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2E7A52" w14:textId="77777777" w:rsidR="00960F25" w:rsidRDefault="00960F25" w:rsidP="00A46DB9">
      <w:pPr>
        <w:jc w:val="center"/>
        <w:rPr>
          <w:rFonts w:ascii="方正小标宋_GBK" w:eastAsia="方正小标宋_GBK" w:hint="eastAsia"/>
          <w:spacing w:val="20"/>
          <w:w w:val="90"/>
          <w:sz w:val="110"/>
          <w:szCs w:val="110"/>
        </w:rPr>
      </w:pPr>
      <w:r>
        <w:rPr>
          <w:rFonts w:ascii="方正小标宋_GBK" w:eastAsia="方正小标宋_GBK" w:hint="eastAsia"/>
          <w:color w:val="FF0000"/>
          <w:spacing w:val="20"/>
          <w:w w:val="90"/>
          <w:sz w:val="110"/>
          <w:szCs w:val="110"/>
        </w:rPr>
        <w:t>青岛市财政局文件</w:t>
      </w:r>
    </w:p>
    <w:p w14:paraId="21178909" w14:textId="77777777" w:rsidR="00960F25" w:rsidRDefault="00960F25">
      <w:pPr>
        <w:spacing w:line="240" w:lineRule="exact"/>
        <w:rPr>
          <w:rFonts w:hint="eastAsia"/>
        </w:rPr>
      </w:pPr>
    </w:p>
    <w:p w14:paraId="1EF0F1AB" w14:textId="77777777" w:rsidR="00960F25" w:rsidRDefault="00960F25">
      <w:pPr>
        <w:tabs>
          <w:tab w:val="right" w:pos="0"/>
          <w:tab w:val="right" w:pos="8820"/>
        </w:tabs>
        <w:spacing w:line="560" w:lineRule="exact"/>
        <w:jc w:val="center"/>
        <w:rPr>
          <w:rFonts w:ascii="仿宋_GB2312"/>
        </w:rPr>
      </w:pPr>
      <w:r>
        <w:rPr>
          <w:rFonts w:ascii="仿宋_GB2312" w:hint="eastAsia"/>
        </w:rPr>
        <w:t>青财采〔</w:t>
      </w:r>
      <w:r>
        <w:rPr>
          <w:rFonts w:ascii="仿宋_GB2312"/>
        </w:rPr>
        <w:t>20</w:t>
      </w:r>
      <w:r>
        <w:rPr>
          <w:rFonts w:ascii="仿宋_GB2312" w:hint="eastAsia"/>
        </w:rPr>
        <w:t>20〕</w:t>
      </w:r>
      <w:r w:rsidR="00EB146E">
        <w:rPr>
          <w:rFonts w:ascii="仿宋_GB2312" w:hint="eastAsia"/>
        </w:rPr>
        <w:t>17</w:t>
      </w:r>
      <w:r>
        <w:rPr>
          <w:rFonts w:ascii="仿宋_GB2312" w:hint="eastAsia"/>
        </w:rPr>
        <w:t>号</w:t>
      </w:r>
    </w:p>
    <w:p w14:paraId="1C73E6F8" w14:textId="0BF8EC1B" w:rsidR="00960F25" w:rsidRDefault="00F8611D" w:rsidP="00EB146E">
      <w:pPr>
        <w:spacing w:line="540" w:lineRule="exact"/>
        <w:rPr>
          <w:rFonts w:hint="eastAsia"/>
        </w:rPr>
      </w:pPr>
      <w:r>
        <w:rPr>
          <w:rFonts w:hint="eastAsia"/>
          <w:noProof/>
          <w:lang w:val="en-US" w:eastAsia="zh-CN"/>
        </w:rPr>
        <mc:AlternateContent>
          <mc:Choice Requires="wps">
            <w:drawing>
              <wp:anchor distT="0" distB="0" distL="114300" distR="114300" simplePos="0" relativeHeight="251657728" behindDoc="0" locked="0" layoutInCell="1" allowOverlap="1" wp14:anchorId="686298A6" wp14:editId="5604A9F4">
                <wp:simplePos x="0" y="0"/>
                <wp:positionH relativeFrom="column">
                  <wp:posOffset>0</wp:posOffset>
                </wp:positionH>
                <wp:positionV relativeFrom="paragraph">
                  <wp:posOffset>34290</wp:posOffset>
                </wp:positionV>
                <wp:extent cx="5600700" cy="0"/>
                <wp:effectExtent l="17780" t="12700" r="10795" b="1587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7AB3A5" id="Line 2"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pt" to="441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" strokecolor="red" strokeweight="1.5pt"/>
            </w:pict>
          </mc:Fallback>
        </mc:AlternateContent>
      </w:r>
    </w:p>
    <w:p w14:paraId="25707443" w14:textId="77777777" w:rsidR="00960F25" w:rsidRDefault="00960F25" w:rsidP="00EB146E">
      <w:pPr>
        <w:spacing w:line="540" w:lineRule="exact"/>
        <w:rPr>
          <w:rFonts w:hint="eastAsia"/>
        </w:rPr>
      </w:pPr>
    </w:p>
    <w:p w14:paraId="662902B5" w14:textId="77777777" w:rsidR="00960F25" w:rsidRDefault="00960F25" w:rsidP="00EB146E">
      <w:pPr>
        <w:pStyle w:val="aa"/>
        <w:spacing w:beforeAutospacing="0" w:afterAutospacing="0" w:line="540" w:lineRule="exact"/>
        <w:jc w:val="center"/>
        <w:rPr>
          <w:rFonts w:ascii="方正小标宋_GBK" w:eastAsia="方正小标宋_GBK" w:hAnsi="方正小标宋_GBK" w:cs="方正小标宋_GBK" w:hint="eastAsia"/>
          <w:bCs/>
          <w:color w:val="000000"/>
          <w:sz w:val="44"/>
          <w:szCs w:val="44"/>
        </w:rPr>
      </w:pPr>
      <w:r>
        <w:rPr>
          <w:rFonts w:ascii="方正小标宋_GBK" w:eastAsia="方正小标宋_GBK" w:hAnsi="方正小标宋_GBK" w:cs="方正小标宋_GBK" w:hint="eastAsia"/>
          <w:bCs/>
          <w:color w:val="000000"/>
          <w:sz w:val="44"/>
          <w:szCs w:val="44"/>
        </w:rPr>
        <w:t>青岛市财政局关于开展政府采购</w:t>
      </w:r>
    </w:p>
    <w:p w14:paraId="4E59C7D3" w14:textId="77777777" w:rsidR="00960F25" w:rsidRDefault="00960F25" w:rsidP="00EB146E">
      <w:pPr>
        <w:pStyle w:val="aa"/>
        <w:spacing w:beforeAutospacing="0" w:afterAutospacing="0" w:line="540" w:lineRule="exact"/>
        <w:jc w:val="center"/>
        <w:rPr>
          <w:rFonts w:ascii="方正小标宋_GBK" w:eastAsia="方正小标宋_GBK" w:hAnsi="方正小标宋_GBK" w:cs="方正小标宋_GBK" w:hint="eastAsia"/>
          <w:bCs/>
          <w:color w:val="000000"/>
          <w:sz w:val="44"/>
          <w:szCs w:val="44"/>
        </w:rPr>
      </w:pPr>
      <w:r>
        <w:rPr>
          <w:rFonts w:ascii="方正小标宋_GBK" w:eastAsia="方正小标宋_GBK" w:hAnsi="方正小标宋_GBK" w:cs="方正小标宋_GBK" w:hint="eastAsia"/>
          <w:bCs/>
          <w:color w:val="000000"/>
          <w:sz w:val="44"/>
          <w:szCs w:val="44"/>
        </w:rPr>
        <w:t>意向公开工作的通知</w:t>
      </w:r>
    </w:p>
    <w:p w14:paraId="6553BCF8" w14:textId="77777777" w:rsidR="00960F25" w:rsidRDefault="00960F25" w:rsidP="00EB146E">
      <w:pPr>
        <w:pStyle w:val="aa"/>
        <w:spacing w:beforeAutospacing="0" w:afterAutospacing="0" w:line="540" w:lineRule="exact"/>
        <w:jc w:val="center"/>
        <w:rPr>
          <w:rFonts w:ascii="方正小标宋_GBK" w:eastAsia="方正小标宋_GBK" w:hAnsi="方正小标宋_GBK" w:cs="方正小标宋_GBK" w:hint="eastAsia"/>
          <w:bCs/>
          <w:color w:val="000000"/>
          <w:sz w:val="44"/>
          <w:szCs w:val="44"/>
        </w:rPr>
      </w:pPr>
    </w:p>
    <w:p w14:paraId="588575B2" w14:textId="77777777" w:rsidR="00960F25" w:rsidRDefault="00960F25" w:rsidP="00EB146E">
      <w:pPr>
        <w:pStyle w:val="aa"/>
        <w:spacing w:beforeAutospacing="0" w:afterAutospacing="0" w:line="540" w:lineRule="exact"/>
        <w:rPr>
          <w:rFonts w:ascii="仿宋_GB2312" w:hAnsi="仿宋_GB2312" w:cs="仿宋_GB2312" w:hint="eastAsia"/>
          <w:color w:val="333333"/>
          <w:sz w:val="32"/>
          <w:szCs w:val="32"/>
        </w:rPr>
      </w:pPr>
      <w:r>
        <w:rPr>
          <w:rFonts w:ascii="仿宋_GB2312" w:hAnsi="仿宋_GB2312" w:cs="仿宋_GB2312" w:hint="eastAsia"/>
          <w:color w:val="333333"/>
          <w:sz w:val="32"/>
          <w:szCs w:val="32"/>
        </w:rPr>
        <w:t>市直各部门、单位，各区（市）财政局：</w:t>
      </w:r>
    </w:p>
    <w:p w14:paraId="13011452" w14:textId="77777777" w:rsidR="00960F25" w:rsidRDefault="00960F25" w:rsidP="00EB146E">
      <w:pPr>
        <w:pStyle w:val="aa"/>
        <w:spacing w:beforeAutospacing="0" w:afterAutospacing="0" w:line="540" w:lineRule="exact"/>
        <w:ind w:firstLineChars="200" w:firstLine="630"/>
        <w:rPr>
          <w:rFonts w:ascii="仿宋_GB2312" w:hAnsi="仿宋_GB2312" w:cs="仿宋_GB2312" w:hint="eastAsia"/>
          <w:color w:val="333333"/>
          <w:sz w:val="32"/>
          <w:szCs w:val="32"/>
        </w:rPr>
      </w:pPr>
      <w:r>
        <w:rPr>
          <w:rFonts w:ascii="仿宋_GB2312" w:hAnsi="仿宋_GB2312" w:cs="仿宋_GB2312" w:hint="eastAsia"/>
          <w:color w:val="333333"/>
          <w:sz w:val="32"/>
          <w:szCs w:val="32"/>
        </w:rPr>
        <w:t>为进一步优化政府采购营商环境，持续提高政府采购透明度，方便供应商提前了解政府采购信息，保障各类市场主体平等参与政府采购活动，根据《政府采购信息发布管理办法》（财政部令第101号）和《财政部关于开展政府采购意向公开工作的通知》（财库〔2020〕10号）有关要求，现就我市开展政府采购意向公开工作有关事项通知如下：</w:t>
      </w:r>
    </w:p>
    <w:p w14:paraId="2B753B6C" w14:textId="77777777" w:rsidR="00960F25" w:rsidRDefault="00960F25" w:rsidP="00EB146E">
      <w:pPr>
        <w:pStyle w:val="aa"/>
        <w:numPr>
          <w:ilvl w:val="0"/>
          <w:numId w:val="1"/>
        </w:numPr>
        <w:spacing w:beforeAutospacing="0" w:afterAutospacing="0" w:line="540" w:lineRule="exact"/>
        <w:ind w:firstLineChars="200" w:firstLine="630"/>
        <w:rPr>
          <w:rFonts w:ascii="黑体" w:eastAsia="黑体" w:hAnsi="黑体" w:cs="黑体" w:hint="eastAsia"/>
          <w:color w:val="333333"/>
          <w:sz w:val="32"/>
          <w:szCs w:val="32"/>
        </w:rPr>
      </w:pPr>
      <w:r>
        <w:rPr>
          <w:rFonts w:ascii="黑体" w:eastAsia="黑体" w:hAnsi="黑体" w:cs="黑体" w:hint="eastAsia"/>
          <w:color w:val="333333"/>
          <w:sz w:val="32"/>
          <w:szCs w:val="32"/>
        </w:rPr>
        <w:t>公开主体和范围</w:t>
      </w:r>
    </w:p>
    <w:p w14:paraId="4B756976" w14:textId="77777777" w:rsidR="00960F25" w:rsidRDefault="00960F25" w:rsidP="00EB146E">
      <w:pPr>
        <w:pStyle w:val="aa"/>
        <w:spacing w:beforeAutospacing="0" w:afterAutospacing="0" w:line="540" w:lineRule="exact"/>
        <w:ind w:firstLineChars="200" w:firstLine="630"/>
        <w:rPr>
          <w:rFonts w:ascii="仿宋_GB2312" w:hAnsi="仿宋_GB2312" w:cs="仿宋_GB2312" w:hint="eastAsia"/>
          <w:color w:val="333333"/>
          <w:sz w:val="32"/>
          <w:szCs w:val="32"/>
        </w:rPr>
      </w:pPr>
      <w:r>
        <w:rPr>
          <w:rFonts w:ascii="仿宋_GB2312" w:hAnsi="仿宋_GB2312" w:cs="仿宋_GB2312" w:hint="eastAsia"/>
          <w:color w:val="333333"/>
          <w:sz w:val="32"/>
          <w:szCs w:val="32"/>
        </w:rPr>
        <w:t>采购人是政府采购意向公开的责任主体，负责公开本单位的政府采购意向。</w:t>
      </w:r>
    </w:p>
    <w:p w14:paraId="725BBBCA" w14:textId="77777777" w:rsidR="00960F25" w:rsidRDefault="00960F25" w:rsidP="00EB146E">
      <w:pPr>
        <w:pStyle w:val="aa"/>
        <w:spacing w:beforeAutospacing="0" w:afterAutospacing="0" w:line="540" w:lineRule="exact"/>
        <w:ind w:firstLineChars="200" w:firstLine="630"/>
        <w:rPr>
          <w:rFonts w:ascii="仿宋_GB2312" w:hAnsi="仿宋_GB2312" w:cs="仿宋_GB2312" w:hint="eastAsia"/>
          <w:color w:val="333333"/>
          <w:sz w:val="32"/>
          <w:szCs w:val="32"/>
        </w:rPr>
      </w:pPr>
      <w:r>
        <w:rPr>
          <w:rFonts w:ascii="仿宋_GB2312" w:hAnsi="仿宋_GB2312" w:cs="仿宋_GB2312" w:hint="eastAsia"/>
          <w:color w:val="333333"/>
          <w:sz w:val="32"/>
          <w:szCs w:val="32"/>
        </w:rPr>
        <w:t>采购意向按采购项目公开。除通过青岛市政府采购电子卖场实施的小额零星采购和由集中采购机构统一组织的批量集中采购</w:t>
      </w:r>
      <w:r>
        <w:rPr>
          <w:rFonts w:ascii="仿宋_GB2312" w:hAnsi="仿宋_GB2312" w:cs="仿宋_GB2312" w:hint="eastAsia"/>
          <w:color w:val="333333"/>
          <w:sz w:val="32"/>
          <w:szCs w:val="32"/>
        </w:rPr>
        <w:lastRenderedPageBreak/>
        <w:t>外， 按项目实施的集中采购目录以内或者采购限额标准以上的货物、工程、服务采购均应当公开采购意向。因采购人不可预见的原因急需开展的采购项目和涉密采购项目可不公开采购意向。</w:t>
      </w:r>
    </w:p>
    <w:p w14:paraId="4440321D" w14:textId="77777777" w:rsidR="00960F25" w:rsidRDefault="00960F25" w:rsidP="00EB146E">
      <w:pPr>
        <w:pStyle w:val="aa"/>
        <w:spacing w:beforeAutospacing="0" w:afterAutospacing="0" w:line="540" w:lineRule="exact"/>
        <w:ind w:firstLineChars="200" w:firstLine="630"/>
        <w:rPr>
          <w:rFonts w:ascii="黑体" w:eastAsia="黑体" w:hAnsi="黑体" w:cs="黑体" w:hint="eastAsia"/>
          <w:color w:val="333333"/>
          <w:sz w:val="32"/>
          <w:szCs w:val="32"/>
        </w:rPr>
      </w:pPr>
      <w:r>
        <w:rPr>
          <w:rFonts w:ascii="黑体" w:eastAsia="黑体" w:hAnsi="黑体" w:cs="黑体" w:hint="eastAsia"/>
          <w:color w:val="333333"/>
          <w:sz w:val="32"/>
          <w:szCs w:val="32"/>
        </w:rPr>
        <w:t>二、公开内容和渠道</w:t>
      </w:r>
    </w:p>
    <w:p w14:paraId="6DCF5494" w14:textId="77777777" w:rsidR="00960F25" w:rsidRDefault="00960F25" w:rsidP="00EB146E">
      <w:pPr>
        <w:pStyle w:val="aa"/>
        <w:spacing w:beforeAutospacing="0" w:afterAutospacing="0" w:line="540" w:lineRule="exact"/>
        <w:ind w:firstLineChars="200" w:firstLine="630"/>
        <w:rPr>
          <w:rFonts w:ascii="仿宋_GB2312" w:hAnsi="仿宋_GB2312" w:cs="仿宋_GB2312" w:hint="eastAsia"/>
          <w:color w:val="333333"/>
          <w:sz w:val="32"/>
          <w:szCs w:val="32"/>
        </w:rPr>
      </w:pPr>
      <w:r>
        <w:rPr>
          <w:rFonts w:ascii="仿宋_GB2312" w:hAnsi="仿宋_GB2312" w:cs="仿宋_GB2312" w:hint="eastAsia"/>
          <w:color w:val="333333"/>
          <w:sz w:val="32"/>
          <w:szCs w:val="32"/>
        </w:rPr>
        <w:t>采购意向公开的内容应当包括采购项目名称、采购需求概况、预算金额、预计采购时间、执行的政府采购政策等。其中，采购需求概况应当包括采购标的名称，采购标的需实现的主要功能或者目标，采购标的数量，以及采购标的需满足的质量、服务、安全、时限等要求。采购意向应当尽可能清晰完整，便于供应商提前做好参与采购活动的准备。采购意向仅作为供应商了解各单位初步采购安排的参考，采购项目实际采购需求、预算金额和执行时间以采购人最终发布的采购公告和采购文件为准。</w:t>
      </w:r>
    </w:p>
    <w:p w14:paraId="45ECADFF" w14:textId="77777777" w:rsidR="00960F25" w:rsidRDefault="00960F25" w:rsidP="00EB146E">
      <w:pPr>
        <w:pStyle w:val="aa"/>
        <w:spacing w:beforeAutospacing="0" w:afterAutospacing="0" w:line="540" w:lineRule="exact"/>
        <w:ind w:firstLineChars="200" w:firstLine="630"/>
        <w:rPr>
          <w:rFonts w:ascii="仿宋_GB2312" w:hAnsi="仿宋_GB2312" w:cs="仿宋_GB2312" w:hint="eastAsia"/>
          <w:color w:val="333333"/>
          <w:sz w:val="32"/>
          <w:szCs w:val="32"/>
        </w:rPr>
      </w:pPr>
      <w:r>
        <w:rPr>
          <w:rFonts w:ascii="仿宋_GB2312" w:hAnsi="仿宋_GB2312" w:cs="仿宋_GB2312" w:hint="eastAsia"/>
          <w:color w:val="333333"/>
          <w:sz w:val="32"/>
          <w:szCs w:val="32"/>
        </w:rPr>
        <w:t>采购人通过青岛市政府采购网发布采购意向，有门户网站的应当在门户网站同步公开。</w:t>
      </w:r>
    </w:p>
    <w:p w14:paraId="23DBEFC6" w14:textId="77777777" w:rsidR="00960F25" w:rsidRDefault="00960F25" w:rsidP="00EB146E">
      <w:pPr>
        <w:pStyle w:val="aa"/>
        <w:spacing w:beforeAutospacing="0" w:afterAutospacing="0" w:line="540" w:lineRule="exact"/>
        <w:ind w:firstLineChars="200" w:firstLine="630"/>
        <w:rPr>
          <w:rFonts w:ascii="黑体" w:eastAsia="黑体" w:hAnsi="黑体" w:cs="黑体" w:hint="eastAsia"/>
          <w:color w:val="333333"/>
          <w:sz w:val="32"/>
          <w:szCs w:val="32"/>
        </w:rPr>
      </w:pPr>
      <w:r>
        <w:rPr>
          <w:rFonts w:ascii="黑体" w:eastAsia="黑体" w:hAnsi="黑体" w:cs="黑体" w:hint="eastAsia"/>
          <w:color w:val="333333"/>
          <w:sz w:val="32"/>
          <w:szCs w:val="32"/>
        </w:rPr>
        <w:t>三、公开依据和时间</w:t>
      </w:r>
    </w:p>
    <w:p w14:paraId="478A3421" w14:textId="77777777" w:rsidR="00960F25" w:rsidRDefault="00960F25" w:rsidP="00EB146E">
      <w:pPr>
        <w:pStyle w:val="aa"/>
        <w:spacing w:beforeAutospacing="0" w:afterAutospacing="0" w:line="540" w:lineRule="exact"/>
        <w:ind w:firstLineChars="200" w:firstLine="630"/>
        <w:rPr>
          <w:rFonts w:ascii="仿宋_GB2312" w:hAnsi="仿宋_GB2312" w:cs="仿宋_GB2312" w:hint="eastAsia"/>
          <w:color w:val="333333"/>
          <w:sz w:val="32"/>
          <w:szCs w:val="32"/>
        </w:rPr>
      </w:pPr>
      <w:r>
        <w:rPr>
          <w:rFonts w:ascii="仿宋_GB2312" w:hAnsi="仿宋_GB2312" w:cs="仿宋_GB2312" w:hint="eastAsia"/>
          <w:color w:val="333333"/>
          <w:sz w:val="32"/>
          <w:szCs w:val="32"/>
        </w:rPr>
        <w:t>部门预算批复前公开的采购意向，以部门预算“二上”内容为依据；部门预算批复后公开的采购意向，以部门预算为依据。</w:t>
      </w:r>
    </w:p>
    <w:p w14:paraId="1BFEAE7B" w14:textId="77777777" w:rsidR="00960F25" w:rsidRDefault="00960F25" w:rsidP="00EB146E">
      <w:pPr>
        <w:pStyle w:val="aa"/>
        <w:spacing w:beforeAutospacing="0" w:afterAutospacing="0" w:line="540" w:lineRule="exact"/>
        <w:ind w:firstLineChars="200" w:firstLine="630"/>
        <w:rPr>
          <w:rFonts w:ascii="仿宋_GB2312" w:hAnsi="仿宋_GB2312" w:cs="仿宋_GB2312" w:hint="eastAsia"/>
          <w:color w:val="333333"/>
          <w:sz w:val="32"/>
          <w:szCs w:val="32"/>
        </w:rPr>
      </w:pPr>
      <w:r>
        <w:rPr>
          <w:rFonts w:ascii="仿宋_GB2312" w:hAnsi="仿宋_GB2312" w:cs="仿宋_GB2312" w:hint="eastAsia"/>
          <w:color w:val="333333"/>
          <w:sz w:val="32"/>
          <w:szCs w:val="32"/>
        </w:rPr>
        <w:t>采购人应当在部门预算批复后及时公开本单位相关采购项目的采购意向。预算执行中新增采购项目应当及时公开采购意向。采购意向公开时间应当尽量提前，原则上不得晚于采购活动开始前30日。</w:t>
      </w:r>
    </w:p>
    <w:p w14:paraId="14786C05" w14:textId="77777777" w:rsidR="00960F25" w:rsidRDefault="00960F25" w:rsidP="00EB146E">
      <w:pPr>
        <w:pStyle w:val="aa"/>
        <w:spacing w:beforeAutospacing="0" w:afterAutospacing="0" w:line="540" w:lineRule="exact"/>
        <w:ind w:firstLineChars="200" w:firstLine="630"/>
        <w:rPr>
          <w:rFonts w:ascii="黑体" w:eastAsia="黑体" w:hAnsi="黑体" w:cs="黑体" w:hint="eastAsia"/>
          <w:color w:val="333333"/>
          <w:sz w:val="32"/>
          <w:szCs w:val="32"/>
        </w:rPr>
      </w:pPr>
      <w:r>
        <w:rPr>
          <w:rFonts w:ascii="黑体" w:eastAsia="黑体" w:hAnsi="黑体" w:cs="黑体" w:hint="eastAsia"/>
          <w:color w:val="333333"/>
          <w:sz w:val="32"/>
          <w:szCs w:val="32"/>
        </w:rPr>
        <w:t>四、工作要求</w:t>
      </w:r>
    </w:p>
    <w:p w14:paraId="6AD4AC4B" w14:textId="77777777" w:rsidR="00960F25" w:rsidRDefault="00960F25" w:rsidP="00EB146E">
      <w:pPr>
        <w:pStyle w:val="aa"/>
        <w:spacing w:beforeAutospacing="0" w:afterAutospacing="0" w:line="540" w:lineRule="exact"/>
        <w:ind w:firstLineChars="200" w:firstLine="630"/>
        <w:rPr>
          <w:rFonts w:ascii="仿宋_GB2312" w:hAnsi="仿宋_GB2312" w:cs="仿宋_GB2312" w:hint="eastAsia"/>
          <w:color w:val="333333"/>
          <w:sz w:val="32"/>
          <w:szCs w:val="32"/>
        </w:rPr>
      </w:pPr>
      <w:r>
        <w:rPr>
          <w:rFonts w:ascii="仿宋_GB2312" w:hAnsi="仿宋_GB2312" w:cs="仿宋_GB2312" w:hint="eastAsia"/>
          <w:color w:val="333333"/>
          <w:sz w:val="32"/>
          <w:szCs w:val="32"/>
        </w:rPr>
        <w:t>（一）采购人应切实履行主体责任，完善相关内控制度，加</w:t>
      </w:r>
      <w:r>
        <w:rPr>
          <w:rFonts w:ascii="仿宋_GB2312" w:hAnsi="仿宋_GB2312" w:cs="仿宋_GB2312" w:hint="eastAsia"/>
          <w:color w:val="333333"/>
          <w:sz w:val="32"/>
          <w:szCs w:val="32"/>
        </w:rPr>
        <w:lastRenderedPageBreak/>
        <w:t>强采购活动的计划性，按照要求及时、全面公开采购意向，做到不遗漏、不延误。</w:t>
      </w:r>
    </w:p>
    <w:p w14:paraId="7BE2A716" w14:textId="77777777" w:rsidR="00960F25" w:rsidRDefault="00960F25" w:rsidP="00EB146E">
      <w:pPr>
        <w:shd w:val="clear" w:color="auto" w:fill="FFFFFF"/>
        <w:spacing w:line="540" w:lineRule="exact"/>
        <w:ind w:firstLineChars="200" w:firstLine="630"/>
        <w:jc w:val="left"/>
        <w:rPr>
          <w:rFonts w:ascii="仿宋_GB2312" w:hAnsi="仿宋_GB2312" w:cs="仿宋_GB2312" w:hint="eastAsia"/>
          <w:color w:val="333333"/>
          <w:kern w:val="0"/>
          <w:szCs w:val="32"/>
        </w:rPr>
      </w:pPr>
      <w:r>
        <w:rPr>
          <w:rFonts w:ascii="仿宋_GB2312" w:hAnsi="仿宋_GB2312" w:cs="仿宋_GB2312" w:hint="eastAsia"/>
          <w:color w:val="333333"/>
          <w:kern w:val="0"/>
          <w:szCs w:val="32"/>
        </w:rPr>
        <w:t>（二）主管部门应发挥统筹指导作用，细化本部门、本系统采购意向公开工作要求，加强对所属预算单位采购意向公开工作的监督和指导。</w:t>
      </w:r>
    </w:p>
    <w:p w14:paraId="41310249" w14:textId="77777777" w:rsidR="00960F25" w:rsidRDefault="00960F25" w:rsidP="00EB146E">
      <w:pPr>
        <w:shd w:val="clear" w:color="auto" w:fill="FFFFFF"/>
        <w:spacing w:line="540" w:lineRule="exact"/>
        <w:ind w:firstLineChars="200" w:firstLine="630"/>
        <w:jc w:val="left"/>
        <w:rPr>
          <w:rFonts w:ascii="仿宋_GB2312" w:hAnsi="仿宋_GB2312" w:cs="仿宋_GB2312" w:hint="eastAsia"/>
          <w:color w:val="333333"/>
          <w:kern w:val="0"/>
          <w:szCs w:val="32"/>
        </w:rPr>
      </w:pPr>
      <w:r>
        <w:rPr>
          <w:rFonts w:ascii="仿宋_GB2312" w:hAnsi="仿宋_GB2312" w:cs="仿宋_GB2312" w:hint="eastAsia"/>
          <w:color w:val="333333"/>
          <w:kern w:val="0"/>
          <w:szCs w:val="32"/>
        </w:rPr>
        <w:t>（三）区（市）财政局应加强对辖区内采购人采购意向公开工作的监管。市财政局将结合财政部政府采购透明度评估结果，对采购意向公开进行督导。</w:t>
      </w:r>
    </w:p>
    <w:p w14:paraId="103177C6" w14:textId="77777777" w:rsidR="00960F25" w:rsidRDefault="00960F25" w:rsidP="00EB146E">
      <w:pPr>
        <w:shd w:val="clear" w:color="auto" w:fill="FFFFFF"/>
        <w:spacing w:line="540" w:lineRule="exact"/>
        <w:ind w:firstLineChars="200" w:firstLine="630"/>
        <w:jc w:val="left"/>
        <w:rPr>
          <w:rFonts w:ascii="仿宋_GB2312" w:hAnsi="仿宋_GB2312" w:cs="仿宋_GB2312"/>
          <w:color w:val="333333"/>
          <w:kern w:val="0"/>
          <w:szCs w:val="32"/>
        </w:rPr>
      </w:pPr>
      <w:r>
        <w:rPr>
          <w:rFonts w:ascii="仿宋_GB2312" w:hAnsi="仿宋_GB2312" w:cs="仿宋_GB2312" w:hint="eastAsia"/>
          <w:color w:val="333333"/>
          <w:kern w:val="0"/>
          <w:szCs w:val="32"/>
        </w:rPr>
        <w:t>（四）市、区（市）两级同步开展政府采购意向公开工作，有序做好系统支撑、模板制定、人员培训、政策宣传等工作，确保2021年度预算安排的政府采购项目全面实施意向公开。</w:t>
      </w:r>
    </w:p>
    <w:p w14:paraId="54CCA4D2" w14:textId="77777777" w:rsidR="00960F25" w:rsidRDefault="00960F25" w:rsidP="00EB146E">
      <w:pPr>
        <w:shd w:val="clear" w:color="auto" w:fill="FFFFFF"/>
        <w:spacing w:line="540" w:lineRule="exact"/>
        <w:ind w:firstLine="425"/>
        <w:jc w:val="left"/>
        <w:rPr>
          <w:rFonts w:ascii="仿宋_GB2312" w:hAnsi="仿宋_GB2312" w:cs="仿宋_GB2312" w:hint="eastAsia"/>
          <w:color w:val="333333"/>
          <w:kern w:val="0"/>
          <w:szCs w:val="32"/>
        </w:rPr>
      </w:pPr>
    </w:p>
    <w:p w14:paraId="49DBE77A" w14:textId="77777777" w:rsidR="00960F25" w:rsidRDefault="00960F25" w:rsidP="00EB146E">
      <w:pPr>
        <w:shd w:val="clear" w:color="auto" w:fill="FFFFFF"/>
        <w:spacing w:line="540" w:lineRule="exact"/>
        <w:ind w:firstLine="425"/>
        <w:jc w:val="left"/>
        <w:rPr>
          <w:rFonts w:ascii="仿宋_GB2312" w:hAnsi="仿宋_GB2312" w:cs="仿宋_GB2312" w:hint="eastAsia"/>
          <w:color w:val="333333"/>
          <w:szCs w:val="32"/>
        </w:rPr>
      </w:pPr>
      <w:r>
        <w:rPr>
          <w:rFonts w:ascii="仿宋_GB2312" w:hAnsi="仿宋_GB2312" w:cs="仿宋_GB2312" w:hint="eastAsia"/>
          <w:color w:val="333333"/>
          <w:szCs w:val="32"/>
        </w:rPr>
        <w:t>附件：政府采购意向公开参考文本</w:t>
      </w:r>
    </w:p>
    <w:p w14:paraId="144C0F56" w14:textId="77777777" w:rsidR="00EB146E" w:rsidRDefault="00EB146E" w:rsidP="00EB146E">
      <w:pPr>
        <w:shd w:val="clear" w:color="auto" w:fill="FFFFFF"/>
        <w:spacing w:line="540" w:lineRule="exact"/>
        <w:ind w:firstLine="425"/>
        <w:jc w:val="left"/>
        <w:rPr>
          <w:rFonts w:ascii="仿宋_GB2312" w:hAnsi="仿宋_GB2312" w:cs="仿宋_GB2312" w:hint="eastAsia"/>
          <w:color w:val="333333"/>
          <w:szCs w:val="32"/>
        </w:rPr>
      </w:pPr>
    </w:p>
    <w:p w14:paraId="44F50BD1" w14:textId="77777777" w:rsidR="00EB146E" w:rsidRDefault="00EB146E" w:rsidP="00EB146E">
      <w:pPr>
        <w:shd w:val="clear" w:color="auto" w:fill="FFFFFF"/>
        <w:spacing w:line="540" w:lineRule="exact"/>
        <w:ind w:firstLine="425"/>
        <w:jc w:val="left"/>
        <w:rPr>
          <w:rFonts w:ascii="仿宋_GB2312" w:hAnsi="仿宋_GB2312" w:cs="仿宋_GB2312" w:hint="eastAsia"/>
          <w:color w:val="333333"/>
          <w:szCs w:val="32"/>
        </w:rPr>
      </w:pPr>
    </w:p>
    <w:p w14:paraId="07D325E6" w14:textId="77777777" w:rsidR="00EB146E" w:rsidRDefault="00EB146E" w:rsidP="00EB146E">
      <w:pPr>
        <w:shd w:val="clear" w:color="auto" w:fill="FFFFFF"/>
        <w:spacing w:line="540" w:lineRule="exact"/>
        <w:ind w:firstLine="425"/>
        <w:jc w:val="left"/>
        <w:rPr>
          <w:rFonts w:ascii="仿宋_GB2312" w:hAnsi="仿宋_GB2312" w:cs="仿宋_GB2312" w:hint="eastAsia"/>
          <w:color w:val="333333"/>
          <w:szCs w:val="32"/>
        </w:rPr>
      </w:pPr>
    </w:p>
    <w:p w14:paraId="4A619B48" w14:textId="77777777" w:rsidR="00EB146E" w:rsidRDefault="00EB146E" w:rsidP="00EB146E">
      <w:pPr>
        <w:shd w:val="clear" w:color="auto" w:fill="FFFFFF"/>
        <w:spacing w:line="540" w:lineRule="exact"/>
        <w:ind w:firstLine="425"/>
        <w:jc w:val="left"/>
        <w:rPr>
          <w:rFonts w:ascii="仿宋_GB2312" w:hAnsi="仿宋_GB2312" w:cs="仿宋_GB2312" w:hint="eastAsia"/>
          <w:color w:val="333333"/>
          <w:szCs w:val="32"/>
        </w:rPr>
      </w:pPr>
    </w:p>
    <w:p w14:paraId="1D8EF1E0" w14:textId="77777777" w:rsidR="00960F25" w:rsidRDefault="00EB146E" w:rsidP="00EB146E">
      <w:pPr>
        <w:pStyle w:val="aa"/>
        <w:spacing w:beforeAutospacing="0" w:afterAutospacing="0" w:line="540" w:lineRule="exact"/>
        <w:ind w:firstLine="420"/>
        <w:jc w:val="center"/>
        <w:rPr>
          <w:rFonts w:ascii="仿宋_GB2312" w:hAnsi="仿宋_GB2312" w:cs="仿宋_GB2312" w:hint="eastAsia"/>
          <w:color w:val="333333"/>
          <w:sz w:val="32"/>
          <w:szCs w:val="32"/>
        </w:rPr>
      </w:pPr>
      <w:r>
        <w:rPr>
          <w:rFonts w:ascii="仿宋_GB2312" w:hAnsi="仿宋_GB2312" w:cs="仿宋_GB2312" w:hint="eastAsia"/>
          <w:color w:val="333333"/>
          <w:sz w:val="32"/>
          <w:szCs w:val="32"/>
        </w:rPr>
        <w:t xml:space="preserve">                      </w:t>
      </w:r>
      <w:r w:rsidR="00960F25">
        <w:rPr>
          <w:rFonts w:ascii="仿宋_GB2312" w:hAnsi="仿宋_GB2312" w:cs="仿宋_GB2312" w:hint="eastAsia"/>
          <w:color w:val="333333"/>
          <w:sz w:val="32"/>
          <w:szCs w:val="32"/>
        </w:rPr>
        <w:t>青岛市财政局</w:t>
      </w:r>
    </w:p>
    <w:p w14:paraId="0FE1D440" w14:textId="77777777" w:rsidR="00960F25" w:rsidRDefault="00EB146E" w:rsidP="00EB146E">
      <w:pPr>
        <w:pStyle w:val="aa"/>
        <w:spacing w:beforeAutospacing="0" w:afterAutospacing="0" w:line="540" w:lineRule="exact"/>
        <w:ind w:firstLine="420"/>
        <w:jc w:val="center"/>
        <w:rPr>
          <w:rFonts w:ascii="仿宋_GB2312" w:hAnsi="仿宋_GB2312" w:cs="仿宋_GB2312" w:hint="eastAsia"/>
          <w:color w:val="333333"/>
          <w:sz w:val="32"/>
          <w:szCs w:val="32"/>
        </w:rPr>
      </w:pPr>
      <w:r>
        <w:rPr>
          <w:rFonts w:ascii="仿宋_GB2312" w:hAnsi="仿宋_GB2312" w:cs="仿宋_GB2312" w:hint="eastAsia"/>
          <w:color w:val="333333"/>
          <w:sz w:val="32"/>
          <w:szCs w:val="32"/>
        </w:rPr>
        <w:t xml:space="preserve">                       </w:t>
      </w:r>
      <w:r w:rsidR="00960F25">
        <w:rPr>
          <w:rFonts w:ascii="仿宋_GB2312" w:hAnsi="仿宋_GB2312" w:cs="仿宋_GB2312" w:hint="eastAsia"/>
          <w:color w:val="333333"/>
          <w:sz w:val="32"/>
          <w:szCs w:val="32"/>
        </w:rPr>
        <w:t>2020年7月27日</w:t>
      </w:r>
    </w:p>
    <w:p w14:paraId="659865BA" w14:textId="77777777" w:rsidR="00EB146E" w:rsidRDefault="00EB146E" w:rsidP="00EB146E">
      <w:pPr>
        <w:pStyle w:val="aa"/>
        <w:spacing w:beforeAutospacing="0" w:afterAutospacing="0"/>
        <w:ind w:firstLine="420"/>
        <w:jc w:val="center"/>
        <w:rPr>
          <w:rFonts w:ascii="仿宋_GB2312" w:hAnsi="仿宋_GB2312" w:cs="仿宋_GB2312" w:hint="eastAsia"/>
          <w:color w:val="333333"/>
          <w:sz w:val="32"/>
          <w:szCs w:val="32"/>
        </w:rPr>
      </w:pPr>
    </w:p>
    <w:p w14:paraId="22837F8B" w14:textId="77777777" w:rsidR="00EB146E" w:rsidRPr="00D96CFD" w:rsidRDefault="00EB146E" w:rsidP="00EB146E">
      <w:pPr>
        <w:wordWrap w:val="0"/>
        <w:spacing w:line="300" w:lineRule="exact"/>
        <w:rPr>
          <w:rFonts w:ascii="仿宋_GB2312"/>
        </w:rPr>
      </w:pPr>
      <w:r w:rsidRPr="00D96CFD">
        <w:rPr>
          <w:rFonts w:ascii="仿宋_GB2312" w:hint="eastAsia"/>
        </w:rPr>
        <w:t>────────────────────────────</w:t>
      </w:r>
    </w:p>
    <w:p w14:paraId="29C0AB59" w14:textId="77777777" w:rsidR="00EB146E" w:rsidRPr="003E7881" w:rsidRDefault="00EB146E" w:rsidP="00EB146E">
      <w:pPr>
        <w:tabs>
          <w:tab w:val="left" w:pos="0"/>
          <w:tab w:val="right" w:pos="8820"/>
        </w:tabs>
        <w:wordWrap w:val="0"/>
        <w:spacing w:line="300" w:lineRule="exact"/>
        <w:rPr>
          <w:rFonts w:ascii="仿宋_GB2312" w:hint="eastAsia"/>
          <w:sz w:val="28"/>
          <w:szCs w:val="28"/>
        </w:rPr>
      </w:pPr>
      <w:r w:rsidRPr="003E7881">
        <w:rPr>
          <w:rFonts w:ascii="仿宋_GB2312" w:hint="eastAsia"/>
          <w:sz w:val="28"/>
          <w:szCs w:val="28"/>
        </w:rPr>
        <w:t xml:space="preserve"> </w:t>
      </w:r>
      <w:r w:rsidRPr="003E7881">
        <w:rPr>
          <w:rFonts w:ascii="仿宋_GB2312"/>
          <w:sz w:val="28"/>
          <w:szCs w:val="28"/>
        </w:rPr>
        <w:t xml:space="preserve"> </w:t>
      </w:r>
      <w:r w:rsidRPr="003E7881">
        <w:rPr>
          <w:rFonts w:ascii="仿宋_GB2312" w:hint="eastAsia"/>
          <w:sz w:val="28"/>
          <w:szCs w:val="28"/>
        </w:rPr>
        <w:t>青岛市财政局办公室</w:t>
      </w:r>
      <w:r w:rsidRPr="003E7881">
        <w:rPr>
          <w:rFonts w:ascii="仿宋_GB2312" w:hint="eastAsia"/>
          <w:sz w:val="28"/>
          <w:szCs w:val="28"/>
        </w:rPr>
        <w:tab/>
      </w:r>
      <w:r w:rsidRPr="003E7881">
        <w:rPr>
          <w:rFonts w:ascii="仿宋_GB2312"/>
          <w:sz w:val="28"/>
          <w:szCs w:val="28"/>
        </w:rPr>
        <w:t>20</w:t>
      </w:r>
      <w:r>
        <w:rPr>
          <w:rFonts w:ascii="仿宋_GB2312" w:hint="eastAsia"/>
          <w:sz w:val="28"/>
          <w:szCs w:val="28"/>
        </w:rPr>
        <w:t>20</w:t>
      </w:r>
      <w:r w:rsidRPr="003E7881">
        <w:rPr>
          <w:rFonts w:ascii="仿宋_GB2312" w:hint="eastAsia"/>
          <w:sz w:val="28"/>
          <w:szCs w:val="28"/>
        </w:rPr>
        <w:t>年</w:t>
      </w:r>
      <w:r>
        <w:rPr>
          <w:rFonts w:ascii="仿宋_GB2312" w:hint="eastAsia"/>
          <w:sz w:val="28"/>
          <w:szCs w:val="28"/>
        </w:rPr>
        <w:t>7</w:t>
      </w:r>
      <w:r w:rsidRPr="003E7881">
        <w:rPr>
          <w:rFonts w:ascii="仿宋_GB2312" w:hint="eastAsia"/>
          <w:sz w:val="28"/>
          <w:szCs w:val="28"/>
        </w:rPr>
        <w:t>月</w:t>
      </w:r>
      <w:r>
        <w:rPr>
          <w:rFonts w:ascii="仿宋_GB2312" w:hint="eastAsia"/>
          <w:sz w:val="28"/>
          <w:szCs w:val="28"/>
        </w:rPr>
        <w:t>27</w:t>
      </w:r>
      <w:r w:rsidRPr="003E7881">
        <w:rPr>
          <w:rFonts w:ascii="仿宋_GB2312" w:hint="eastAsia"/>
          <w:sz w:val="28"/>
          <w:szCs w:val="28"/>
        </w:rPr>
        <w:t>日印发</w:t>
      </w:r>
      <w:r>
        <w:rPr>
          <w:rFonts w:ascii="仿宋_GB2312" w:hint="eastAsia"/>
          <w:sz w:val="28"/>
          <w:szCs w:val="28"/>
        </w:rPr>
        <w:t xml:space="preserve"> </w:t>
      </w:r>
      <w:r w:rsidRPr="003E7881">
        <w:rPr>
          <w:rFonts w:ascii="仿宋_GB2312" w:hint="eastAsia"/>
          <w:sz w:val="28"/>
          <w:szCs w:val="28"/>
        </w:rPr>
        <w:t xml:space="preserve"> </w:t>
      </w:r>
    </w:p>
    <w:p w14:paraId="5F7A437B" w14:textId="77777777" w:rsidR="00EB146E" w:rsidRPr="00D96CFD" w:rsidRDefault="00EB146E" w:rsidP="00EB146E">
      <w:pPr>
        <w:wordWrap w:val="0"/>
        <w:spacing w:line="300" w:lineRule="exact"/>
        <w:rPr>
          <w:rFonts w:ascii="仿宋_GB2312"/>
        </w:rPr>
      </w:pPr>
      <w:r w:rsidRPr="00D96CFD">
        <w:rPr>
          <w:rFonts w:ascii="仿宋_GB2312" w:hint="eastAsia"/>
        </w:rPr>
        <w:t>────────────────────────────</w:t>
      </w:r>
    </w:p>
    <w:p w14:paraId="707BB0D4" w14:textId="77777777" w:rsidR="00960F25" w:rsidRPr="00EB146E" w:rsidRDefault="00960F25">
      <w:pPr>
        <w:pStyle w:val="aa"/>
        <w:widowControl/>
        <w:spacing w:before="436" w:beforeAutospacing="0" w:afterAutospacing="0" w:line="560" w:lineRule="exact"/>
        <w:jc w:val="both"/>
        <w:rPr>
          <w:rFonts w:ascii="黑体" w:eastAsia="黑体" w:hAnsi="黑体" w:cs="楷体" w:hint="eastAsia"/>
          <w:color w:val="333333"/>
          <w:sz w:val="32"/>
          <w:szCs w:val="32"/>
        </w:rPr>
      </w:pPr>
      <w:r w:rsidRPr="00EB146E">
        <w:rPr>
          <w:rFonts w:ascii="黑体" w:eastAsia="黑体" w:hAnsi="黑体" w:cs="仿宋_GB2312" w:hint="eastAsia"/>
          <w:color w:val="333333"/>
          <w:sz w:val="32"/>
          <w:szCs w:val="32"/>
        </w:rPr>
        <w:t>附件</w:t>
      </w:r>
    </w:p>
    <w:p w14:paraId="543BAB7A" w14:textId="77777777" w:rsidR="00960F25" w:rsidRDefault="00960F25">
      <w:pPr>
        <w:pStyle w:val="aa"/>
        <w:widowControl/>
        <w:spacing w:beforeAutospacing="0" w:afterAutospacing="0" w:line="760" w:lineRule="exact"/>
        <w:ind w:firstLine="420"/>
        <w:jc w:val="center"/>
        <w:rPr>
          <w:rFonts w:ascii="方正小标宋_GBK" w:eastAsia="方正小标宋_GBK" w:hAnsi="方正小标宋_GBK" w:cs="方正小标宋_GBK" w:hint="eastAsia"/>
          <w:color w:val="333333"/>
          <w:sz w:val="44"/>
          <w:szCs w:val="44"/>
        </w:rPr>
      </w:pPr>
      <w:r>
        <w:rPr>
          <w:rFonts w:ascii="方正小标宋_GBK" w:eastAsia="方正小标宋_GBK" w:hAnsi="方正小标宋_GBK" w:cs="方正小标宋_GBK" w:hint="eastAsia"/>
          <w:color w:val="333333"/>
          <w:sz w:val="44"/>
          <w:szCs w:val="44"/>
          <w:u w:val="single"/>
        </w:rPr>
        <w:lastRenderedPageBreak/>
        <w:t>（单位名称）</w:t>
      </w:r>
      <w:r>
        <w:rPr>
          <w:rFonts w:ascii="方正小标宋_GBK" w:eastAsia="方正小标宋_GBK" w:hAnsi="方正小标宋_GBK" w:cs="方正小标宋_GBK" w:hint="eastAsia"/>
          <w:color w:val="333333"/>
          <w:sz w:val="44"/>
          <w:szCs w:val="44"/>
        </w:rPr>
        <w:t xml:space="preserve"> ____年____（至）____月</w:t>
      </w:r>
    </w:p>
    <w:p w14:paraId="102E47E8" w14:textId="77777777" w:rsidR="00960F25" w:rsidRDefault="00960F25">
      <w:pPr>
        <w:pStyle w:val="aa"/>
        <w:widowControl/>
        <w:spacing w:beforeAutospacing="0" w:afterAutospacing="0" w:line="560" w:lineRule="exact"/>
        <w:ind w:firstLine="420"/>
        <w:jc w:val="center"/>
        <w:rPr>
          <w:rFonts w:ascii="方正小标宋_GBK" w:eastAsia="方正小标宋_GBK" w:hAnsi="方正小标宋_GBK" w:cs="方正小标宋_GBK" w:hint="eastAsia"/>
          <w:color w:val="333333"/>
          <w:sz w:val="44"/>
          <w:szCs w:val="44"/>
        </w:rPr>
      </w:pPr>
      <w:r>
        <w:rPr>
          <w:rFonts w:ascii="方正小标宋_GBK" w:eastAsia="方正小标宋_GBK" w:hAnsi="方正小标宋_GBK" w:cs="方正小标宋_GBK" w:hint="eastAsia"/>
          <w:color w:val="333333"/>
          <w:sz w:val="44"/>
          <w:szCs w:val="44"/>
        </w:rPr>
        <w:t>政府采购意向</w:t>
      </w:r>
    </w:p>
    <w:p w14:paraId="5A8947ED" w14:textId="77777777" w:rsidR="00960F25" w:rsidRDefault="00960F25">
      <w:pPr>
        <w:pStyle w:val="aa"/>
        <w:widowControl/>
        <w:spacing w:beforeAutospacing="0" w:afterAutospacing="0" w:line="560" w:lineRule="exact"/>
        <w:ind w:firstLine="420"/>
        <w:jc w:val="center"/>
        <w:rPr>
          <w:rFonts w:ascii="方正小标宋_GBK" w:eastAsia="方正小标宋_GBK" w:hAnsi="方正小标宋_GBK" w:cs="方正小标宋_GBK" w:hint="eastAsia"/>
          <w:color w:val="333333"/>
          <w:sz w:val="44"/>
          <w:szCs w:val="44"/>
        </w:rPr>
      </w:pPr>
    </w:p>
    <w:p w14:paraId="5F993539" w14:textId="77777777" w:rsidR="00960F25" w:rsidRDefault="00960F25">
      <w:pPr>
        <w:pStyle w:val="aa"/>
        <w:widowControl/>
        <w:spacing w:beforeAutospacing="0" w:afterAutospacing="0" w:line="560" w:lineRule="exact"/>
        <w:ind w:firstLine="420"/>
        <w:rPr>
          <w:rFonts w:ascii="仿宋_GB2312" w:hAnsi="仿宋_GB2312" w:cs="仿宋_GB2312" w:hint="eastAsia"/>
          <w:color w:val="333333"/>
          <w:sz w:val="32"/>
          <w:szCs w:val="32"/>
        </w:rPr>
      </w:pPr>
      <w:r>
        <w:rPr>
          <w:rFonts w:ascii="仿宋_GB2312" w:hAnsi="仿宋_GB2312" w:cs="仿宋_GB2312" w:hint="eastAsia"/>
          <w:color w:val="333333"/>
          <w:sz w:val="32"/>
          <w:szCs w:val="32"/>
        </w:rPr>
        <w:t>为便于供应商及时了解政府采购信息，根据《财政部关于开展政府采购意向公开工作的通知》（财库〔2020〕10号）等有关规定，现将</w:t>
      </w:r>
      <w:r>
        <w:rPr>
          <w:rFonts w:ascii="仿宋_GB2312" w:hAnsi="仿宋_GB2312" w:cs="仿宋_GB2312" w:hint="eastAsia"/>
          <w:color w:val="333333"/>
          <w:sz w:val="32"/>
          <w:szCs w:val="32"/>
          <w:u w:val="single"/>
        </w:rPr>
        <w:t>（单位名称）</w:t>
      </w:r>
      <w:r>
        <w:rPr>
          <w:rFonts w:ascii="仿宋_GB2312" w:hAnsi="仿宋_GB2312" w:cs="仿宋_GB2312" w:hint="eastAsia"/>
          <w:color w:val="333333"/>
          <w:sz w:val="32"/>
          <w:szCs w:val="32"/>
        </w:rPr>
        <w:t xml:space="preserve"> </w:t>
      </w:r>
      <w:r>
        <w:rPr>
          <w:rFonts w:ascii="方正小标宋_GBK" w:eastAsia="方正小标宋_GBK" w:hAnsi="方正小标宋_GBK" w:cs="方正小标宋_GBK" w:hint="eastAsia"/>
          <w:color w:val="333333"/>
          <w:sz w:val="44"/>
          <w:szCs w:val="44"/>
        </w:rPr>
        <w:t>____</w:t>
      </w:r>
      <w:r>
        <w:rPr>
          <w:rFonts w:ascii="仿宋_GB2312" w:hAnsi="仿宋_GB2312" w:cs="仿宋_GB2312" w:hint="eastAsia"/>
          <w:color w:val="333333"/>
          <w:sz w:val="32"/>
          <w:szCs w:val="32"/>
        </w:rPr>
        <w:t>年</w:t>
      </w:r>
      <w:r>
        <w:rPr>
          <w:rFonts w:ascii="方正小标宋_GBK" w:eastAsia="方正小标宋_GBK" w:hAnsi="方正小标宋_GBK" w:cs="方正小标宋_GBK" w:hint="eastAsia"/>
          <w:color w:val="333333"/>
          <w:sz w:val="44"/>
          <w:szCs w:val="44"/>
        </w:rPr>
        <w:t>____</w:t>
      </w:r>
      <w:r>
        <w:rPr>
          <w:rFonts w:ascii="仿宋_GB2312" w:hAnsi="仿宋_GB2312" w:cs="仿宋_GB2312" w:hint="eastAsia"/>
          <w:color w:val="333333"/>
          <w:sz w:val="32"/>
          <w:szCs w:val="32"/>
        </w:rPr>
        <w:t>（至）</w:t>
      </w:r>
      <w:r>
        <w:rPr>
          <w:rFonts w:ascii="方正小标宋_GBK" w:eastAsia="方正小标宋_GBK" w:hAnsi="方正小标宋_GBK" w:cs="方正小标宋_GBK" w:hint="eastAsia"/>
          <w:color w:val="333333"/>
          <w:sz w:val="44"/>
          <w:szCs w:val="44"/>
        </w:rPr>
        <w:t>____</w:t>
      </w:r>
      <w:r>
        <w:rPr>
          <w:rFonts w:ascii="仿宋_GB2312" w:hAnsi="仿宋_GB2312" w:cs="仿宋_GB2312" w:hint="eastAsia"/>
          <w:color w:val="333333"/>
          <w:sz w:val="32"/>
          <w:szCs w:val="32"/>
        </w:rPr>
        <w:t>月采购意向公开如下：</w:t>
      </w:r>
    </w:p>
    <w:tbl>
      <w:tblPr>
        <w:tblW w:w="0" w:type="auto"/>
        <w:jc w:val="center"/>
        <w:tblInd w:w="0" w:type="dxa"/>
        <w:tblLayout w:type="fixed"/>
        <w:tblCellMar>
          <w:left w:w="0" w:type="dxa"/>
          <w:right w:w="0" w:type="dxa"/>
        </w:tblCellMar>
        <w:tblLook w:val="0000" w:firstRow="0" w:lastRow="0" w:firstColumn="0" w:lastColumn="0" w:noHBand="0" w:noVBand="0"/>
      </w:tblPr>
      <w:tblGrid>
        <w:gridCol w:w="672"/>
        <w:gridCol w:w="1162"/>
        <w:gridCol w:w="2838"/>
        <w:gridCol w:w="1208"/>
        <w:gridCol w:w="1490"/>
        <w:gridCol w:w="1146"/>
      </w:tblGrid>
      <w:tr w:rsidR="00960F25" w14:paraId="322D4A27" w14:textId="77777777">
        <w:trPr>
          <w:trHeight w:val="795"/>
          <w:jc w:val="center"/>
        </w:trPr>
        <w:tc>
          <w:tcPr>
            <w:tcW w:w="672"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139BBBA7" w14:textId="77777777" w:rsidR="00960F25" w:rsidRDefault="00960F25">
            <w:pPr>
              <w:pStyle w:val="aa"/>
              <w:widowControl/>
              <w:spacing w:beforeAutospacing="0" w:afterAutospacing="0" w:line="420" w:lineRule="atLeast"/>
              <w:rPr>
                <w:rFonts w:ascii="仿宋_GB2312" w:hAnsi="仿宋_GB2312" w:cs="仿宋_GB2312" w:hint="eastAsia"/>
                <w:color w:val="333333"/>
                <w:sz w:val="32"/>
                <w:szCs w:val="32"/>
              </w:rPr>
            </w:pPr>
            <w:r>
              <w:rPr>
                <w:rFonts w:ascii="仿宋_GB2312" w:hAnsi="仿宋_GB2312" w:cs="仿宋_GB2312" w:hint="eastAsia"/>
                <w:color w:val="333333"/>
                <w:sz w:val="32"/>
                <w:szCs w:val="32"/>
              </w:rPr>
              <w:t>序号</w:t>
            </w:r>
          </w:p>
        </w:tc>
        <w:tc>
          <w:tcPr>
            <w:tcW w:w="1162" w:type="dxa"/>
            <w:tcBorders>
              <w:top w:val="single" w:sz="6" w:space="0" w:color="auto"/>
              <w:left w:val="nil"/>
              <w:bottom w:val="single" w:sz="6" w:space="0" w:color="auto"/>
              <w:right w:val="single" w:sz="6" w:space="0" w:color="auto"/>
            </w:tcBorders>
            <w:tcMar>
              <w:left w:w="105" w:type="dxa"/>
              <w:right w:w="105" w:type="dxa"/>
            </w:tcMar>
            <w:vAlign w:val="center"/>
          </w:tcPr>
          <w:p w14:paraId="587AB761" w14:textId="77777777" w:rsidR="00960F25" w:rsidRDefault="00960F25">
            <w:pPr>
              <w:pStyle w:val="aa"/>
              <w:widowControl/>
              <w:spacing w:beforeAutospacing="0" w:afterAutospacing="0" w:line="420" w:lineRule="atLeast"/>
              <w:rPr>
                <w:rFonts w:ascii="仿宋_GB2312" w:hAnsi="仿宋_GB2312" w:cs="仿宋_GB2312" w:hint="eastAsia"/>
                <w:color w:val="333333"/>
                <w:sz w:val="32"/>
                <w:szCs w:val="32"/>
              </w:rPr>
            </w:pPr>
            <w:r>
              <w:rPr>
                <w:rFonts w:ascii="仿宋_GB2312" w:hAnsi="仿宋_GB2312" w:cs="仿宋_GB2312" w:hint="eastAsia"/>
                <w:color w:val="333333"/>
                <w:sz w:val="32"/>
                <w:szCs w:val="32"/>
              </w:rPr>
              <w:t>采购项目名称</w:t>
            </w:r>
          </w:p>
        </w:tc>
        <w:tc>
          <w:tcPr>
            <w:tcW w:w="2838" w:type="dxa"/>
            <w:tcBorders>
              <w:top w:val="single" w:sz="6" w:space="0" w:color="auto"/>
              <w:left w:val="nil"/>
              <w:bottom w:val="single" w:sz="6" w:space="0" w:color="auto"/>
              <w:right w:val="single" w:sz="6" w:space="0" w:color="auto"/>
            </w:tcBorders>
            <w:tcMar>
              <w:left w:w="105" w:type="dxa"/>
              <w:right w:w="105" w:type="dxa"/>
            </w:tcMar>
            <w:vAlign w:val="center"/>
          </w:tcPr>
          <w:p w14:paraId="76D9E98A" w14:textId="77777777" w:rsidR="00960F25" w:rsidRDefault="00960F25">
            <w:pPr>
              <w:pStyle w:val="aa"/>
              <w:widowControl/>
              <w:spacing w:beforeAutospacing="0" w:afterAutospacing="0" w:line="420" w:lineRule="atLeast"/>
              <w:rPr>
                <w:rFonts w:ascii="仿宋_GB2312" w:hAnsi="仿宋_GB2312" w:cs="仿宋_GB2312" w:hint="eastAsia"/>
                <w:color w:val="333333"/>
                <w:sz w:val="32"/>
                <w:szCs w:val="32"/>
              </w:rPr>
            </w:pPr>
            <w:r>
              <w:rPr>
                <w:rFonts w:ascii="仿宋_GB2312" w:hAnsi="仿宋_GB2312" w:cs="仿宋_GB2312" w:hint="eastAsia"/>
                <w:color w:val="333333"/>
                <w:sz w:val="32"/>
                <w:szCs w:val="32"/>
              </w:rPr>
              <w:t>采购需求概况</w:t>
            </w:r>
          </w:p>
        </w:tc>
        <w:tc>
          <w:tcPr>
            <w:tcW w:w="1208" w:type="dxa"/>
            <w:tcBorders>
              <w:top w:val="single" w:sz="6" w:space="0" w:color="auto"/>
              <w:left w:val="nil"/>
              <w:bottom w:val="single" w:sz="6" w:space="0" w:color="auto"/>
              <w:right w:val="single" w:sz="6" w:space="0" w:color="auto"/>
            </w:tcBorders>
            <w:tcMar>
              <w:left w:w="105" w:type="dxa"/>
              <w:right w:w="105" w:type="dxa"/>
            </w:tcMar>
            <w:vAlign w:val="center"/>
          </w:tcPr>
          <w:p w14:paraId="20E14327" w14:textId="77777777" w:rsidR="00960F25" w:rsidRDefault="00960F25">
            <w:pPr>
              <w:pStyle w:val="aa"/>
              <w:widowControl/>
              <w:spacing w:beforeAutospacing="0" w:afterAutospacing="0" w:line="420" w:lineRule="atLeast"/>
              <w:rPr>
                <w:rFonts w:ascii="仿宋_GB2312" w:hAnsi="仿宋_GB2312" w:cs="仿宋_GB2312" w:hint="eastAsia"/>
                <w:color w:val="333333"/>
                <w:sz w:val="32"/>
                <w:szCs w:val="32"/>
              </w:rPr>
            </w:pPr>
            <w:r>
              <w:rPr>
                <w:rFonts w:ascii="仿宋_GB2312" w:hAnsi="仿宋_GB2312" w:cs="仿宋_GB2312" w:hint="eastAsia"/>
                <w:color w:val="333333"/>
                <w:sz w:val="32"/>
                <w:szCs w:val="32"/>
              </w:rPr>
              <w:t>预算金额</w:t>
            </w:r>
          </w:p>
          <w:p w14:paraId="7CD9F7EC" w14:textId="77777777" w:rsidR="00960F25" w:rsidRDefault="00960F25">
            <w:pPr>
              <w:pStyle w:val="aa"/>
              <w:widowControl/>
              <w:spacing w:beforeAutospacing="0" w:afterAutospacing="0" w:line="420" w:lineRule="atLeast"/>
              <w:rPr>
                <w:rFonts w:ascii="仿宋_GB2312" w:hAnsi="仿宋_GB2312" w:cs="仿宋_GB2312" w:hint="eastAsia"/>
                <w:color w:val="333333"/>
                <w:sz w:val="32"/>
                <w:szCs w:val="32"/>
              </w:rPr>
            </w:pPr>
            <w:r>
              <w:rPr>
                <w:rFonts w:ascii="仿宋_GB2312" w:hAnsi="仿宋_GB2312" w:cs="仿宋_GB2312" w:hint="eastAsia"/>
                <w:color w:val="333333"/>
                <w:sz w:val="32"/>
                <w:szCs w:val="32"/>
              </w:rPr>
              <w:t>（万元）</w:t>
            </w:r>
          </w:p>
        </w:tc>
        <w:tc>
          <w:tcPr>
            <w:tcW w:w="1490" w:type="dxa"/>
            <w:tcBorders>
              <w:top w:val="single" w:sz="6" w:space="0" w:color="auto"/>
              <w:left w:val="nil"/>
              <w:bottom w:val="single" w:sz="6" w:space="0" w:color="auto"/>
              <w:right w:val="single" w:sz="6" w:space="0" w:color="auto"/>
            </w:tcBorders>
            <w:tcMar>
              <w:left w:w="105" w:type="dxa"/>
              <w:right w:w="105" w:type="dxa"/>
            </w:tcMar>
            <w:vAlign w:val="center"/>
          </w:tcPr>
          <w:p w14:paraId="510900E2" w14:textId="77777777" w:rsidR="00960F25" w:rsidRDefault="00960F25">
            <w:pPr>
              <w:pStyle w:val="aa"/>
              <w:widowControl/>
              <w:spacing w:beforeAutospacing="0" w:afterAutospacing="0" w:line="420" w:lineRule="atLeast"/>
              <w:rPr>
                <w:rFonts w:ascii="仿宋_GB2312" w:hAnsi="仿宋_GB2312" w:cs="仿宋_GB2312" w:hint="eastAsia"/>
                <w:color w:val="333333"/>
                <w:sz w:val="32"/>
                <w:szCs w:val="32"/>
              </w:rPr>
            </w:pPr>
            <w:r>
              <w:rPr>
                <w:rFonts w:ascii="仿宋_GB2312" w:hAnsi="仿宋_GB2312" w:cs="仿宋_GB2312" w:hint="eastAsia"/>
                <w:color w:val="333333"/>
                <w:sz w:val="32"/>
                <w:szCs w:val="32"/>
              </w:rPr>
              <w:t>预计采购时间（填写到月）</w:t>
            </w:r>
          </w:p>
        </w:tc>
        <w:tc>
          <w:tcPr>
            <w:tcW w:w="1146" w:type="dxa"/>
            <w:tcBorders>
              <w:top w:val="single" w:sz="6" w:space="0" w:color="auto"/>
              <w:left w:val="nil"/>
              <w:bottom w:val="single" w:sz="6" w:space="0" w:color="auto"/>
              <w:right w:val="single" w:sz="6" w:space="0" w:color="auto"/>
            </w:tcBorders>
            <w:tcMar>
              <w:left w:w="105" w:type="dxa"/>
              <w:right w:w="105" w:type="dxa"/>
            </w:tcMar>
            <w:vAlign w:val="center"/>
          </w:tcPr>
          <w:p w14:paraId="6173CA85" w14:textId="77777777" w:rsidR="00960F25" w:rsidRDefault="00960F25">
            <w:pPr>
              <w:pStyle w:val="aa"/>
              <w:widowControl/>
              <w:spacing w:beforeAutospacing="0" w:afterAutospacing="0" w:line="420" w:lineRule="atLeast"/>
              <w:rPr>
                <w:rFonts w:ascii="仿宋_GB2312" w:hAnsi="仿宋_GB2312" w:cs="仿宋_GB2312" w:hint="eastAsia"/>
                <w:color w:val="333333"/>
                <w:sz w:val="32"/>
                <w:szCs w:val="32"/>
              </w:rPr>
            </w:pPr>
            <w:r>
              <w:rPr>
                <w:rFonts w:ascii="仿宋_GB2312" w:hAnsi="仿宋_GB2312" w:cs="仿宋_GB2312" w:hint="eastAsia"/>
                <w:color w:val="333333"/>
                <w:sz w:val="32"/>
                <w:szCs w:val="32"/>
              </w:rPr>
              <w:t>备注</w:t>
            </w:r>
          </w:p>
        </w:tc>
      </w:tr>
      <w:tr w:rsidR="00960F25" w14:paraId="16CC68DB" w14:textId="77777777">
        <w:trPr>
          <w:trHeight w:val="1740"/>
          <w:jc w:val="center"/>
        </w:trPr>
        <w:tc>
          <w:tcPr>
            <w:tcW w:w="672" w:type="dxa"/>
            <w:tcBorders>
              <w:top w:val="nil"/>
              <w:left w:val="single" w:sz="6" w:space="0" w:color="auto"/>
              <w:bottom w:val="single" w:sz="6" w:space="0" w:color="auto"/>
              <w:right w:val="single" w:sz="6" w:space="0" w:color="auto"/>
            </w:tcBorders>
            <w:tcMar>
              <w:left w:w="105" w:type="dxa"/>
              <w:right w:w="105" w:type="dxa"/>
            </w:tcMar>
            <w:vAlign w:val="center"/>
          </w:tcPr>
          <w:p w14:paraId="0E827AFC" w14:textId="77777777" w:rsidR="00960F25" w:rsidRDefault="00960F25">
            <w:pPr>
              <w:widowControl/>
              <w:jc w:val="left"/>
              <w:rPr>
                <w:rFonts w:ascii="仿宋_GB2312" w:hAnsi="仿宋_GB2312" w:cs="仿宋_GB2312" w:hint="eastAsia"/>
                <w:sz w:val="21"/>
                <w:szCs w:val="21"/>
              </w:rPr>
            </w:pPr>
          </w:p>
        </w:tc>
        <w:tc>
          <w:tcPr>
            <w:tcW w:w="1162" w:type="dxa"/>
            <w:tcBorders>
              <w:top w:val="nil"/>
              <w:left w:val="nil"/>
              <w:bottom w:val="single" w:sz="6" w:space="0" w:color="auto"/>
              <w:right w:val="single" w:sz="6" w:space="0" w:color="auto"/>
            </w:tcBorders>
            <w:tcMar>
              <w:left w:w="105" w:type="dxa"/>
              <w:right w:w="105" w:type="dxa"/>
            </w:tcMar>
            <w:vAlign w:val="center"/>
          </w:tcPr>
          <w:p w14:paraId="3EB4CD98" w14:textId="77777777" w:rsidR="00960F25" w:rsidRDefault="00960F25">
            <w:pPr>
              <w:pStyle w:val="aa"/>
              <w:widowControl/>
              <w:spacing w:beforeAutospacing="0" w:afterAutospacing="0" w:line="420" w:lineRule="atLeast"/>
              <w:rPr>
                <w:rFonts w:ascii="仿宋_GB2312" w:hAnsi="仿宋_GB2312" w:cs="仿宋_GB2312" w:hint="eastAsia"/>
                <w:color w:val="333333"/>
                <w:sz w:val="21"/>
                <w:szCs w:val="21"/>
              </w:rPr>
            </w:pPr>
            <w:r>
              <w:rPr>
                <w:rFonts w:ascii="仿宋_GB2312" w:hAnsi="仿宋_GB2312" w:cs="仿宋_GB2312" w:hint="eastAsia"/>
                <w:color w:val="333333"/>
                <w:sz w:val="21"/>
                <w:szCs w:val="21"/>
              </w:rPr>
              <w:t>填写具体采购项目的名称</w:t>
            </w:r>
          </w:p>
        </w:tc>
        <w:tc>
          <w:tcPr>
            <w:tcW w:w="2838" w:type="dxa"/>
            <w:tcBorders>
              <w:top w:val="nil"/>
              <w:left w:val="nil"/>
              <w:bottom w:val="single" w:sz="6" w:space="0" w:color="auto"/>
              <w:right w:val="single" w:sz="6" w:space="0" w:color="auto"/>
            </w:tcBorders>
            <w:tcMar>
              <w:left w:w="105" w:type="dxa"/>
              <w:right w:w="105" w:type="dxa"/>
            </w:tcMar>
            <w:vAlign w:val="center"/>
          </w:tcPr>
          <w:p w14:paraId="394014F7" w14:textId="77777777" w:rsidR="00960F25" w:rsidRDefault="00960F25">
            <w:pPr>
              <w:pStyle w:val="aa"/>
              <w:widowControl/>
              <w:spacing w:beforeAutospacing="0" w:afterAutospacing="0" w:line="420" w:lineRule="atLeast"/>
              <w:rPr>
                <w:rFonts w:ascii="仿宋_GB2312" w:hAnsi="仿宋_GB2312" w:cs="仿宋_GB2312" w:hint="eastAsia"/>
                <w:color w:val="333333"/>
                <w:sz w:val="21"/>
                <w:szCs w:val="21"/>
              </w:rPr>
            </w:pPr>
            <w:r>
              <w:rPr>
                <w:rFonts w:ascii="仿宋_GB2312" w:hAnsi="仿宋_GB2312" w:cs="仿宋_GB2312" w:hint="eastAsia"/>
                <w:color w:val="333333"/>
                <w:sz w:val="21"/>
                <w:szCs w:val="21"/>
              </w:rPr>
              <w:t>填写采购标的名称，采购标的需实现的主要功能或者目标，采购标的数量，以及采购标的需满足的质量、服务、安全、时限等要求</w:t>
            </w:r>
          </w:p>
        </w:tc>
        <w:tc>
          <w:tcPr>
            <w:tcW w:w="1208" w:type="dxa"/>
            <w:tcBorders>
              <w:top w:val="nil"/>
              <w:left w:val="nil"/>
              <w:bottom w:val="single" w:sz="6" w:space="0" w:color="auto"/>
              <w:right w:val="single" w:sz="6" w:space="0" w:color="auto"/>
            </w:tcBorders>
            <w:tcMar>
              <w:left w:w="105" w:type="dxa"/>
              <w:right w:w="105" w:type="dxa"/>
            </w:tcMar>
            <w:vAlign w:val="center"/>
          </w:tcPr>
          <w:p w14:paraId="6A710BEA" w14:textId="77777777" w:rsidR="00960F25" w:rsidRDefault="00960F25">
            <w:pPr>
              <w:pStyle w:val="aa"/>
              <w:widowControl/>
              <w:spacing w:beforeAutospacing="0" w:afterAutospacing="0" w:line="420" w:lineRule="atLeast"/>
              <w:rPr>
                <w:rFonts w:ascii="仿宋_GB2312" w:hAnsi="仿宋_GB2312" w:cs="仿宋_GB2312" w:hint="eastAsia"/>
                <w:color w:val="333333"/>
                <w:sz w:val="21"/>
                <w:szCs w:val="21"/>
              </w:rPr>
            </w:pPr>
            <w:r>
              <w:rPr>
                <w:rFonts w:ascii="仿宋_GB2312" w:hAnsi="仿宋_GB2312" w:cs="仿宋_GB2312" w:hint="eastAsia"/>
                <w:color w:val="333333"/>
                <w:sz w:val="21"/>
                <w:szCs w:val="21"/>
              </w:rPr>
              <w:t>精确到万元</w:t>
            </w:r>
          </w:p>
        </w:tc>
        <w:tc>
          <w:tcPr>
            <w:tcW w:w="1490" w:type="dxa"/>
            <w:tcBorders>
              <w:top w:val="nil"/>
              <w:left w:val="nil"/>
              <w:bottom w:val="single" w:sz="6" w:space="0" w:color="auto"/>
              <w:right w:val="single" w:sz="6" w:space="0" w:color="auto"/>
            </w:tcBorders>
            <w:tcMar>
              <w:left w:w="105" w:type="dxa"/>
              <w:right w:w="105" w:type="dxa"/>
            </w:tcMar>
            <w:vAlign w:val="center"/>
          </w:tcPr>
          <w:p w14:paraId="0DE2F517" w14:textId="77777777" w:rsidR="00960F25" w:rsidRDefault="00960F25">
            <w:pPr>
              <w:pStyle w:val="aa"/>
              <w:widowControl/>
              <w:spacing w:beforeAutospacing="0" w:afterAutospacing="0" w:line="420" w:lineRule="atLeast"/>
              <w:rPr>
                <w:rFonts w:ascii="仿宋_GB2312" w:hAnsi="仿宋_GB2312" w:cs="仿宋_GB2312" w:hint="eastAsia"/>
                <w:color w:val="333333"/>
                <w:sz w:val="21"/>
                <w:szCs w:val="21"/>
              </w:rPr>
            </w:pPr>
            <w:r>
              <w:rPr>
                <w:rFonts w:ascii="仿宋_GB2312" w:hAnsi="仿宋_GB2312" w:cs="仿宋_GB2312" w:hint="eastAsia"/>
                <w:color w:val="333333"/>
                <w:sz w:val="21"/>
                <w:szCs w:val="21"/>
              </w:rPr>
              <w:t>填写到月</w:t>
            </w:r>
          </w:p>
        </w:tc>
        <w:tc>
          <w:tcPr>
            <w:tcW w:w="1146" w:type="dxa"/>
            <w:tcBorders>
              <w:top w:val="nil"/>
              <w:left w:val="nil"/>
              <w:bottom w:val="single" w:sz="6" w:space="0" w:color="auto"/>
              <w:right w:val="single" w:sz="6" w:space="0" w:color="auto"/>
            </w:tcBorders>
            <w:tcMar>
              <w:left w:w="105" w:type="dxa"/>
              <w:right w:w="105" w:type="dxa"/>
            </w:tcMar>
            <w:vAlign w:val="center"/>
          </w:tcPr>
          <w:p w14:paraId="56E1281B" w14:textId="77777777" w:rsidR="00960F25" w:rsidRDefault="00960F25">
            <w:pPr>
              <w:pStyle w:val="aa"/>
              <w:widowControl/>
              <w:spacing w:beforeAutospacing="0" w:afterAutospacing="0" w:line="420" w:lineRule="atLeast"/>
              <w:rPr>
                <w:rFonts w:ascii="仿宋_GB2312" w:hAnsi="仿宋_GB2312" w:cs="仿宋_GB2312" w:hint="eastAsia"/>
                <w:color w:val="333333"/>
                <w:sz w:val="21"/>
                <w:szCs w:val="21"/>
              </w:rPr>
            </w:pPr>
            <w:r>
              <w:rPr>
                <w:rFonts w:ascii="仿宋_GB2312" w:hAnsi="仿宋_GB2312" w:cs="仿宋_GB2312" w:hint="eastAsia"/>
                <w:color w:val="333333"/>
                <w:sz w:val="21"/>
                <w:szCs w:val="21"/>
              </w:rPr>
              <w:t>执行的政府采购政策等其他需要说明的情况</w:t>
            </w:r>
          </w:p>
        </w:tc>
      </w:tr>
      <w:tr w:rsidR="00960F25" w14:paraId="73A5EAAF" w14:textId="77777777">
        <w:trPr>
          <w:trHeight w:val="525"/>
          <w:jc w:val="center"/>
        </w:trPr>
        <w:tc>
          <w:tcPr>
            <w:tcW w:w="672" w:type="dxa"/>
            <w:tcBorders>
              <w:top w:val="nil"/>
              <w:left w:val="single" w:sz="6" w:space="0" w:color="auto"/>
              <w:bottom w:val="single" w:sz="6" w:space="0" w:color="auto"/>
              <w:right w:val="single" w:sz="6" w:space="0" w:color="auto"/>
            </w:tcBorders>
            <w:tcMar>
              <w:left w:w="105" w:type="dxa"/>
              <w:right w:w="105" w:type="dxa"/>
            </w:tcMar>
          </w:tcPr>
          <w:p w14:paraId="3ADF5341" w14:textId="77777777" w:rsidR="00960F25" w:rsidRDefault="00960F25">
            <w:pPr>
              <w:widowControl/>
              <w:jc w:val="left"/>
              <w:rPr>
                <w:rFonts w:ascii="仿宋_GB2312" w:hAnsi="仿宋_GB2312" w:cs="仿宋_GB2312" w:hint="eastAsia"/>
                <w:szCs w:val="32"/>
              </w:rPr>
            </w:pPr>
          </w:p>
        </w:tc>
        <w:tc>
          <w:tcPr>
            <w:tcW w:w="1162" w:type="dxa"/>
            <w:tcBorders>
              <w:top w:val="nil"/>
              <w:left w:val="nil"/>
              <w:bottom w:val="single" w:sz="6" w:space="0" w:color="auto"/>
              <w:right w:val="single" w:sz="6" w:space="0" w:color="auto"/>
            </w:tcBorders>
            <w:tcMar>
              <w:left w:w="105" w:type="dxa"/>
              <w:right w:w="105" w:type="dxa"/>
            </w:tcMar>
            <w:vAlign w:val="center"/>
          </w:tcPr>
          <w:p w14:paraId="2489B936" w14:textId="77777777" w:rsidR="00960F25" w:rsidRDefault="00960F25">
            <w:pPr>
              <w:pStyle w:val="aa"/>
              <w:widowControl/>
              <w:spacing w:beforeAutospacing="0" w:afterAutospacing="0" w:line="420" w:lineRule="atLeast"/>
              <w:rPr>
                <w:rFonts w:ascii="仿宋_GB2312" w:hAnsi="仿宋_GB2312" w:cs="仿宋_GB2312" w:hint="eastAsia"/>
                <w:color w:val="333333"/>
                <w:sz w:val="32"/>
                <w:szCs w:val="32"/>
              </w:rPr>
            </w:pPr>
            <w:r>
              <w:rPr>
                <w:rFonts w:ascii="仿宋_GB2312" w:hAnsi="仿宋_GB2312" w:cs="仿宋_GB2312" w:hint="eastAsia"/>
                <w:color w:val="333333"/>
                <w:sz w:val="32"/>
                <w:szCs w:val="32"/>
              </w:rPr>
              <w:t>……</w:t>
            </w:r>
          </w:p>
        </w:tc>
        <w:tc>
          <w:tcPr>
            <w:tcW w:w="2838" w:type="dxa"/>
            <w:tcBorders>
              <w:top w:val="nil"/>
              <w:left w:val="nil"/>
              <w:bottom w:val="single" w:sz="6" w:space="0" w:color="auto"/>
              <w:right w:val="single" w:sz="6" w:space="0" w:color="auto"/>
            </w:tcBorders>
            <w:tcMar>
              <w:left w:w="105" w:type="dxa"/>
              <w:right w:w="105" w:type="dxa"/>
            </w:tcMar>
          </w:tcPr>
          <w:p w14:paraId="529302DD" w14:textId="77777777" w:rsidR="00960F25" w:rsidRDefault="00960F25">
            <w:pPr>
              <w:widowControl/>
              <w:jc w:val="left"/>
              <w:rPr>
                <w:rFonts w:ascii="仿宋_GB2312" w:hAnsi="仿宋_GB2312" w:cs="仿宋_GB2312" w:hint="eastAsia"/>
                <w:szCs w:val="32"/>
              </w:rPr>
            </w:pPr>
          </w:p>
        </w:tc>
        <w:tc>
          <w:tcPr>
            <w:tcW w:w="1208" w:type="dxa"/>
            <w:tcBorders>
              <w:top w:val="nil"/>
              <w:left w:val="nil"/>
              <w:bottom w:val="single" w:sz="6" w:space="0" w:color="auto"/>
              <w:right w:val="single" w:sz="6" w:space="0" w:color="auto"/>
            </w:tcBorders>
            <w:tcMar>
              <w:left w:w="105" w:type="dxa"/>
              <w:right w:w="105" w:type="dxa"/>
            </w:tcMar>
          </w:tcPr>
          <w:p w14:paraId="6CE1C59A" w14:textId="77777777" w:rsidR="00960F25" w:rsidRDefault="00960F25">
            <w:pPr>
              <w:widowControl/>
              <w:jc w:val="left"/>
              <w:rPr>
                <w:rFonts w:ascii="仿宋_GB2312" w:hAnsi="仿宋_GB2312" w:cs="仿宋_GB2312" w:hint="eastAsia"/>
                <w:szCs w:val="32"/>
              </w:rPr>
            </w:pPr>
          </w:p>
        </w:tc>
        <w:tc>
          <w:tcPr>
            <w:tcW w:w="1490" w:type="dxa"/>
            <w:tcBorders>
              <w:top w:val="nil"/>
              <w:left w:val="nil"/>
              <w:bottom w:val="single" w:sz="6" w:space="0" w:color="auto"/>
              <w:right w:val="single" w:sz="6" w:space="0" w:color="auto"/>
            </w:tcBorders>
            <w:tcMar>
              <w:left w:w="105" w:type="dxa"/>
              <w:right w:w="105" w:type="dxa"/>
            </w:tcMar>
          </w:tcPr>
          <w:p w14:paraId="2C66A5AC" w14:textId="77777777" w:rsidR="00960F25" w:rsidRDefault="00960F25">
            <w:pPr>
              <w:widowControl/>
              <w:jc w:val="left"/>
              <w:rPr>
                <w:rFonts w:ascii="仿宋_GB2312" w:hAnsi="仿宋_GB2312" w:cs="仿宋_GB2312" w:hint="eastAsia"/>
                <w:szCs w:val="32"/>
              </w:rPr>
            </w:pPr>
          </w:p>
        </w:tc>
        <w:tc>
          <w:tcPr>
            <w:tcW w:w="1146" w:type="dxa"/>
            <w:tcBorders>
              <w:top w:val="nil"/>
              <w:left w:val="nil"/>
              <w:bottom w:val="single" w:sz="6" w:space="0" w:color="auto"/>
              <w:right w:val="single" w:sz="6" w:space="0" w:color="auto"/>
            </w:tcBorders>
            <w:tcMar>
              <w:left w:w="105" w:type="dxa"/>
              <w:right w:w="105" w:type="dxa"/>
            </w:tcMar>
          </w:tcPr>
          <w:p w14:paraId="78EE93B8" w14:textId="77777777" w:rsidR="00960F25" w:rsidRDefault="00960F25">
            <w:pPr>
              <w:widowControl/>
              <w:jc w:val="left"/>
              <w:rPr>
                <w:rFonts w:ascii="仿宋_GB2312" w:hAnsi="仿宋_GB2312" w:cs="仿宋_GB2312" w:hint="eastAsia"/>
                <w:szCs w:val="32"/>
              </w:rPr>
            </w:pPr>
          </w:p>
        </w:tc>
      </w:tr>
      <w:tr w:rsidR="00960F25" w14:paraId="23B9AE5F" w14:textId="77777777">
        <w:trPr>
          <w:trHeight w:val="615"/>
          <w:jc w:val="center"/>
        </w:trPr>
        <w:tc>
          <w:tcPr>
            <w:tcW w:w="672" w:type="dxa"/>
            <w:tcBorders>
              <w:top w:val="nil"/>
              <w:left w:val="single" w:sz="6" w:space="0" w:color="auto"/>
              <w:bottom w:val="single" w:sz="6" w:space="0" w:color="auto"/>
              <w:right w:val="single" w:sz="6" w:space="0" w:color="auto"/>
            </w:tcBorders>
            <w:tcMar>
              <w:left w:w="105" w:type="dxa"/>
              <w:right w:w="105" w:type="dxa"/>
            </w:tcMar>
          </w:tcPr>
          <w:p w14:paraId="3F292AB1" w14:textId="77777777" w:rsidR="00960F25" w:rsidRDefault="00960F25">
            <w:pPr>
              <w:widowControl/>
              <w:jc w:val="left"/>
              <w:rPr>
                <w:rFonts w:ascii="仿宋_GB2312" w:hAnsi="仿宋_GB2312" w:cs="仿宋_GB2312" w:hint="eastAsia"/>
                <w:szCs w:val="32"/>
              </w:rPr>
            </w:pPr>
          </w:p>
        </w:tc>
        <w:tc>
          <w:tcPr>
            <w:tcW w:w="1162" w:type="dxa"/>
            <w:tcBorders>
              <w:top w:val="nil"/>
              <w:left w:val="nil"/>
              <w:bottom w:val="single" w:sz="6" w:space="0" w:color="auto"/>
              <w:right w:val="single" w:sz="6" w:space="0" w:color="auto"/>
            </w:tcBorders>
            <w:tcMar>
              <w:left w:w="105" w:type="dxa"/>
              <w:right w:w="105" w:type="dxa"/>
            </w:tcMar>
            <w:vAlign w:val="center"/>
          </w:tcPr>
          <w:p w14:paraId="2957B087" w14:textId="77777777" w:rsidR="00960F25" w:rsidRDefault="00960F25">
            <w:pPr>
              <w:pStyle w:val="aa"/>
              <w:widowControl/>
              <w:spacing w:beforeAutospacing="0" w:afterAutospacing="0" w:line="420" w:lineRule="atLeast"/>
              <w:rPr>
                <w:rFonts w:ascii="仿宋_GB2312" w:hAnsi="仿宋_GB2312" w:cs="仿宋_GB2312" w:hint="eastAsia"/>
                <w:color w:val="333333"/>
                <w:sz w:val="32"/>
                <w:szCs w:val="32"/>
              </w:rPr>
            </w:pPr>
            <w:r>
              <w:rPr>
                <w:rFonts w:ascii="仿宋_GB2312" w:hAnsi="仿宋_GB2312" w:cs="仿宋_GB2312" w:hint="eastAsia"/>
                <w:color w:val="333333"/>
                <w:sz w:val="32"/>
                <w:szCs w:val="32"/>
              </w:rPr>
              <w:t>……</w:t>
            </w:r>
          </w:p>
        </w:tc>
        <w:tc>
          <w:tcPr>
            <w:tcW w:w="2838" w:type="dxa"/>
            <w:tcBorders>
              <w:top w:val="nil"/>
              <w:left w:val="nil"/>
              <w:bottom w:val="single" w:sz="6" w:space="0" w:color="auto"/>
              <w:right w:val="single" w:sz="6" w:space="0" w:color="auto"/>
            </w:tcBorders>
            <w:tcMar>
              <w:left w:w="105" w:type="dxa"/>
              <w:right w:w="105" w:type="dxa"/>
            </w:tcMar>
          </w:tcPr>
          <w:p w14:paraId="241BF7EC" w14:textId="77777777" w:rsidR="00960F25" w:rsidRDefault="00960F25">
            <w:pPr>
              <w:widowControl/>
              <w:jc w:val="left"/>
              <w:rPr>
                <w:rFonts w:ascii="仿宋_GB2312" w:hAnsi="仿宋_GB2312" w:cs="仿宋_GB2312" w:hint="eastAsia"/>
                <w:szCs w:val="32"/>
              </w:rPr>
            </w:pPr>
          </w:p>
        </w:tc>
        <w:tc>
          <w:tcPr>
            <w:tcW w:w="1208" w:type="dxa"/>
            <w:tcBorders>
              <w:top w:val="nil"/>
              <w:left w:val="nil"/>
              <w:bottom w:val="single" w:sz="6" w:space="0" w:color="auto"/>
              <w:right w:val="single" w:sz="6" w:space="0" w:color="auto"/>
            </w:tcBorders>
            <w:tcMar>
              <w:left w:w="105" w:type="dxa"/>
              <w:right w:w="105" w:type="dxa"/>
            </w:tcMar>
          </w:tcPr>
          <w:p w14:paraId="6002DA25" w14:textId="77777777" w:rsidR="00960F25" w:rsidRDefault="00960F25">
            <w:pPr>
              <w:widowControl/>
              <w:jc w:val="left"/>
              <w:rPr>
                <w:rFonts w:ascii="仿宋_GB2312" w:hAnsi="仿宋_GB2312" w:cs="仿宋_GB2312" w:hint="eastAsia"/>
                <w:szCs w:val="32"/>
              </w:rPr>
            </w:pPr>
          </w:p>
        </w:tc>
        <w:tc>
          <w:tcPr>
            <w:tcW w:w="1490" w:type="dxa"/>
            <w:tcBorders>
              <w:top w:val="nil"/>
              <w:left w:val="nil"/>
              <w:bottom w:val="single" w:sz="6" w:space="0" w:color="auto"/>
              <w:right w:val="single" w:sz="6" w:space="0" w:color="auto"/>
            </w:tcBorders>
            <w:tcMar>
              <w:left w:w="105" w:type="dxa"/>
              <w:right w:w="105" w:type="dxa"/>
            </w:tcMar>
          </w:tcPr>
          <w:p w14:paraId="6877AD3B" w14:textId="77777777" w:rsidR="00960F25" w:rsidRDefault="00960F25">
            <w:pPr>
              <w:widowControl/>
              <w:jc w:val="left"/>
              <w:rPr>
                <w:rFonts w:ascii="仿宋_GB2312" w:hAnsi="仿宋_GB2312" w:cs="仿宋_GB2312" w:hint="eastAsia"/>
                <w:szCs w:val="32"/>
              </w:rPr>
            </w:pPr>
          </w:p>
        </w:tc>
        <w:tc>
          <w:tcPr>
            <w:tcW w:w="1146" w:type="dxa"/>
            <w:tcBorders>
              <w:top w:val="nil"/>
              <w:left w:val="nil"/>
              <w:bottom w:val="single" w:sz="6" w:space="0" w:color="auto"/>
              <w:right w:val="single" w:sz="6" w:space="0" w:color="auto"/>
            </w:tcBorders>
            <w:tcMar>
              <w:left w:w="105" w:type="dxa"/>
              <w:right w:w="105" w:type="dxa"/>
            </w:tcMar>
          </w:tcPr>
          <w:p w14:paraId="523DB0EF" w14:textId="77777777" w:rsidR="00960F25" w:rsidRDefault="00960F25">
            <w:pPr>
              <w:widowControl/>
              <w:jc w:val="left"/>
              <w:rPr>
                <w:rFonts w:ascii="仿宋_GB2312" w:hAnsi="仿宋_GB2312" w:cs="仿宋_GB2312" w:hint="eastAsia"/>
                <w:szCs w:val="32"/>
              </w:rPr>
            </w:pPr>
          </w:p>
        </w:tc>
      </w:tr>
    </w:tbl>
    <w:p w14:paraId="25633B6B" w14:textId="77777777" w:rsidR="00960F25" w:rsidRDefault="00960F25">
      <w:pPr>
        <w:pStyle w:val="aa"/>
        <w:widowControl/>
        <w:spacing w:beforeAutospacing="0" w:afterAutospacing="0" w:line="560" w:lineRule="exact"/>
        <w:ind w:firstLine="420"/>
        <w:rPr>
          <w:rFonts w:ascii="仿宋_GB2312" w:hAnsi="仿宋_GB2312" w:cs="仿宋_GB2312" w:hint="eastAsia"/>
          <w:color w:val="333333"/>
          <w:sz w:val="32"/>
          <w:szCs w:val="32"/>
        </w:rPr>
      </w:pPr>
      <w:r>
        <w:rPr>
          <w:rFonts w:ascii="仿宋_GB2312" w:hAnsi="仿宋_GB2312" w:cs="仿宋_GB2312" w:hint="eastAsia"/>
          <w:color w:val="333333"/>
          <w:sz w:val="32"/>
          <w:szCs w:val="32"/>
        </w:rPr>
        <w:t>本次公开的采购意向是本单位政府采购工作的初步安排，具体采购项目情况以相关采购公告和采购文件为准。</w:t>
      </w:r>
    </w:p>
    <w:p w14:paraId="6AEB4798" w14:textId="77777777" w:rsidR="00960F25" w:rsidRDefault="00960F25">
      <w:pPr>
        <w:pStyle w:val="aa"/>
        <w:widowControl/>
        <w:spacing w:beforeAutospacing="0" w:afterAutospacing="0" w:line="560" w:lineRule="exact"/>
        <w:rPr>
          <w:rFonts w:ascii="仿宋_GB2312" w:hAnsi="仿宋_GB2312" w:cs="仿宋_GB2312" w:hint="eastAsia"/>
          <w:color w:val="333333"/>
          <w:sz w:val="32"/>
          <w:szCs w:val="32"/>
        </w:rPr>
      </w:pPr>
    </w:p>
    <w:p w14:paraId="5F26763F" w14:textId="77777777" w:rsidR="00960F25" w:rsidRDefault="00960F25">
      <w:pPr>
        <w:pStyle w:val="aa"/>
        <w:widowControl/>
        <w:spacing w:beforeAutospacing="0" w:afterAutospacing="0" w:line="420" w:lineRule="atLeast"/>
        <w:jc w:val="both"/>
        <w:rPr>
          <w:rFonts w:ascii="仿宋_GB2312" w:hAnsi="仿宋_GB2312" w:cs="仿宋_GB2312" w:hint="eastAsia"/>
          <w:color w:val="333333"/>
          <w:sz w:val="32"/>
          <w:szCs w:val="32"/>
        </w:rPr>
      </w:pPr>
      <w:r>
        <w:rPr>
          <w:rFonts w:ascii="微软雅黑" w:eastAsia="微软雅黑" w:hAnsi="微软雅黑" w:cs="微软雅黑" w:hint="eastAsia"/>
          <w:color w:val="333333"/>
          <w:sz w:val="27"/>
          <w:szCs w:val="27"/>
        </w:rPr>
        <w:t xml:space="preserve">  </w:t>
      </w:r>
      <w:r w:rsidR="00EB146E">
        <w:rPr>
          <w:rFonts w:ascii="微软雅黑" w:eastAsia="微软雅黑" w:hAnsi="微软雅黑" w:cs="微软雅黑" w:hint="eastAsia"/>
          <w:color w:val="333333"/>
          <w:sz w:val="27"/>
          <w:szCs w:val="27"/>
        </w:rPr>
        <w:t xml:space="preserve"> </w:t>
      </w:r>
      <w:r>
        <w:rPr>
          <w:rFonts w:ascii="微软雅黑" w:eastAsia="微软雅黑" w:hAnsi="微软雅黑" w:cs="微软雅黑" w:hint="eastAsia"/>
          <w:color w:val="333333"/>
          <w:sz w:val="27"/>
          <w:szCs w:val="27"/>
        </w:rPr>
        <w:t xml:space="preserve">                                           </w:t>
      </w:r>
      <w:r>
        <w:rPr>
          <w:rFonts w:ascii="仿宋_GB2312" w:hAnsi="仿宋_GB2312" w:cs="仿宋_GB2312" w:hint="eastAsia"/>
          <w:color w:val="333333"/>
          <w:sz w:val="32"/>
          <w:szCs w:val="32"/>
        </w:rPr>
        <w:t>XX（单位名称）</w:t>
      </w:r>
    </w:p>
    <w:p w14:paraId="61933B9B" w14:textId="77777777" w:rsidR="00960F25" w:rsidRDefault="00960F25" w:rsidP="00EB146E">
      <w:pPr>
        <w:pStyle w:val="aa"/>
        <w:widowControl/>
        <w:spacing w:beforeAutospacing="0" w:afterAutospacing="0" w:line="420" w:lineRule="atLeast"/>
        <w:ind w:firstLineChars="2000" w:firstLine="6300"/>
        <w:jc w:val="both"/>
        <w:rPr>
          <w:rFonts w:ascii="仿宋_GB2312" w:hint="eastAsia"/>
          <w:szCs w:val="32"/>
        </w:rPr>
      </w:pPr>
      <w:r>
        <w:rPr>
          <w:rFonts w:ascii="仿宋_GB2312" w:hAnsi="仿宋_GB2312" w:cs="仿宋_GB2312" w:hint="eastAsia"/>
          <w:color w:val="333333"/>
          <w:sz w:val="32"/>
          <w:szCs w:val="32"/>
        </w:rPr>
        <w:t>年</w:t>
      </w:r>
      <w:r w:rsidR="00EB146E">
        <w:rPr>
          <w:rFonts w:ascii="仿宋_GB2312" w:hAnsi="仿宋_GB2312" w:cs="仿宋_GB2312" w:hint="eastAsia"/>
          <w:color w:val="333333"/>
          <w:sz w:val="32"/>
          <w:szCs w:val="32"/>
        </w:rPr>
        <w:t xml:space="preserve">  </w:t>
      </w:r>
      <w:r>
        <w:rPr>
          <w:rFonts w:ascii="仿宋_GB2312" w:hAnsi="仿宋_GB2312" w:cs="仿宋_GB2312" w:hint="eastAsia"/>
          <w:color w:val="333333"/>
          <w:sz w:val="32"/>
          <w:szCs w:val="32"/>
        </w:rPr>
        <w:t>月</w:t>
      </w:r>
      <w:r w:rsidR="00EB146E">
        <w:rPr>
          <w:rFonts w:ascii="仿宋_GB2312" w:hAnsi="仿宋_GB2312" w:cs="仿宋_GB2312" w:hint="eastAsia"/>
          <w:color w:val="333333"/>
          <w:sz w:val="32"/>
          <w:szCs w:val="32"/>
        </w:rPr>
        <w:t xml:space="preserve">  </w:t>
      </w:r>
      <w:r>
        <w:rPr>
          <w:rFonts w:ascii="仿宋_GB2312" w:hAnsi="仿宋_GB2312" w:cs="仿宋_GB2312" w:hint="eastAsia"/>
          <w:color w:val="333333"/>
          <w:sz w:val="32"/>
          <w:szCs w:val="32"/>
        </w:rPr>
        <w:t>日</w:t>
      </w:r>
    </w:p>
    <w:sectPr w:rsidR="00960F25">
      <w:footerReference w:type="even" r:id="rId7"/>
      <w:footerReference w:type="default" r:id="rId8"/>
      <w:pgSz w:w="11907" w:h="16840"/>
      <w:pgMar w:top="2098" w:right="1474" w:bottom="1985" w:left="1588" w:header="0" w:footer="1588" w:gutter="0"/>
      <w:pgNumType w:fmt="numberInDash"/>
      <w:cols w:space="720"/>
      <w:docGrid w:type="linesAndChars" w:linePitch="587" w:charSpace="-10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1B0814" w14:textId="77777777" w:rsidR="004445F9" w:rsidRDefault="004445F9">
      <w:r>
        <w:separator/>
      </w:r>
    </w:p>
  </w:endnote>
  <w:endnote w:type="continuationSeparator" w:id="0">
    <w:p w14:paraId="46FF5EF3" w14:textId="77777777" w:rsidR="004445F9" w:rsidRDefault="004445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charset w:val="86"/>
    <w:family w:val="modern"/>
    <w:pitch w:val="default"/>
    <w:sig w:usb0="00000001" w:usb1="080E0000" w:usb2="00000000" w:usb3="00000000" w:csb0="00040000" w:csb1="00000000"/>
  </w:font>
  <w:font w:name="楷体_GB2312">
    <w:altName w:val="微软雅黑"/>
    <w:charset w:val="86"/>
    <w:family w:val="modern"/>
    <w:pitch w:val="default"/>
    <w:sig w:usb0="00000001" w:usb1="080E0000" w:usb2="00000000" w:usb3="00000000" w:csb0="00040000" w:csb1="00000000"/>
  </w:font>
  <w:font w:name="Verdana">
    <w:panose1 w:val="020B0604030504040204"/>
    <w:charset w:val="00"/>
    <w:family w:val="swiss"/>
    <w:pitch w:val="variable"/>
    <w:sig w:usb0="A00006FF" w:usb1="4000205B" w:usb2="00000010" w:usb3="00000000" w:csb0="0000019F" w:csb1="00000000"/>
  </w:font>
  <w:font w:name="方正小标宋_GBK">
    <w:altName w:val="微软雅黑"/>
    <w:charset w:val="86"/>
    <w:family w:val="script"/>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EF7AE0" w14:textId="77777777" w:rsidR="00960F25" w:rsidRDefault="00960F25">
    <w:pPr>
      <w:pStyle w:val="a7"/>
      <w:framePr w:wrap="around" w:vAnchor="text" w:hAnchor="margin" w:xAlign="outside" w:y="1"/>
      <w:rPr>
        <w:rStyle w:val="a4"/>
      </w:rPr>
    </w:pPr>
    <w:r>
      <w:fldChar w:fldCharType="begin"/>
    </w:r>
    <w:r>
      <w:rPr>
        <w:rStyle w:val="a4"/>
      </w:rPr>
      <w:instrText xml:space="preserve">PAGE  </w:instrText>
    </w:r>
    <w:r>
      <w:fldChar w:fldCharType="separate"/>
    </w:r>
    <w:r>
      <w:rPr>
        <w:rStyle w:val="a4"/>
        <w:lang w:val="en-US" w:eastAsia="zh-CN"/>
      </w:rPr>
      <w:t>1</w:t>
    </w:r>
    <w:r>
      <w:fldChar w:fldCharType="end"/>
    </w:r>
  </w:p>
  <w:p w14:paraId="3149C78E" w14:textId="77777777" w:rsidR="00960F25" w:rsidRDefault="00960F25">
    <w:pPr>
      <w:pStyle w:val="a7"/>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69CCF8" w14:textId="77777777" w:rsidR="00960F25" w:rsidRDefault="00960F25">
    <w:pPr>
      <w:pStyle w:val="a7"/>
      <w:framePr w:wrap="around" w:vAnchor="text" w:hAnchor="margin" w:xAlign="outside" w:y="1"/>
      <w:rPr>
        <w:rStyle w:val="a4"/>
        <w:rFonts w:ascii="宋体" w:eastAsia="宋体" w:hAnsi="宋体" w:hint="eastAsia"/>
        <w:sz w:val="28"/>
        <w:szCs w:val="28"/>
      </w:rPr>
    </w:pPr>
    <w:r>
      <w:rPr>
        <w:rFonts w:ascii="宋体" w:eastAsia="宋体" w:hAnsi="宋体" w:hint="eastAsia"/>
        <w:sz w:val="28"/>
        <w:szCs w:val="28"/>
      </w:rPr>
      <w:fldChar w:fldCharType="begin"/>
    </w:r>
    <w:r>
      <w:rPr>
        <w:rStyle w:val="a4"/>
        <w:rFonts w:ascii="宋体" w:eastAsia="宋体" w:hAnsi="宋体" w:hint="eastAsia"/>
        <w:sz w:val="28"/>
        <w:szCs w:val="28"/>
      </w:rPr>
      <w:instrText xml:space="preserve">PAGE  </w:instrText>
    </w:r>
    <w:r>
      <w:rPr>
        <w:rFonts w:ascii="宋体" w:eastAsia="宋体" w:hAnsi="宋体" w:hint="eastAsia"/>
        <w:sz w:val="28"/>
        <w:szCs w:val="28"/>
      </w:rPr>
      <w:fldChar w:fldCharType="separate"/>
    </w:r>
    <w:r w:rsidR="00CD78F5">
      <w:rPr>
        <w:rStyle w:val="a4"/>
        <w:rFonts w:ascii="宋体" w:eastAsia="宋体" w:hAnsi="宋体"/>
        <w:noProof/>
        <w:sz w:val="28"/>
        <w:szCs w:val="28"/>
      </w:rPr>
      <w:t>- 4 -</w:t>
    </w:r>
    <w:r>
      <w:rPr>
        <w:rFonts w:ascii="宋体" w:eastAsia="宋体" w:hAnsi="宋体" w:hint="eastAsia"/>
        <w:sz w:val="28"/>
        <w:szCs w:val="28"/>
      </w:rPr>
      <w:fldChar w:fldCharType="end"/>
    </w:r>
  </w:p>
  <w:p w14:paraId="37E921BB" w14:textId="77777777" w:rsidR="00960F25" w:rsidRDefault="00960F25">
    <w:pPr>
      <w:pStyle w:val="a7"/>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9A131B" w14:textId="77777777" w:rsidR="004445F9" w:rsidRDefault="004445F9">
      <w:r>
        <w:separator/>
      </w:r>
    </w:p>
  </w:footnote>
  <w:footnote w:type="continuationSeparator" w:id="0">
    <w:p w14:paraId="06F13FE6" w14:textId="77777777" w:rsidR="004445F9" w:rsidRDefault="004445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BFD30F7"/>
    <w:multiLevelType w:val="singleLevel"/>
    <w:tmpl w:val="EBFD30F7"/>
    <w:lvl w:ilvl="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315"/>
  <w:drawingGridVerticalSpacing w:val="587"/>
  <w:noPunctuationKerning/>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23B0C"/>
    <w:rsid w:val="00027F0B"/>
    <w:rsid w:val="00027FBF"/>
    <w:rsid w:val="00036DBD"/>
    <w:rsid w:val="00040AC4"/>
    <w:rsid w:val="00061016"/>
    <w:rsid w:val="000877A6"/>
    <w:rsid w:val="0008783C"/>
    <w:rsid w:val="000A3762"/>
    <w:rsid w:val="000A7391"/>
    <w:rsid w:val="000B41B8"/>
    <w:rsid w:val="000C79D5"/>
    <w:rsid w:val="000D791C"/>
    <w:rsid w:val="000E3651"/>
    <w:rsid w:val="000F6A5B"/>
    <w:rsid w:val="00102240"/>
    <w:rsid w:val="00112B9A"/>
    <w:rsid w:val="0013195A"/>
    <w:rsid w:val="0013649C"/>
    <w:rsid w:val="00147426"/>
    <w:rsid w:val="00151570"/>
    <w:rsid w:val="0019204A"/>
    <w:rsid w:val="001A4D30"/>
    <w:rsid w:val="001B355C"/>
    <w:rsid w:val="001D1497"/>
    <w:rsid w:val="001E5062"/>
    <w:rsid w:val="00200C4A"/>
    <w:rsid w:val="00215387"/>
    <w:rsid w:val="00216346"/>
    <w:rsid w:val="0022545D"/>
    <w:rsid w:val="00232318"/>
    <w:rsid w:val="002370D6"/>
    <w:rsid w:val="00245BB5"/>
    <w:rsid w:val="00250A83"/>
    <w:rsid w:val="002543EE"/>
    <w:rsid w:val="00272AD7"/>
    <w:rsid w:val="002A4F72"/>
    <w:rsid w:val="002A646D"/>
    <w:rsid w:val="002B344A"/>
    <w:rsid w:val="002B5C2B"/>
    <w:rsid w:val="002B7BCF"/>
    <w:rsid w:val="002D4BC3"/>
    <w:rsid w:val="0030721A"/>
    <w:rsid w:val="00307509"/>
    <w:rsid w:val="00322666"/>
    <w:rsid w:val="00324CB1"/>
    <w:rsid w:val="00335826"/>
    <w:rsid w:val="0034465F"/>
    <w:rsid w:val="00346EBB"/>
    <w:rsid w:val="003533C8"/>
    <w:rsid w:val="00391BBB"/>
    <w:rsid w:val="003A25CB"/>
    <w:rsid w:val="003B0910"/>
    <w:rsid w:val="003B1578"/>
    <w:rsid w:val="003F2F84"/>
    <w:rsid w:val="003F49EB"/>
    <w:rsid w:val="00406FA0"/>
    <w:rsid w:val="0042002B"/>
    <w:rsid w:val="00425BBE"/>
    <w:rsid w:val="00436DF4"/>
    <w:rsid w:val="0043775C"/>
    <w:rsid w:val="004445F9"/>
    <w:rsid w:val="00453BBA"/>
    <w:rsid w:val="0046091E"/>
    <w:rsid w:val="00460E21"/>
    <w:rsid w:val="00476101"/>
    <w:rsid w:val="00492CFD"/>
    <w:rsid w:val="004A2C01"/>
    <w:rsid w:val="004A3544"/>
    <w:rsid w:val="004B26F7"/>
    <w:rsid w:val="004B3AD0"/>
    <w:rsid w:val="004C2D63"/>
    <w:rsid w:val="004E0204"/>
    <w:rsid w:val="004E5E17"/>
    <w:rsid w:val="004E747F"/>
    <w:rsid w:val="004F1ACB"/>
    <w:rsid w:val="00506922"/>
    <w:rsid w:val="00531DCA"/>
    <w:rsid w:val="00546632"/>
    <w:rsid w:val="00571DC9"/>
    <w:rsid w:val="00582BBC"/>
    <w:rsid w:val="00585D36"/>
    <w:rsid w:val="005A206C"/>
    <w:rsid w:val="005A4159"/>
    <w:rsid w:val="005D649D"/>
    <w:rsid w:val="005E1B3F"/>
    <w:rsid w:val="005F06EC"/>
    <w:rsid w:val="005F7687"/>
    <w:rsid w:val="00600B6A"/>
    <w:rsid w:val="0062009C"/>
    <w:rsid w:val="00633C41"/>
    <w:rsid w:val="00642BA7"/>
    <w:rsid w:val="00666989"/>
    <w:rsid w:val="00691803"/>
    <w:rsid w:val="006A00AE"/>
    <w:rsid w:val="006A651D"/>
    <w:rsid w:val="006B0595"/>
    <w:rsid w:val="006D562D"/>
    <w:rsid w:val="006E3671"/>
    <w:rsid w:val="006F0669"/>
    <w:rsid w:val="00707F84"/>
    <w:rsid w:val="007315CA"/>
    <w:rsid w:val="00745F5A"/>
    <w:rsid w:val="00753838"/>
    <w:rsid w:val="007738A6"/>
    <w:rsid w:val="00793BC6"/>
    <w:rsid w:val="00797E99"/>
    <w:rsid w:val="007A73E0"/>
    <w:rsid w:val="007B287C"/>
    <w:rsid w:val="007E43B4"/>
    <w:rsid w:val="007F1C96"/>
    <w:rsid w:val="007F5ACC"/>
    <w:rsid w:val="00812290"/>
    <w:rsid w:val="0083005C"/>
    <w:rsid w:val="00863C36"/>
    <w:rsid w:val="008706EB"/>
    <w:rsid w:val="008712BF"/>
    <w:rsid w:val="00882AD4"/>
    <w:rsid w:val="008838A2"/>
    <w:rsid w:val="008932CA"/>
    <w:rsid w:val="008C395B"/>
    <w:rsid w:val="008C4768"/>
    <w:rsid w:val="008D64B3"/>
    <w:rsid w:val="008E1C0D"/>
    <w:rsid w:val="00904BC7"/>
    <w:rsid w:val="00933228"/>
    <w:rsid w:val="00933B81"/>
    <w:rsid w:val="0093603A"/>
    <w:rsid w:val="0095389F"/>
    <w:rsid w:val="00960F25"/>
    <w:rsid w:val="009738BB"/>
    <w:rsid w:val="009B6080"/>
    <w:rsid w:val="009C373C"/>
    <w:rsid w:val="009C69A4"/>
    <w:rsid w:val="009D446D"/>
    <w:rsid w:val="009D79F4"/>
    <w:rsid w:val="009D7FBD"/>
    <w:rsid w:val="009E1546"/>
    <w:rsid w:val="009E2B9A"/>
    <w:rsid w:val="009E5BED"/>
    <w:rsid w:val="009E6B4D"/>
    <w:rsid w:val="009F3770"/>
    <w:rsid w:val="00A05779"/>
    <w:rsid w:val="00A1253A"/>
    <w:rsid w:val="00A24194"/>
    <w:rsid w:val="00A2672D"/>
    <w:rsid w:val="00A46DB9"/>
    <w:rsid w:val="00A64C2B"/>
    <w:rsid w:val="00A658EC"/>
    <w:rsid w:val="00A774B5"/>
    <w:rsid w:val="00A93FF7"/>
    <w:rsid w:val="00AA119A"/>
    <w:rsid w:val="00AD440E"/>
    <w:rsid w:val="00AD4B55"/>
    <w:rsid w:val="00AF141B"/>
    <w:rsid w:val="00AF3481"/>
    <w:rsid w:val="00B25493"/>
    <w:rsid w:val="00B317E2"/>
    <w:rsid w:val="00B32499"/>
    <w:rsid w:val="00B3360F"/>
    <w:rsid w:val="00B34845"/>
    <w:rsid w:val="00B47DF5"/>
    <w:rsid w:val="00B50BE9"/>
    <w:rsid w:val="00B5343E"/>
    <w:rsid w:val="00B53853"/>
    <w:rsid w:val="00B5425A"/>
    <w:rsid w:val="00B811EC"/>
    <w:rsid w:val="00B86BF1"/>
    <w:rsid w:val="00B907C6"/>
    <w:rsid w:val="00B95641"/>
    <w:rsid w:val="00BA61BE"/>
    <w:rsid w:val="00BA7057"/>
    <w:rsid w:val="00BB111B"/>
    <w:rsid w:val="00BB3C5D"/>
    <w:rsid w:val="00BB3D4F"/>
    <w:rsid w:val="00BC646D"/>
    <w:rsid w:val="00C23EEA"/>
    <w:rsid w:val="00C422E4"/>
    <w:rsid w:val="00C64A70"/>
    <w:rsid w:val="00C64E28"/>
    <w:rsid w:val="00C66D10"/>
    <w:rsid w:val="00C92732"/>
    <w:rsid w:val="00C94A0A"/>
    <w:rsid w:val="00CA3321"/>
    <w:rsid w:val="00CA6C05"/>
    <w:rsid w:val="00CB3513"/>
    <w:rsid w:val="00CB6E9F"/>
    <w:rsid w:val="00CC2D49"/>
    <w:rsid w:val="00CD675A"/>
    <w:rsid w:val="00CD78F5"/>
    <w:rsid w:val="00CF14F3"/>
    <w:rsid w:val="00D1211E"/>
    <w:rsid w:val="00D14974"/>
    <w:rsid w:val="00D23302"/>
    <w:rsid w:val="00D470D2"/>
    <w:rsid w:val="00D600B1"/>
    <w:rsid w:val="00D744A0"/>
    <w:rsid w:val="00D81A2D"/>
    <w:rsid w:val="00D876B2"/>
    <w:rsid w:val="00DA34EB"/>
    <w:rsid w:val="00DA4112"/>
    <w:rsid w:val="00DE65C6"/>
    <w:rsid w:val="00E02342"/>
    <w:rsid w:val="00E15BCA"/>
    <w:rsid w:val="00E16784"/>
    <w:rsid w:val="00E16BFF"/>
    <w:rsid w:val="00E25CAC"/>
    <w:rsid w:val="00E26508"/>
    <w:rsid w:val="00E35761"/>
    <w:rsid w:val="00E426C1"/>
    <w:rsid w:val="00E4617F"/>
    <w:rsid w:val="00E526DD"/>
    <w:rsid w:val="00E769A6"/>
    <w:rsid w:val="00EB146E"/>
    <w:rsid w:val="00ED617C"/>
    <w:rsid w:val="00F074F1"/>
    <w:rsid w:val="00F133F7"/>
    <w:rsid w:val="00F166A7"/>
    <w:rsid w:val="00F36296"/>
    <w:rsid w:val="00F5215E"/>
    <w:rsid w:val="00F568E3"/>
    <w:rsid w:val="00F65AB3"/>
    <w:rsid w:val="00F66B23"/>
    <w:rsid w:val="00F714C0"/>
    <w:rsid w:val="00F738D7"/>
    <w:rsid w:val="00F8611D"/>
    <w:rsid w:val="00F90587"/>
    <w:rsid w:val="00F95B70"/>
    <w:rsid w:val="00FA2C5A"/>
    <w:rsid w:val="00FE009A"/>
    <w:rsid w:val="00FF0769"/>
    <w:rsid w:val="00FF5FA2"/>
    <w:rsid w:val="021B40EA"/>
    <w:rsid w:val="03FF4C92"/>
    <w:rsid w:val="074A3E20"/>
    <w:rsid w:val="0E544CF8"/>
    <w:rsid w:val="114B3ABF"/>
    <w:rsid w:val="1374587A"/>
    <w:rsid w:val="17872173"/>
    <w:rsid w:val="18553623"/>
    <w:rsid w:val="189C45C0"/>
    <w:rsid w:val="1B483264"/>
    <w:rsid w:val="1CCF268F"/>
    <w:rsid w:val="1DB75F74"/>
    <w:rsid w:val="1DCE6730"/>
    <w:rsid w:val="1E4F0E2C"/>
    <w:rsid w:val="208030D1"/>
    <w:rsid w:val="210F2BE3"/>
    <w:rsid w:val="264D2348"/>
    <w:rsid w:val="2A961EF9"/>
    <w:rsid w:val="2B4E101F"/>
    <w:rsid w:val="2F9E55AF"/>
    <w:rsid w:val="320543DC"/>
    <w:rsid w:val="32BA7FE3"/>
    <w:rsid w:val="33353022"/>
    <w:rsid w:val="342B167C"/>
    <w:rsid w:val="342D7C70"/>
    <w:rsid w:val="355239D6"/>
    <w:rsid w:val="35AA064E"/>
    <w:rsid w:val="35CD6FAB"/>
    <w:rsid w:val="372B3458"/>
    <w:rsid w:val="38F206A9"/>
    <w:rsid w:val="3A021ABB"/>
    <w:rsid w:val="3B1E0A4E"/>
    <w:rsid w:val="3C4C3565"/>
    <w:rsid w:val="3CD87164"/>
    <w:rsid w:val="3EC22C36"/>
    <w:rsid w:val="3F2178ED"/>
    <w:rsid w:val="40221875"/>
    <w:rsid w:val="40CF22D8"/>
    <w:rsid w:val="40DE5A90"/>
    <w:rsid w:val="48432269"/>
    <w:rsid w:val="49CD22B1"/>
    <w:rsid w:val="4B2E36E5"/>
    <w:rsid w:val="4B6F6CDD"/>
    <w:rsid w:val="4BA803B0"/>
    <w:rsid w:val="513452D4"/>
    <w:rsid w:val="52550505"/>
    <w:rsid w:val="52E54374"/>
    <w:rsid w:val="53C94A59"/>
    <w:rsid w:val="54BC79E2"/>
    <w:rsid w:val="565D051A"/>
    <w:rsid w:val="565F3365"/>
    <w:rsid w:val="5AB52E62"/>
    <w:rsid w:val="5DE244DD"/>
    <w:rsid w:val="602B3D62"/>
    <w:rsid w:val="66826EF4"/>
    <w:rsid w:val="66CC5785"/>
    <w:rsid w:val="6FF35572"/>
    <w:rsid w:val="733C4CD8"/>
    <w:rsid w:val="7EC037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0DF4BAAE"/>
  <w15:chartTrackingRefBased/>
  <w15:docId w15:val="{363E533D-FE85-4C6C-A01F-30363FED8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eastAsia="仿宋_GB2312"/>
      <w:kern w:val="2"/>
      <w:sz w:val="32"/>
    </w:rPr>
  </w:style>
  <w:style w:type="character" w:default="1" w:styleId="a0">
    <w:name w:val="Default Paragraph Font"/>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qFormat/>
    <w:rPr>
      <w:b/>
    </w:rPr>
  </w:style>
  <w:style w:type="character" w:styleId="a4">
    <w:name w:val="page number"/>
    <w:basedOn w:val="a0"/>
  </w:style>
  <w:style w:type="character" w:customStyle="1" w:styleId="Char">
    <w:name w:val="日期 Char"/>
    <w:link w:val="a5"/>
    <w:rPr>
      <w:rFonts w:eastAsia="仿宋_GB2312"/>
      <w:kern w:val="2"/>
      <w:sz w:val="32"/>
    </w:rPr>
  </w:style>
  <w:style w:type="paragraph" w:styleId="a5">
    <w:name w:val="Date"/>
    <w:basedOn w:val="a"/>
    <w:next w:val="a"/>
    <w:link w:val="Char"/>
    <w:pPr>
      <w:ind w:leftChars="2500" w:left="100"/>
    </w:pPr>
  </w:style>
  <w:style w:type="paragraph" w:styleId="a6">
    <w:name w:val="header"/>
    <w:basedOn w:val="a"/>
    <w:pPr>
      <w:pBdr>
        <w:bottom w:val="single" w:sz="6" w:space="1" w:color="auto"/>
      </w:pBdr>
      <w:tabs>
        <w:tab w:val="center" w:pos="4153"/>
        <w:tab w:val="right" w:pos="8306"/>
      </w:tabs>
      <w:snapToGrid w:val="0"/>
      <w:jc w:val="center"/>
    </w:pPr>
    <w:rPr>
      <w:sz w:val="18"/>
    </w:rPr>
  </w:style>
  <w:style w:type="paragraph" w:styleId="a7">
    <w:name w:val="footer"/>
    <w:basedOn w:val="a"/>
    <w:pPr>
      <w:tabs>
        <w:tab w:val="center" w:pos="4153"/>
        <w:tab w:val="right" w:pos="8306"/>
      </w:tabs>
      <w:snapToGrid w:val="0"/>
      <w:jc w:val="left"/>
    </w:pPr>
    <w:rPr>
      <w:sz w:val="18"/>
    </w:rPr>
  </w:style>
  <w:style w:type="paragraph" w:styleId="a8">
    <w:name w:val="Body Text Indent"/>
    <w:basedOn w:val="a"/>
    <w:pPr>
      <w:ind w:firstLine="615"/>
    </w:pPr>
  </w:style>
  <w:style w:type="paragraph" w:styleId="a9">
    <w:name w:val="Body Text"/>
    <w:basedOn w:val="a"/>
    <w:pPr>
      <w:spacing w:after="120"/>
    </w:pPr>
  </w:style>
  <w:style w:type="paragraph" w:styleId="aa">
    <w:name w:val="Normal (Web)"/>
    <w:basedOn w:val="a"/>
    <w:uiPriority w:val="99"/>
    <w:unhideWhenUsed/>
    <w:pPr>
      <w:spacing w:beforeAutospacing="1" w:afterAutospacing="1" w:line="480" w:lineRule="exact"/>
      <w:jc w:val="left"/>
    </w:pPr>
    <w:rPr>
      <w:kern w:val="0"/>
      <w:sz w:val="24"/>
    </w:rPr>
  </w:style>
  <w:style w:type="paragraph" w:customStyle="1" w:styleId="Default">
    <w:name w:val="Default"/>
    <w:pPr>
      <w:widowControl w:val="0"/>
      <w:autoSpaceDE w:val="0"/>
      <w:autoSpaceDN w:val="0"/>
      <w:adjustRightInd w:val="0"/>
    </w:pPr>
    <w:rPr>
      <w:rFonts w:ascii="楷体_GB2312" w:eastAsia="楷体_GB2312" w:cs="楷体_GB2312"/>
      <w:color w:val="000000"/>
      <w:sz w:val="24"/>
      <w:szCs w:val="24"/>
    </w:rPr>
  </w:style>
  <w:style w:type="paragraph" w:customStyle="1" w:styleId="Char0">
    <w:name w:val="Char"/>
    <w:basedOn w:val="a"/>
    <w:pPr>
      <w:widowControl/>
      <w:spacing w:after="160" w:line="240" w:lineRule="exact"/>
      <w:jc w:val="left"/>
    </w:pPr>
    <w:rPr>
      <w:rFonts w:ascii="Verdana" w:eastAsia="宋体" w:hAnsi="Verdana" w:cs="Verdana"/>
      <w:kern w:val="0"/>
      <w:sz w:val="20"/>
      <w:lang w:eastAsia="en-US"/>
    </w:rPr>
  </w:style>
  <w:style w:type="paragraph" w:customStyle="1" w:styleId="Char1">
    <w:name w:val=" Char"/>
    <w:basedOn w:val="a"/>
    <w:pPr>
      <w:widowControl/>
      <w:spacing w:after="160" w:line="240" w:lineRule="exact"/>
      <w:jc w:val="left"/>
    </w:pPr>
    <w:rPr>
      <w:rFonts w:ascii="Verdana" w:eastAsia="宋体" w:hAnsi="Verdana" w:cs="Verdana"/>
      <w:kern w:val="0"/>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1&#19968;&#33324;&#25991;&#20214;&#26684;&#2433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1一般文件格式.dot</Template>
  <TotalTime>0</TotalTime>
  <Pages>4</Pages>
  <Words>252</Words>
  <Characters>1438</Characters>
  <Application>Microsoft Office Word</Application>
  <DocSecurity>0</DocSecurity>
  <PresentationFormat/>
  <Lines>11</Lines>
  <Paragraphs>3</Paragraphs>
  <Slides>0</Slides>
  <Notes>0</Notes>
  <HiddenSlides>0</HiddenSlides>
  <MMClips>0</MMClips>
  <ScaleCrop>false</ScaleCrop>
  <Manager/>
  <Company>青岛市财政局</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青财[2000]号</dc:title>
  <dc:subject/>
  <dc:creator>CN=杜明n/OU=农业处/O=qdcz</dc:creator>
  <cp:keywords/>
  <dc:description/>
  <cp:lastModifiedBy>Administrator</cp:lastModifiedBy>
  <cp:revision>2</cp:revision>
  <cp:lastPrinted>2020-07-27T03:10:00Z</cp:lastPrinted>
  <dcterms:created xsi:type="dcterms:W3CDTF">2020-08-21T00:57:00Z</dcterms:created>
  <dcterms:modified xsi:type="dcterms:W3CDTF">2020-08-21T00:57:00Z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