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79A1" w14:textId="77777777" w:rsidR="00000000" w:rsidRPr="005A4C18" w:rsidRDefault="00147336">
      <w:pPr>
        <w:pStyle w:val="Title"/>
      </w:pPr>
      <w:bookmarkStart w:id="0" w:name="_GoBack"/>
      <w:bookmarkEnd w:id="0"/>
      <w:r>
        <w:t>Subtext Installation Specification</w:t>
      </w:r>
    </w:p>
    <w:p w14:paraId="20C5D029" w14:textId="77777777" w:rsidR="00000000" w:rsidRPr="00BE480A" w:rsidRDefault="00147336">
      <w:pPr>
        <w:pStyle w:val="Subtitle"/>
      </w:pPr>
      <w:r>
        <w:t>Getting from No Subtext to Subtext</w:t>
      </w:r>
    </w:p>
    <w:p w14:paraId="5FCF70FC" w14:textId="77777777" w:rsidR="00000000" w:rsidRPr="00BE480A" w:rsidRDefault="00147336">
      <w:r>
        <w:t>Phil Haack</w:t>
      </w:r>
      <w:r w:rsidRPr="00BE480A">
        <w:br/>
      </w:r>
      <w:r>
        <w:t>April 2005</w:t>
      </w:r>
    </w:p>
    <w:p w14:paraId="342E6750" w14:textId="77777777" w:rsidR="00000000" w:rsidRPr="000E2BA1" w:rsidRDefault="00147336">
      <w:r w:rsidRPr="00BE480A">
        <w:rPr>
          <w:b/>
          <w:bCs/>
          <w:color w:val="000000"/>
          <w:szCs w:val="16"/>
        </w:rPr>
        <w:t>Summary:</w:t>
      </w:r>
      <w:r w:rsidRPr="00BE480A">
        <w:t xml:space="preserve"> </w:t>
      </w:r>
      <w:r>
        <w:t>A proposal and specification for the Subtext installation process.</w:t>
      </w:r>
    </w:p>
    <w:p w14:paraId="733E33E3" w14:textId="77777777" w:rsidR="00000000" w:rsidRPr="000E2BA1" w:rsidRDefault="00147336">
      <w:pPr>
        <w:pStyle w:val="Heading1"/>
      </w:pPr>
      <w:r w:rsidRPr="000E2BA1">
        <w:t>Introduction</w:t>
      </w:r>
    </w:p>
    <w:p w14:paraId="345984C6" w14:textId="77777777" w:rsidR="00000000" w:rsidRDefault="00147336">
      <w:r>
        <w:t xml:space="preserve">Installation of a web-based blogging engine is tricky problem as there are </w:t>
      </w:r>
      <w:r>
        <w:t>many variables involved.  For example, some users may only have file access to their hosting provider via FTP and SQL access via a web-based console.  This would make an MSI installation process unworkable for this scenario.  This document outlines a propo</w:t>
      </w:r>
      <w:r>
        <w:t>sal (and potential alternatives) for the Subtext installation process.</w:t>
      </w:r>
    </w:p>
    <w:p w14:paraId="69477CC3" w14:textId="77777777" w:rsidR="00000000" w:rsidRDefault="00147336">
      <w:pPr>
        <w:pStyle w:val="Heading1"/>
      </w:pPr>
      <w:r>
        <w:t>Zip File and Web Database Install</w:t>
      </w:r>
    </w:p>
    <w:p w14:paraId="768A4710" w14:textId="77777777" w:rsidR="00000000" w:rsidRDefault="00147336">
      <w:pPr>
        <w:pStyle w:val="Heading2"/>
      </w:pPr>
      <w:r>
        <w:t>Description</w:t>
      </w:r>
    </w:p>
    <w:p w14:paraId="31D5252D" w14:textId="77777777" w:rsidR="00000000" w:rsidRDefault="00147336">
      <w:r>
        <w:t xml:space="preserve">This method is inspired by </w:t>
      </w:r>
      <w:proofErr w:type="spellStart"/>
      <w:r>
        <w:t>DotNetNuke</w:t>
      </w:r>
      <w:proofErr w:type="spellEnd"/>
      <w:r>
        <w:t xml:space="preserve"> and </w:t>
      </w:r>
      <w:proofErr w:type="spellStart"/>
      <w:r>
        <w:t>Wordpress</w:t>
      </w:r>
      <w:proofErr w:type="spellEnd"/>
      <w:r>
        <w:t>.</w:t>
      </w:r>
    </w:p>
    <w:p w14:paraId="59000CA2" w14:textId="77777777" w:rsidR="00000000" w:rsidRDefault="00147336">
      <w:r>
        <w:t>In this version, we simply supply a zip folder with instructions.  The user unzips the</w:t>
      </w:r>
      <w:r>
        <w:t xml:space="preserve"> files to a directory, configures IIS to point to that directory, modifies the connection string (specifying a user with permissions to create and drop objects), and then navigates to the root page.  The root page will detect that an installation is necess</w:t>
      </w:r>
      <w:r>
        <w:t xml:space="preserve">ary and redirect to </w:t>
      </w:r>
      <w:proofErr w:type="spellStart"/>
      <w:r>
        <w:t>Install.aspx</w:t>
      </w:r>
      <w:proofErr w:type="spellEnd"/>
      <w:r>
        <w:t>, unless the Connection string is invalid. In that case, it will display a friendly error message with instructions.</w:t>
      </w:r>
    </w:p>
    <w:p w14:paraId="71F18228" w14:textId="77777777" w:rsidR="00000000" w:rsidRDefault="00147336">
      <w:proofErr w:type="spellStart"/>
      <w:r>
        <w:t>Install.aspx</w:t>
      </w:r>
      <w:proofErr w:type="spellEnd"/>
      <w:r>
        <w:t xml:space="preserve"> is a web-based wizard that checks to see if the connection string has the requisite properties</w:t>
      </w:r>
      <w:r>
        <w:t xml:space="preserve">, checks the existence of the </w:t>
      </w:r>
      <w:proofErr w:type="spellStart"/>
      <w:r>
        <w:t>blog_version</w:t>
      </w:r>
      <w:proofErr w:type="spellEnd"/>
      <w:r>
        <w:t xml:space="preserve"> table, if such table exists, it then checks the stored version in that table with a version info file.  Afterwards, it walks the user through the installation process. In the end, it instructs the user to lower th</w:t>
      </w:r>
      <w:r>
        <w:t>e privileges of the user.</w:t>
      </w:r>
    </w:p>
    <w:p w14:paraId="591B3A88" w14:textId="77777777" w:rsidR="00000000" w:rsidRDefault="00147336">
      <w:pPr>
        <w:pStyle w:val="Heading2"/>
      </w:pPr>
      <w:r>
        <w:t>Justification</w:t>
      </w:r>
    </w:p>
    <w:p w14:paraId="04A152F2" w14:textId="77777777" w:rsidR="00000000" w:rsidRDefault="00147336">
      <w:r>
        <w:t>For users of hosting providers, a website will already have been set up, so they merely have to copy the files over, adjust the connection string, and they’re on their way.</w:t>
      </w:r>
    </w:p>
    <w:p w14:paraId="3BF7B1BB" w14:textId="77777777" w:rsidR="00000000" w:rsidRDefault="00147336">
      <w:r>
        <w:t>For users hosting their own, they will easi</w:t>
      </w:r>
      <w:r>
        <w:t xml:space="preserve">ly be savvy enough to configure a website. </w:t>
      </w:r>
    </w:p>
    <w:p w14:paraId="286A2608" w14:textId="77777777" w:rsidR="00000000" w:rsidRDefault="00147336">
      <w:pPr>
        <w:pStyle w:val="Heading2"/>
      </w:pPr>
      <w:r>
        <w:t>Options</w:t>
      </w:r>
    </w:p>
    <w:p w14:paraId="0B41C53F" w14:textId="77777777" w:rsidR="00000000" w:rsidRDefault="00147336">
      <w:r>
        <w:t xml:space="preserve">We could provide a simple application to help the user configure this initial setup.  </w:t>
      </w:r>
    </w:p>
    <w:p w14:paraId="7538A82C" w14:textId="77777777" w:rsidR="00000000" w:rsidRDefault="00147336">
      <w:r>
        <w:t>One option is after the user unzips the files, the user would run an application that helps the user configure the co</w:t>
      </w:r>
      <w:r>
        <w:t xml:space="preserve">nnection string.  Afterwards the app opens a browser to the </w:t>
      </w:r>
      <w:proofErr w:type="spellStart"/>
      <w:r>
        <w:t>Install.aspx</w:t>
      </w:r>
      <w:proofErr w:type="spellEnd"/>
      <w:r>
        <w:t xml:space="preserve"> page.</w:t>
      </w:r>
    </w:p>
    <w:p w14:paraId="19989939" w14:textId="77777777" w:rsidR="00000000" w:rsidRDefault="00147336">
      <w:pPr>
        <w:pStyle w:val="Heading2"/>
      </w:pPr>
      <w:bookmarkStart w:id="1" w:name="daab-rm_feedbackandsupport"/>
      <w:bookmarkEnd w:id="1"/>
    </w:p>
    <w:p w14:paraId="0E3ACF4A" w14:textId="77777777" w:rsidR="00000000" w:rsidRDefault="00147336">
      <w:pPr>
        <w:pStyle w:val="Heading2"/>
      </w:pPr>
      <w:r>
        <w:lastRenderedPageBreak/>
        <w:t>Detecting The Need For Installation</w:t>
      </w:r>
    </w:p>
    <w:p w14:paraId="012F0A7A" w14:textId="77777777" w:rsidR="00000000" w:rsidRDefault="00147336">
      <w:r>
        <w:t xml:space="preserve">To detect that an installation is necessary, the system will try to check the existence the </w:t>
      </w:r>
      <w:proofErr w:type="spellStart"/>
      <w:r>
        <w:t>blog_version</w:t>
      </w:r>
      <w:proofErr w:type="spellEnd"/>
      <w:r>
        <w:t xml:space="preserve"> table.  If it doesn’t exist, then w</w:t>
      </w:r>
      <w:r>
        <w:t>e’re in for an installation.  If it does exist, then we…</w:t>
      </w:r>
    </w:p>
    <w:p w14:paraId="04B18D77" w14:textId="77777777" w:rsidR="00000000" w:rsidRDefault="00147336">
      <w:pPr>
        <w:pStyle w:val="Heading2"/>
      </w:pPr>
      <w:r>
        <w:t>Detect the Need For an Upgrade</w:t>
      </w:r>
    </w:p>
    <w:p w14:paraId="2A8CC8FA" w14:textId="77777777" w:rsidR="00000000" w:rsidRDefault="00147336">
      <w:r>
        <w:t xml:space="preserve">On Application start, the system will store the values within </w:t>
      </w:r>
      <w:proofErr w:type="spellStart"/>
      <w:r>
        <w:t>blog_version</w:t>
      </w:r>
      <w:proofErr w:type="spellEnd"/>
      <w:r>
        <w:t xml:space="preserve"> into the cache.  On each request, it will check to see that the </w:t>
      </w:r>
      <w:proofErr w:type="spellStart"/>
      <w:r>
        <w:t>Subtext.Framework</w:t>
      </w:r>
      <w:proofErr w:type="spellEnd"/>
      <w:r>
        <w:t xml:space="preserve"> version mat</w:t>
      </w:r>
      <w:r>
        <w:t xml:space="preserve">ch the value stored in </w:t>
      </w:r>
      <w:proofErr w:type="spellStart"/>
      <w:r>
        <w:t>blog_version</w:t>
      </w:r>
      <w:proofErr w:type="spellEnd"/>
      <w:r>
        <w:t>.  If they don’t match, it’s still possible we don’t require an upgrade.  If it’s a build or revision number change, then we simply ignore it.  If it’s a minor version change, we then check to see if there are schema chan</w:t>
      </w:r>
      <w:r>
        <w:t>ges necessary.</w:t>
      </w:r>
    </w:p>
    <w:p w14:paraId="7606ED60" w14:textId="77777777" w:rsidR="00000000" w:rsidRDefault="00147336">
      <w:r>
        <w:t>At this point, an embedded xml resource will be checked to see if there are any schema changes.  It will be up to the development team to make sure that this file is maintained.  It might look like…</w:t>
      </w:r>
    </w:p>
    <w:p w14:paraId="02CD7287" w14:textId="77777777" w:rsidR="00000000" w:rsidRDefault="00147336">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800000"/>
          <w:sz w:val="20"/>
          <w:szCs w:val="20"/>
        </w:rPr>
        <w:t>xml</w:t>
      </w:r>
      <w:r>
        <w:rPr>
          <w:rFonts w:ascii="Courier New" w:hAnsi="Courier New" w:cs="Courier New"/>
          <w:color w:val="FF00FF"/>
          <w:sz w:val="20"/>
          <w:szCs w:val="20"/>
        </w:rPr>
        <w:t xml:space="preserve"> </w:t>
      </w:r>
      <w:r>
        <w:rPr>
          <w:rFonts w:ascii="Courier New" w:hAnsi="Courier New" w:cs="Courier New"/>
          <w:color w:val="FF0000"/>
          <w:sz w:val="20"/>
          <w:szCs w:val="20"/>
        </w:rPr>
        <w:t>version</w:t>
      </w:r>
      <w:r>
        <w:rPr>
          <w:rFonts w:ascii="Courier New" w:hAnsi="Courier New" w:cs="Courier New"/>
          <w:color w:val="0000FF"/>
          <w:sz w:val="20"/>
          <w:szCs w:val="20"/>
        </w:rPr>
        <w:t>="1.0"</w:t>
      </w:r>
      <w:r>
        <w:rPr>
          <w:rFonts w:ascii="Courier New" w:hAnsi="Courier New" w:cs="Courier New"/>
          <w:color w:val="FF00FF"/>
          <w:sz w:val="20"/>
          <w:szCs w:val="20"/>
        </w:rPr>
        <w:t xml:space="preserve"> </w:t>
      </w:r>
      <w:r>
        <w:rPr>
          <w:rFonts w:ascii="Courier New" w:hAnsi="Courier New" w:cs="Courier New"/>
          <w:color w:val="FF0000"/>
          <w:sz w:val="20"/>
          <w:szCs w:val="20"/>
        </w:rPr>
        <w:t>encoding</w:t>
      </w:r>
      <w:r>
        <w:rPr>
          <w:rFonts w:ascii="Courier New" w:hAnsi="Courier New" w:cs="Courier New"/>
          <w:color w:val="0000FF"/>
          <w:sz w:val="20"/>
          <w:szCs w:val="20"/>
        </w:rPr>
        <w:t>="utf-8"</w:t>
      </w:r>
      <w:r>
        <w:rPr>
          <w:rFonts w:ascii="Courier New" w:hAnsi="Courier New" w:cs="Courier New"/>
          <w:color w:val="FF00FF"/>
          <w:sz w:val="20"/>
          <w:szCs w:val="20"/>
        </w:rPr>
        <w:t xml:space="preserve"> </w:t>
      </w:r>
      <w:r>
        <w:rPr>
          <w:rFonts w:ascii="Courier New" w:hAnsi="Courier New" w:cs="Courier New"/>
          <w:color w:val="0000FF"/>
          <w:sz w:val="20"/>
          <w:szCs w:val="20"/>
        </w:rPr>
        <w:t>?&gt;</w:t>
      </w:r>
      <w:r>
        <w:rPr>
          <w:rFonts w:ascii="Courier New" w:hAnsi="Courier New" w:cs="Courier New"/>
          <w:sz w:val="20"/>
          <w:szCs w:val="20"/>
        </w:rPr>
        <w:t xml:space="preserve"> </w:t>
      </w:r>
    </w:p>
    <w:p w14:paraId="1EAF5D77"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color w:val="0000FF"/>
          <w:sz w:val="20"/>
          <w:szCs w:val="20"/>
        </w:rPr>
        <w:t>&lt;</w:t>
      </w:r>
      <w:r>
        <w:rPr>
          <w:rFonts w:ascii="Courier New" w:hAnsi="Courier New" w:cs="Courier New"/>
          <w:color w:val="800000"/>
          <w:sz w:val="20"/>
          <w:szCs w:val="20"/>
        </w:rPr>
        <w:t>Versions</w:t>
      </w:r>
      <w:r>
        <w:rPr>
          <w:rFonts w:ascii="Courier New" w:hAnsi="Courier New" w:cs="Courier New"/>
          <w:color w:val="0000FF"/>
          <w:sz w:val="20"/>
          <w:szCs w:val="20"/>
        </w:rPr>
        <w:t>&gt;</w:t>
      </w:r>
    </w:p>
    <w:p w14:paraId="48A16F74"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color w:val="0000FF"/>
          <w:sz w:val="20"/>
          <w:szCs w:val="20"/>
        </w:rPr>
        <w:t>&lt;</w:t>
      </w:r>
      <w:r>
        <w:rPr>
          <w:rFonts w:ascii="Courier New" w:hAnsi="Courier New" w:cs="Courier New"/>
          <w:color w:val="800000"/>
          <w:sz w:val="20"/>
          <w:szCs w:val="20"/>
        </w:rPr>
        <w:t>Version</w:t>
      </w:r>
      <w:r>
        <w:rPr>
          <w:rFonts w:ascii="Courier New" w:hAnsi="Courier New" w:cs="Courier New"/>
          <w:color w:val="FF00FF"/>
          <w:sz w:val="20"/>
          <w:szCs w:val="20"/>
        </w:rPr>
        <w:t xml:space="preserve"> </w:t>
      </w:r>
      <w:r>
        <w:rPr>
          <w:rFonts w:ascii="Courier New" w:hAnsi="Courier New" w:cs="Courier New"/>
          <w:color w:val="FF0000"/>
          <w:sz w:val="20"/>
          <w:szCs w:val="20"/>
        </w:rPr>
        <w:t>number</w:t>
      </w:r>
      <w:r>
        <w:rPr>
          <w:rFonts w:ascii="Courier New" w:hAnsi="Courier New" w:cs="Courier New"/>
          <w:color w:val="0000FF"/>
          <w:sz w:val="20"/>
          <w:szCs w:val="20"/>
        </w:rPr>
        <w:t>="0.95"&gt;</w:t>
      </w:r>
    </w:p>
    <w:p w14:paraId="743DA215"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&lt;</w:t>
      </w:r>
      <w:proofErr w:type="spellStart"/>
      <w:r>
        <w:rPr>
          <w:rFonts w:ascii="Courier New" w:hAnsi="Courier New" w:cs="Courier New"/>
          <w:color w:val="800000"/>
          <w:sz w:val="20"/>
          <w:szCs w:val="20"/>
        </w:rPr>
        <w:t>ContainsSchemaChange</w:t>
      </w:r>
      <w:proofErr w:type="spellEnd"/>
      <w:r>
        <w:rPr>
          <w:rFonts w:ascii="Courier New" w:hAnsi="Courier New" w:cs="Courier New"/>
          <w:color w:val="0000FF"/>
          <w:sz w:val="20"/>
          <w:szCs w:val="20"/>
        </w:rPr>
        <w:t>&gt;</w:t>
      </w:r>
      <w:r>
        <w:rPr>
          <w:rFonts w:ascii="Courier New" w:hAnsi="Courier New" w:cs="Courier New"/>
          <w:sz w:val="20"/>
          <w:szCs w:val="20"/>
        </w:rPr>
        <w:t>true</w:t>
      </w:r>
      <w:r>
        <w:rPr>
          <w:rFonts w:ascii="Courier New" w:hAnsi="Courier New" w:cs="Courier New"/>
          <w:color w:val="0000FF"/>
          <w:sz w:val="20"/>
          <w:szCs w:val="20"/>
        </w:rPr>
        <w:t>&lt;/</w:t>
      </w:r>
      <w:proofErr w:type="spellStart"/>
      <w:r>
        <w:rPr>
          <w:rFonts w:ascii="Courier New" w:hAnsi="Courier New" w:cs="Courier New"/>
          <w:color w:val="800000"/>
          <w:sz w:val="20"/>
          <w:szCs w:val="20"/>
        </w:rPr>
        <w:t>ContainsSchemaChange</w:t>
      </w:r>
      <w:proofErr w:type="spellEnd"/>
      <w:r>
        <w:rPr>
          <w:rFonts w:ascii="Courier New" w:hAnsi="Courier New" w:cs="Courier New"/>
          <w:color w:val="0000FF"/>
          <w:sz w:val="20"/>
          <w:szCs w:val="20"/>
        </w:rPr>
        <w:t>&gt;</w:t>
      </w:r>
    </w:p>
    <w:p w14:paraId="7B8003E0"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&lt;</w:t>
      </w:r>
      <w:proofErr w:type="spellStart"/>
      <w:r>
        <w:rPr>
          <w:rFonts w:ascii="Courier New" w:hAnsi="Courier New" w:cs="Courier New"/>
          <w:color w:val="800000"/>
          <w:sz w:val="20"/>
          <w:szCs w:val="20"/>
        </w:rPr>
        <w:t>UpgradeScript</w:t>
      </w:r>
      <w:proofErr w:type="spellEnd"/>
      <w:r>
        <w:rPr>
          <w:rFonts w:ascii="Courier New" w:hAnsi="Courier New" w:cs="Courier New"/>
          <w:color w:val="0000FF"/>
          <w:sz w:val="20"/>
          <w:szCs w:val="20"/>
        </w:rPr>
        <w:t>&gt;</w:t>
      </w:r>
      <w:r>
        <w:rPr>
          <w:rFonts w:ascii="Courier New" w:hAnsi="Courier New" w:cs="Courier New"/>
          <w:sz w:val="20"/>
          <w:szCs w:val="20"/>
        </w:rPr>
        <w:t>InstallSubtextSchema095.sql</w:t>
      </w:r>
      <w:r>
        <w:rPr>
          <w:rFonts w:ascii="Courier New" w:hAnsi="Courier New" w:cs="Courier New"/>
          <w:color w:val="0000FF"/>
          <w:sz w:val="20"/>
          <w:szCs w:val="20"/>
        </w:rPr>
        <w:t>&lt;/</w:t>
      </w:r>
      <w:proofErr w:type="spellStart"/>
      <w:r>
        <w:rPr>
          <w:rFonts w:ascii="Courier New" w:hAnsi="Courier New" w:cs="Courier New"/>
          <w:color w:val="800000"/>
          <w:sz w:val="20"/>
          <w:szCs w:val="20"/>
        </w:rPr>
        <w:t>UpgradeScript</w:t>
      </w:r>
      <w:proofErr w:type="spellEnd"/>
      <w:r>
        <w:rPr>
          <w:rFonts w:ascii="Courier New" w:hAnsi="Courier New" w:cs="Courier New"/>
          <w:color w:val="0000FF"/>
          <w:sz w:val="20"/>
          <w:szCs w:val="20"/>
        </w:rPr>
        <w:t>&gt;</w:t>
      </w:r>
    </w:p>
    <w:p w14:paraId="79219924"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color w:val="0000FF"/>
          <w:sz w:val="20"/>
          <w:szCs w:val="20"/>
        </w:rPr>
        <w:t>&lt;/</w:t>
      </w:r>
      <w:r>
        <w:rPr>
          <w:rFonts w:ascii="Courier New" w:hAnsi="Courier New" w:cs="Courier New"/>
          <w:color w:val="800000"/>
          <w:sz w:val="20"/>
          <w:szCs w:val="20"/>
        </w:rPr>
        <w:t>Version</w:t>
      </w:r>
      <w:r>
        <w:rPr>
          <w:rFonts w:ascii="Courier New" w:hAnsi="Courier New" w:cs="Courier New"/>
          <w:color w:val="0000FF"/>
          <w:sz w:val="20"/>
          <w:szCs w:val="20"/>
        </w:rPr>
        <w:t>&gt;</w:t>
      </w:r>
    </w:p>
    <w:p w14:paraId="18FCE228" w14:textId="77777777" w:rsidR="00000000" w:rsidRDefault="00147336">
      <w:pPr>
        <w:autoSpaceDE w:val="0"/>
        <w:autoSpaceDN w:val="0"/>
        <w:adjustRightInd w:val="0"/>
        <w:spacing w:before="0" w:after="0" w:line="240" w:lineRule="auto"/>
        <w:rPr>
          <w:rFonts w:ascii="Courier New" w:hAnsi="Courier New" w:cs="Courier New"/>
          <w:color w:val="0000FF"/>
          <w:sz w:val="20"/>
          <w:szCs w:val="20"/>
        </w:rPr>
      </w:pPr>
      <w:r>
        <w:rPr>
          <w:rFonts w:ascii="Courier New" w:hAnsi="Courier New" w:cs="Courier New"/>
          <w:color w:val="0000FF"/>
          <w:sz w:val="20"/>
          <w:szCs w:val="20"/>
        </w:rPr>
        <w:t>&lt;/</w:t>
      </w:r>
      <w:r>
        <w:rPr>
          <w:rFonts w:ascii="Courier New" w:hAnsi="Courier New" w:cs="Courier New"/>
          <w:color w:val="800000"/>
          <w:sz w:val="20"/>
          <w:szCs w:val="20"/>
        </w:rPr>
        <w:t>Versions</w:t>
      </w:r>
      <w:r>
        <w:rPr>
          <w:rFonts w:ascii="Courier New" w:hAnsi="Courier New" w:cs="Courier New"/>
          <w:color w:val="0000FF"/>
          <w:sz w:val="20"/>
          <w:szCs w:val="20"/>
        </w:rPr>
        <w:t>&gt;</w:t>
      </w:r>
    </w:p>
    <w:p w14:paraId="387CD78C" w14:textId="77777777" w:rsidR="00000000" w:rsidRDefault="00147336"/>
    <w:p w14:paraId="2865E67C" w14:textId="77777777" w:rsidR="00000000" w:rsidRDefault="00147336">
      <w:r>
        <w:t xml:space="preserve">At this point, we find the node that matches the version stored in </w:t>
      </w:r>
      <w:proofErr w:type="spellStart"/>
      <w:r>
        <w:t>blog_version</w:t>
      </w:r>
      <w:proofErr w:type="spellEnd"/>
      <w:r>
        <w:t xml:space="preserve"> and</w:t>
      </w:r>
      <w:r>
        <w:t xml:space="preserve"> the node that matches the </w:t>
      </w:r>
      <w:proofErr w:type="spellStart"/>
      <w:r>
        <w:t>Subtext.Framework</w:t>
      </w:r>
      <w:proofErr w:type="spellEnd"/>
      <w:r>
        <w:t xml:space="preserve"> version number.  This will tell us every script that needs to run in order to upgrade the installation of Subtext.  Since a schema upgrade is necessary, the user is redirected to </w:t>
      </w:r>
      <w:proofErr w:type="spellStart"/>
      <w:r>
        <w:t>Install.aspx</w:t>
      </w:r>
      <w:proofErr w:type="spellEnd"/>
      <w:r>
        <w:t xml:space="preserve"> and the upgrade wiz</w:t>
      </w:r>
      <w:r>
        <w:t>ard.</w:t>
      </w:r>
    </w:p>
    <w:p w14:paraId="6847E79B" w14:textId="77777777" w:rsidR="00000000" w:rsidRDefault="00147336">
      <w:r>
        <w:t xml:space="preserve">The scripts themselves are embedded resources. This way, if someone copies a new version of the </w:t>
      </w:r>
      <w:proofErr w:type="spellStart"/>
      <w:r>
        <w:t>Subtext.Framework</w:t>
      </w:r>
      <w:proofErr w:type="spellEnd"/>
      <w:r>
        <w:t xml:space="preserve"> assembly into the </w:t>
      </w:r>
      <w:proofErr w:type="spellStart"/>
      <w:r>
        <w:t>the</w:t>
      </w:r>
      <w:proofErr w:type="spellEnd"/>
      <w:r>
        <w:t xml:space="preserve"> bin directory, the installation process will occur.  We might consider moving the scripts into a separate assembly.</w:t>
      </w:r>
    </w:p>
    <w:p w14:paraId="298D06DE" w14:textId="77777777" w:rsidR="00000000" w:rsidRDefault="00147336">
      <w:r>
        <w:t xml:space="preserve">Once an upgrade is complete, the </w:t>
      </w:r>
      <w:proofErr w:type="spellStart"/>
      <w:r>
        <w:t>blog_version</w:t>
      </w:r>
      <w:proofErr w:type="spellEnd"/>
      <w:r>
        <w:t xml:space="preserve"> record is updated to the current version.</w:t>
      </w:r>
    </w:p>
    <w:p w14:paraId="224D3928" w14:textId="77777777" w:rsidR="00000000" w:rsidRDefault="00147336">
      <w:pPr>
        <w:pStyle w:val="Heading1"/>
      </w:pPr>
      <w:r>
        <w:t>Custom Installation Application</w:t>
      </w:r>
    </w:p>
    <w:p w14:paraId="07968A74" w14:textId="77777777" w:rsidR="00000000" w:rsidRDefault="00147336">
      <w:r>
        <w:t>This idea takes the previous idea, but embeds the zip file as a resource within a custom application.  The application gives the user t</w:t>
      </w:r>
      <w:r>
        <w:t xml:space="preserve">he option to specify a directory to unpack the zip file. It can also create a website or virtual directory pointing to the location of the just unzipped files.  It would also help configure the connection string.  Once the connection string is configured, </w:t>
      </w:r>
      <w:r>
        <w:t>it opens a browser to Install.aspx.</w:t>
      </w:r>
    </w:p>
    <w:p w14:paraId="354A2C3A" w14:textId="77777777" w:rsidR="00000000" w:rsidRDefault="00147336">
      <w:pPr>
        <w:pStyle w:val="Heading1"/>
      </w:pPr>
      <w:proofErr w:type="spellStart"/>
      <w:r>
        <w:t>WiX</w:t>
      </w:r>
      <w:proofErr w:type="spellEnd"/>
      <w:r>
        <w:t xml:space="preserve"> MSI Installer</w:t>
      </w:r>
    </w:p>
    <w:p w14:paraId="798F8DBA" w14:textId="77777777" w:rsidR="00000000" w:rsidRDefault="00147336">
      <w:r>
        <w:t xml:space="preserve">Clearly, the idea of using an MSI installer package is compelling.  We could offer one easily for setting up Subtext in a dev environment or for users who control their own server.  The drawback is for </w:t>
      </w:r>
      <w:r>
        <w:t>users who do not have interactive access to their hosting server to install software.</w:t>
      </w:r>
    </w:p>
    <w:p w14:paraId="133CFE8D" w14:textId="77777777" w:rsidR="00000000" w:rsidRDefault="00147336">
      <w:r>
        <w:lastRenderedPageBreak/>
        <w:t>Likewise, I’m stuck on getting this implemented.</w:t>
      </w:r>
    </w:p>
    <w:p w14:paraId="25FE22F1" w14:textId="77777777" w:rsidR="00000000" w:rsidRDefault="00147336">
      <w:pPr>
        <w:pStyle w:val="Heading1"/>
      </w:pPr>
      <w:r>
        <w:t>Conclusion</w:t>
      </w:r>
    </w:p>
    <w:p w14:paraId="218F487A" w14:textId="77777777" w:rsidR="00000000" w:rsidRDefault="00147336">
      <w:r>
        <w:t>I think the Zip File method might be the best thing going.</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9808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04B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98C3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3A64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5C59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1C52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60B1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9A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7E5C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BC2F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535163"/>
    <w:multiLevelType w:val="multilevel"/>
    <w:tmpl w:val="F02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C3685C"/>
    <w:multiLevelType w:val="multilevel"/>
    <w:tmpl w:val="B30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A13010"/>
    <w:multiLevelType w:val="multilevel"/>
    <w:tmpl w:val="0DA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2A3623"/>
    <w:multiLevelType w:val="multilevel"/>
    <w:tmpl w:val="559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A60DE"/>
    <w:multiLevelType w:val="multilevel"/>
    <w:tmpl w:val="D58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61790F"/>
    <w:multiLevelType w:val="multilevel"/>
    <w:tmpl w:val="ECA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762E35"/>
    <w:multiLevelType w:val="multilevel"/>
    <w:tmpl w:val="A358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16"/>
  </w:num>
  <w:num w:numId="4">
    <w:abstractNumId w:val="10"/>
  </w:num>
  <w:num w:numId="5">
    <w:abstractNumId w:val="12"/>
  </w:num>
  <w:num w:numId="6">
    <w:abstractNumId w:val="13"/>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36"/>
    <w:rsid w:val="001473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30F66"/>
  <w15:chartTrackingRefBased/>
  <w15:docId w15:val="{845040AB-A39C-466A-A7E9-1D1A30A9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240" w:line="360" w:lineRule="auto"/>
    </w:pPr>
    <w:rPr>
      <w:rFonts w:ascii="Verdana" w:hAnsi="Verdana"/>
      <w:sz w:val="16"/>
      <w:szCs w:val="24"/>
      <w:lang w:val="en-US" w:eastAsia="en-US"/>
    </w:rPr>
  </w:style>
  <w:style w:type="paragraph" w:styleId="Heading1">
    <w:name w:val="heading 1"/>
    <w:basedOn w:val="Normal"/>
    <w:qFormat/>
    <w:pPr>
      <w:spacing w:before="240" w:after="0"/>
      <w:outlineLvl w:val="0"/>
    </w:pPr>
    <w:rPr>
      <w:b/>
      <w:bCs/>
      <w:color w:val="333333"/>
      <w:kern w:val="36"/>
      <w:sz w:val="24"/>
      <w:szCs w:val="40"/>
    </w:rPr>
  </w:style>
  <w:style w:type="paragraph" w:styleId="Heading2">
    <w:name w:val="heading 2"/>
    <w:basedOn w:val="Normal"/>
    <w:qFormat/>
    <w:pPr>
      <w:spacing w:before="100" w:after="0"/>
      <w:outlineLvl w:val="1"/>
    </w:pPr>
    <w:rPr>
      <w:b/>
      <w:bCs/>
      <w:color w:val="333333"/>
      <w:sz w:val="18"/>
      <w:szCs w:val="30"/>
    </w:rPr>
  </w:style>
  <w:style w:type="paragraph" w:styleId="Heading3">
    <w:name w:val="heading 3"/>
    <w:basedOn w:val="Normal"/>
    <w:qFormat/>
    <w:pPr>
      <w:spacing w:before="100" w:after="0"/>
      <w:outlineLvl w:val="2"/>
    </w:pPr>
    <w:rPr>
      <w:b/>
      <w:bCs/>
      <w:color w:val="333333"/>
      <w:szCs w:val="28"/>
    </w:rPr>
  </w:style>
  <w:style w:type="paragraph" w:styleId="Heading4">
    <w:name w:val="heading 4"/>
    <w:basedOn w:val="Normal"/>
    <w:qFormat/>
    <w:pPr>
      <w:spacing w:before="100" w:beforeAutospacing="1"/>
      <w:outlineLvl w:val="3"/>
    </w:pPr>
    <w:rPr>
      <w:b/>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3399"/>
      <w:u w:val="single"/>
    </w:rPr>
  </w:style>
  <w:style w:type="character" w:styleId="HTMLCode">
    <w:name w:val="HTML Code"/>
    <w:basedOn w:val="DefaultParagraphFont"/>
    <w:rPr>
      <w:rFonts w:ascii="Courier New" w:eastAsia="Times New Roman" w:hAnsi="Courier New" w:cs="Courier New"/>
      <w:sz w:val="18"/>
      <w:szCs w:val="20"/>
    </w:rPr>
  </w:style>
  <w:style w:type="paragraph" w:customStyle="1" w:styleId="fig">
    <w:name w:val="fig"/>
    <w:basedOn w:val="Normal"/>
    <w:pPr>
      <w:spacing w:before="120" w:line="360" w:lineRule="atLeast"/>
    </w:pPr>
    <w:rPr>
      <w:b/>
      <w:color w:val="000000"/>
    </w:rPr>
  </w:style>
  <w:style w:type="paragraph" w:styleId="Title">
    <w:name w:val="Title"/>
    <w:basedOn w:val="Normal"/>
    <w:qFormat/>
    <w:pPr>
      <w:pBdr>
        <w:bottom w:val="single" w:sz="4" w:space="1" w:color="auto"/>
      </w:pBdr>
      <w:spacing w:before="240" w:after="100"/>
      <w:outlineLvl w:val="0"/>
    </w:pPr>
    <w:rPr>
      <w:rFonts w:ascii="Arial Black" w:hAnsi="Arial Black" w:cs="Arial"/>
      <w:b/>
      <w:bCs/>
      <w:color w:val="808080"/>
      <w:kern w:val="28"/>
      <w:sz w:val="32"/>
      <w:szCs w:val="32"/>
    </w:rPr>
  </w:style>
  <w:style w:type="paragraph" w:styleId="Subtitle">
    <w:name w:val="Subtitle"/>
    <w:basedOn w:val="Normal"/>
    <w:qFormat/>
    <w:pPr>
      <w:spacing w:after="60"/>
      <w:outlineLvl w:val="1"/>
    </w:pPr>
    <w:rPr>
      <w:rFonts w:cs="Arial"/>
      <w:b/>
    </w:rPr>
  </w:style>
  <w:style w:type="paragraph" w:customStyle="1" w:styleId="CodeBlock">
    <w:name w:val="Code Block"/>
    <w:basedOn w:val="Normal"/>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pPr>
    <w:rPr>
      <w:rFonts w:ascii="Courier New" w:hAnsi="Courier New" w:cs="Courier New"/>
      <w:color w:val="000000"/>
      <w:sz w:val="18"/>
      <w:szCs w:val="20"/>
    </w:rPr>
  </w:style>
  <w:style w:type="paragraph" w:styleId="Header">
    <w:name w:val="header"/>
    <w:basedOn w:val="Normal"/>
    <w:pPr>
      <w:tabs>
        <w:tab w:val="center" w:pos="4320"/>
        <w:tab w:val="right" w:pos="8640"/>
      </w:tabs>
      <w:spacing w:before="240"/>
    </w:pPr>
    <w:rPr>
      <w:b/>
    </w:rPr>
  </w:style>
  <w:style w:type="paragraph" w:customStyle="1" w:styleId="Note">
    <w:name w:val="Note"/>
    <w:link w:val="NoteChar"/>
    <w:pPr>
      <w:spacing w:before="60" w:after="240"/>
    </w:pPr>
    <w:rPr>
      <w:rFonts w:ascii="Verdana" w:hAnsi="Verdana"/>
      <w:sz w:val="16"/>
      <w:szCs w:val="24"/>
      <w:lang w:val="en-US" w:eastAsia="en-US"/>
    </w:rPr>
  </w:style>
  <w:style w:type="character" w:customStyle="1" w:styleId="NoteChar">
    <w:name w:val="Note Char"/>
    <w:basedOn w:val="DefaultParagraphFont"/>
    <w:link w:val="Note"/>
    <w:rPr>
      <w:rFonts w:ascii="Verdana" w:hAnsi="Verdana"/>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7664">
      <w:bodyDiv w:val="1"/>
      <w:marLeft w:val="0"/>
      <w:marRight w:val="0"/>
      <w:marTop w:val="0"/>
      <w:marBottom w:val="0"/>
      <w:divBdr>
        <w:top w:val="none" w:sz="0" w:space="0" w:color="auto"/>
        <w:left w:val="none" w:sz="0" w:space="0" w:color="auto"/>
        <w:bottom w:val="none" w:sz="0" w:space="0" w:color="auto"/>
        <w:right w:val="none" w:sz="0" w:space="0" w:color="auto"/>
      </w:divBdr>
      <w:divsChild>
        <w:div w:id="789713147">
          <w:marLeft w:val="0"/>
          <w:marRight w:val="0"/>
          <w:marTop w:val="0"/>
          <w:marBottom w:val="0"/>
          <w:divBdr>
            <w:top w:val="none" w:sz="0" w:space="0" w:color="auto"/>
            <w:left w:val="none" w:sz="0" w:space="0" w:color="auto"/>
            <w:bottom w:val="none" w:sz="0" w:space="0" w:color="auto"/>
            <w:right w:val="none" w:sz="0" w:space="0" w:color="auto"/>
          </w:divBdr>
          <w:divsChild>
            <w:div w:id="92014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4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0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15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8656">
          <w:marLeft w:val="0"/>
          <w:marRight w:val="0"/>
          <w:marTop w:val="0"/>
          <w:marBottom w:val="0"/>
          <w:divBdr>
            <w:top w:val="none" w:sz="0" w:space="0" w:color="auto"/>
            <w:left w:val="none" w:sz="0" w:space="0" w:color="auto"/>
            <w:bottom w:val="none" w:sz="0" w:space="0" w:color="auto"/>
            <w:right w:val="none" w:sz="0" w:space="0" w:color="auto"/>
          </w:divBdr>
          <w:divsChild>
            <w:div w:id="643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1203">
      <w:bodyDiv w:val="1"/>
      <w:marLeft w:val="0"/>
      <w:marRight w:val="0"/>
      <w:marTop w:val="0"/>
      <w:marBottom w:val="0"/>
      <w:divBdr>
        <w:top w:val="none" w:sz="0" w:space="0" w:color="auto"/>
        <w:left w:val="none" w:sz="0" w:space="0" w:color="auto"/>
        <w:bottom w:val="none" w:sz="0" w:space="0" w:color="auto"/>
        <w:right w:val="none" w:sz="0" w:space="0" w:color="auto"/>
      </w:divBdr>
      <w:divsChild>
        <w:div w:id="1137800001">
          <w:marLeft w:val="0"/>
          <w:marRight w:val="0"/>
          <w:marTop w:val="0"/>
          <w:marBottom w:val="0"/>
          <w:divBdr>
            <w:top w:val="none" w:sz="0" w:space="0" w:color="auto"/>
            <w:left w:val="none" w:sz="0" w:space="0" w:color="auto"/>
            <w:bottom w:val="none" w:sz="0" w:space="0" w:color="auto"/>
            <w:right w:val="none" w:sz="0" w:space="0" w:color="auto"/>
          </w:divBdr>
          <w:divsChild>
            <w:div w:id="104105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1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8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064499">
          <w:marLeft w:val="0"/>
          <w:marRight w:val="0"/>
          <w:marTop w:val="0"/>
          <w:marBottom w:val="0"/>
          <w:divBdr>
            <w:top w:val="none" w:sz="0" w:space="0" w:color="auto"/>
            <w:left w:val="none" w:sz="0" w:space="0" w:color="auto"/>
            <w:bottom w:val="none" w:sz="0" w:space="0" w:color="auto"/>
            <w:right w:val="none" w:sz="0" w:space="0" w:color="auto"/>
          </w:divBdr>
          <w:divsChild>
            <w:div w:id="16903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Mgmt\Word_Templates\Solien_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Solien_Article.dot</Template>
  <TotalTime>0</TotalTime>
  <Pages>3</Pages>
  <Words>764</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Application Blocks for </vt:lpstr>
    </vt:vector>
  </TitlesOfParts>
  <Company>Solien</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Application Blocks for </dc:title>
  <dc:subject/>
  <dc:creator>Phil Haack</dc:creator>
  <cp:keywords/>
  <dc:description/>
  <cp:lastModifiedBy>Andrea Saltarello</cp:lastModifiedBy>
  <cp:revision>2</cp:revision>
  <dcterms:created xsi:type="dcterms:W3CDTF">2019-07-15T13:00:00Z</dcterms:created>
  <dcterms:modified xsi:type="dcterms:W3CDTF">2019-07-15T13:00:00Z</dcterms:modified>
</cp:coreProperties>
</file>