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Title report </w:t>
      </w:r>
    </w:p>
    <w:p>
      <w:r>
        <w:t xml:space="preserve">Authored By: Ankush Singal </w:t>
      </w:r>
    </w:p>
    <w:p>
      <w:r>
        <w:t>Created On: 2023-05-11</w:t>
      </w:r>
    </w:p>
    <w:p>
      <w:r>
        <w:t>Created For: Company</w:t>
      </w:r>
    </w:p>
    <w:p>
      <w:pPr>
        <w:pStyle w:val="Heading1"/>
      </w:pPr>
      <w:r>
        <w:t xml:space="preserve">Summary Section </w:t>
      </w:r>
    </w:p>
    <w:p>
      <w:r>
        <w:t>The dataset contains well log data for the well named "15/9-15" in CSV format. It includes the following columns:</w:t>
        <w:br/>
        <w:br/>
        <w:t>Depth: Represents the depth values at which the measurements were taken.</w:t>
        <w:br/>
        <w:t>GR: Gamma ray log values, which indicate the natural radioactivity of the formation.</w:t>
        <w:br/>
        <w:t>ILD: Deep resistivity log values, providing information about the formation's resistivity.</w:t>
        <w:br/>
        <w:t>NPHI: Neutron porosity log values, indicating the porosity of the formation.</w:t>
        <w:br/>
        <w:t>DT: Sonic travel time log values, which are related to the compressional wave velocity in the formation.</w:t>
        <w:br/>
        <w:t>Summary statistics for the numerical columns in the dataset are as follows:</w:t>
        <w:br/>
        <w:br/>
        <w:t>Depth:</w:t>
        <w:br/>
        <w:br/>
        <w:t>Minimum depth: [minimum value]</w:t>
        <w:br/>
        <w:t>Maximum depth: [maximum value]</w:t>
        <w:br/>
        <w:t>Average depth: [mean value]</w:t>
        <w:br/>
        <w:t>GR:</w:t>
        <w:br/>
        <w:br/>
        <w:t>Minimum GR value: [minimum value]</w:t>
        <w:br/>
        <w:t>Maximum GR value: [maximum value]</w:t>
        <w:br/>
        <w:t>Average GR value: [mean value]</w:t>
        <w:br/>
        <w:t>ILD:</w:t>
        <w:br/>
        <w:br/>
        <w:t>Minimum ILD value: [minimum value]</w:t>
        <w:br/>
        <w:t>Maximum ILD value: [maximum value]</w:t>
        <w:br/>
        <w:t>Average ILD value: [mean value]</w:t>
        <w:br/>
        <w:t>NPHI:</w:t>
        <w:br/>
        <w:br/>
        <w:t>Minimum NPHI value: [minimum value]</w:t>
        <w:br/>
        <w:t>Maximum NPHI value: [maximum value]</w:t>
        <w:br/>
        <w:t>Average NPHI value: [mean value]</w:t>
        <w:br/>
        <w:t>DT:</w:t>
        <w:br/>
        <w:br/>
        <w:t>Minimum DT value: [minimum value]</w:t>
        <w:br/>
        <w:t>Maximum DT value: [maximum value]</w:t>
        <w:br/>
        <w:t>Average DT value: [mean value]</w:t>
        <w:br/>
        <w:t>These statistics provide an overview of the range and central tendency of each well log parameter, allowing you to understand the distribution and variability of the data.</w:t>
      </w:r>
    </w:p>
    <w:p>
      <w:pPr>
        <w:pStyle w:val="Heading2"/>
      </w:pPr>
      <w:r>
        <w:t>Data Visualisation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 Summary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CALI</w:t>
            </w:r>
          </w:p>
        </w:tc>
        <w:tc>
          <w:tcPr>
            <w:tcW w:type="dxa" w:w="2160"/>
          </w:tcPr>
          <w:p>
            <w:r>
              <w:t>RHOB</w:t>
            </w:r>
          </w:p>
        </w:tc>
        <w:tc>
          <w:tcPr>
            <w:tcW w:type="dxa" w:w="2160"/>
          </w:tcPr>
          <w:p>
            <w:r>
              <w:t>NPHI</w:t>
            </w:r>
          </w:p>
        </w:tc>
      </w:tr>
      <w:tr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17635.0</w:t>
            </w:r>
          </w:p>
        </w:tc>
        <w:tc>
          <w:tcPr>
            <w:tcW w:type="dxa" w:w="2160"/>
          </w:tcPr>
          <w:p>
            <w:r>
              <w:t>17521.0</w:t>
            </w:r>
          </w:p>
        </w:tc>
        <w:tc>
          <w:tcPr>
            <w:tcW w:type="dxa" w:w="2160"/>
          </w:tcPr>
          <w:p>
            <w:r>
              <w:t>13346.0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14.006030091679008</w:t>
            </w:r>
          </w:p>
        </w:tc>
        <w:tc>
          <w:tcPr>
            <w:tcW w:type="dxa" w:w="2160"/>
          </w:tcPr>
          <w:p>
            <w:r>
              <w:t>2.1348677287602253</w:t>
            </w:r>
          </w:p>
        </w:tc>
        <w:tc>
          <w:tcPr>
            <w:tcW w:type="dxa" w:w="2160"/>
          </w:tcPr>
          <w:p>
            <w:r>
              <w:t>0.3849055271695714</w:t>
            </w:r>
          </w:p>
        </w:tc>
      </w:tr>
      <w:tr>
        <w:tc>
          <w:tcPr>
            <w:tcW w:type="dxa" w:w="2160"/>
          </w:tcPr>
          <w:p>
            <w:r>
              <w:t>std</w:t>
            </w:r>
          </w:p>
        </w:tc>
        <w:tc>
          <w:tcPr>
            <w:tcW w:type="dxa" w:w="2160"/>
          </w:tcPr>
          <w:p>
            <w:r>
              <w:t>3.8733667458396024</w:t>
            </w:r>
          </w:p>
        </w:tc>
        <w:tc>
          <w:tcPr>
            <w:tcW w:type="dxa" w:w="2160"/>
          </w:tcPr>
          <w:p>
            <w:r>
              <w:t>0.22312407967583345</w:t>
            </w:r>
          </w:p>
        </w:tc>
        <w:tc>
          <w:tcPr>
            <w:tcW w:type="dxa" w:w="2160"/>
          </w:tcPr>
          <w:p>
            <w:r>
              <w:t>0.1521824600184246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7.325138092</w:t>
            </w:r>
          </w:p>
        </w:tc>
        <w:tc>
          <w:tcPr>
            <w:tcW w:type="dxa" w:w="2160"/>
          </w:tcPr>
          <w:p>
            <w:r>
              <w:t>1.4389990568000002</w:t>
            </w:r>
          </w:p>
        </w:tc>
        <w:tc>
          <w:tcPr>
            <w:tcW w:type="dxa" w:w="2160"/>
          </w:tcPr>
          <w:p>
            <w:r>
              <w:t>0.0390129723</w:t>
            </w:r>
          </w:p>
        </w:tc>
      </w:tr>
      <w:tr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12.045594215</w:t>
            </w:r>
          </w:p>
        </w:tc>
        <w:tc>
          <w:tcPr>
            <w:tcW w:type="dxa" w:w="2160"/>
          </w:tcPr>
          <w:p>
            <w:r>
              <w:t>1.9786787033</w:t>
            </w:r>
          </w:p>
        </w:tc>
        <w:tc>
          <w:tcPr>
            <w:tcW w:type="dxa" w:w="2160"/>
          </w:tcPr>
          <w:p>
            <w:r>
              <w:t>0.249593593175</w:t>
            </w:r>
          </w:p>
        </w:tc>
      </w:tr>
      <w:tr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13.956721306</w:t>
            </w:r>
          </w:p>
        </w:tc>
        <w:tc>
          <w:tcPr>
            <w:tcW w:type="dxa" w:w="2160"/>
          </w:tcPr>
          <w:p>
            <w:r>
              <w:t>2.042522192</w:t>
            </w:r>
          </w:p>
        </w:tc>
        <w:tc>
          <w:tcPr>
            <w:tcW w:type="dxa" w:w="2160"/>
          </w:tcPr>
          <w:p>
            <w:r>
              <w:t>0.45158934595</w:t>
            </w:r>
          </w:p>
        </w:tc>
      </w:tr>
      <w:tr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17.3248300555</w:t>
            </w:r>
          </w:p>
        </w:tc>
        <w:tc>
          <w:tcPr>
            <w:tcW w:type="dxa" w:w="2160"/>
          </w:tcPr>
          <w:p>
            <w:r>
              <w:t>2.3334305286</w:t>
            </w:r>
          </w:p>
        </w:tc>
        <w:tc>
          <w:tcPr>
            <w:tcW w:type="dxa" w:w="2160"/>
          </w:tcPr>
          <w:p>
            <w:r>
              <w:t>0.5108507425000001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25.717395782</w:t>
            </w:r>
          </w:p>
        </w:tc>
        <w:tc>
          <w:tcPr>
            <w:tcW w:type="dxa" w:w="2160"/>
          </w:tcPr>
          <w:p>
            <w:r>
              <w:t>2.6488473415</w:t>
            </w:r>
          </w:p>
        </w:tc>
        <w:tc>
          <w:tcPr>
            <w:tcW w:type="dxa" w:w="2160"/>
          </w:tcPr>
          <w:p>
            <w:r>
              <w:t>0.7331521511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