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C238A"/>
          <w:sz w:val="30"/>
          <w:szCs w:val="30"/>
        </w:rPr>
        <w:t xml:space="preserve">TEKO</w:t>
      </w:r>
    </w:p>
    <w:p>
      <w:pPr>
        <w:spacing w:after="160"/>
      </w:pPr>
      <w:r>
        <w:rPr>
          <w:rFonts w:ascii="Calibri" w:cs="Calibri" w:eastAsia="Calibri" w:hAnsi="Calibri"/>
          <w:b/>
          <w:bCs/>
          <w:color w:val="1B1730"/>
          <w:sz w:val="40"/>
          <w:szCs w:val="40"/>
        </w:rPr>
        <w:t xml:space="preserve">Décisions à prendre avant le développement</w:t>
      </w:r>
    </w:p>
    <w:p>
      <w:pPr>
        <w:spacing w:after="120"/>
      </w:pPr>
      <w:r>
        <w:rPr>
          <w:rFonts w:ascii="Calibri" w:cs="Calibri" w:eastAsia="Calibri" w:hAnsi="Calibri"/>
          <w:color w:val="1B1730"/>
          <w:sz w:val="21"/>
          <w:szCs w:val="21"/>
        </w:rPr>
        <w:t xml:space="preserve">La conception complète des trois interfaces de Teko est terminée : 69 écrans maquettés (application client, application chauffeur, console d'administration) et leurs parcours utilisateurs spécifiés de bout en bout. Trois vidéos de présentation accompagnent ce document : « Parcours client », « Parcours chauffeur » et « Console d'administration ».</w:t>
      </w:r>
    </w:p>
    <w:p>
      <w:pPr>
        <w:spacing w:after="120"/>
      </w:pPr>
      <w:r>
        <w:rPr>
          <w:rFonts w:ascii="Calibri" w:cs="Calibri" w:eastAsia="Calibri" w:hAnsi="Calibri"/>
          <w:color w:val="1B1730"/>
          <w:sz w:val="21"/>
          <w:szCs w:val="21"/>
        </w:rPr>
        <w:t xml:space="preserve">Avant d'écrire le code, 26 questions restent à trancher. Aucune n'est technique : ce sont des choix de service, de tarifs et d'organisation qui vous appartiennent. Pour chacune, nous expliquons pourquoi elle compte et, quand c'est pertinent, ce que nous recommandons. </w:t>
      </w:r>
      <w:r>
        <w:rPr>
          <w:rFonts w:ascii="Calibri" w:cs="Calibri" w:eastAsia="Calibri" w:hAnsi="Calibri"/>
          <w:b/>
          <w:bCs/>
          <w:color w:val="1B1730"/>
          <w:sz w:val="21"/>
          <w:szCs w:val="21"/>
        </w:rPr>
        <w:t xml:space="preserve">En l'absence de réponse, la valeur recommandée s'appliquera par défaut — elle restera modifiable ensuite depuis votre console d'administration.</w:t>
      </w:r>
    </w:p>
    <w:p>
      <w:pPr>
        <w:spacing w:after="160"/>
      </w:pPr>
      <w:r>
        <w:rPr>
          <w:rFonts w:ascii="Calibri" w:cs="Calibri" w:eastAsia="Calibri" w:hAnsi="Calibri"/>
          <w:color w:val="5F5B75"/>
          <w:sz w:val="19"/>
          <w:szCs w:val="19"/>
        </w:rPr>
        <w:t xml:space="preserve">Document préparé le 18 août 2026.</w:t>
      </w:r>
    </w:p>
    <w:p>
      <w:pPr>
        <w:spacing w:after="60"/>
      </w:pPr>
      <w:r>
        <w:rPr>
          <w:rFonts w:ascii="Calibri" w:cs="Calibri" w:eastAsia="Calibri" w:hAnsi="Calibri"/>
          <w:b/>
          <w:bCs/>
          <w:color w:val="5A1A80"/>
          <w:sz w:val="24"/>
          <w:szCs w:val="24"/>
        </w:rPr>
        <w:t xml:space="preserve">Comment répondre</w:t>
      </w:r>
    </w:p>
    <w:p>
      <w:pPr>
        <w:spacing w:after="60"/>
      </w:pPr>
      <w:r>
        <w:rPr>
          <w:rFonts w:ascii="Calibri" w:cs="Calibri" w:eastAsia="Calibri" w:hAnsi="Calibri"/>
          <w:color w:val="1B1730"/>
          <w:sz w:val="21"/>
          <w:szCs w:val="21"/>
        </w:rPr>
        <w:t xml:space="preserve">1.  Regardez les trois vidéos jointes — elles montrent le service tel qu'il fonctionnera.</w:t>
      </w:r>
    </w:p>
    <w:p>
      <w:pPr>
        <w:spacing w:after="60"/>
      </w:pPr>
      <w:r>
        <w:rPr>
          <w:rFonts w:ascii="Calibri" w:cs="Calibri" w:eastAsia="Calibri" w:hAnsi="Calibri"/>
          <w:color w:val="1B1730"/>
          <w:sz w:val="21"/>
          <w:szCs w:val="21"/>
        </w:rPr>
        <w:t xml:space="preserve">2.  Écrivez vos réponses directement dans les cadres « Votre réponse » sous chaque question (ce document est prévu pour cela), puis renvoyez-le-nous.</w:t>
      </w:r>
    </w:p>
    <w:p>
      <w:pPr>
        <w:spacing w:after="60"/>
      </w:pPr>
      <w:r>
        <w:rPr>
          <w:rFonts w:ascii="Calibri" w:cs="Calibri" w:eastAsia="Calibri" w:hAnsi="Calibri"/>
          <w:color w:val="1B1730"/>
          <w:sz w:val="21"/>
          <w:szCs w:val="21"/>
        </w:rPr>
        <w:t xml:space="preserve">3.  Beaucoup de questions se répondent en une phrase — « d'accord avec la recommandation » suffit.</w:t>
      </w:r>
    </w:p>
    <w:p>
      <w:pPr>
        <w:spacing w:after="60"/>
      </w:pPr>
      <w:r>
        <w:rPr>
          <w:rFonts w:ascii="Calibri" w:cs="Calibri" w:eastAsia="Calibri" w:hAnsi="Calibri"/>
          <w:color w:val="1B1730"/>
          <w:sz w:val="21"/>
          <w:szCs w:val="21"/>
        </w:rPr>
        <w:t xml:space="preserve">4.  Commencez par les six questions marquées [BLOQUANT] : n° 5, 7, 11, 16, 21 et 22 — ce sont elles qui conditionnent le démarrage.</w:t>
      </w:r>
    </w:p>
    <w:p>
      <w:pPr>
        <w:spacing w:after="200" w:before="120"/>
      </w:pPr>
      <w:r>
        <w:rPr>
          <w:rFonts w:ascii="Calibri" w:cs="Calibri" w:eastAsia="Calibri" w:hAnsi="Calibri"/>
          <w:b/>
          <w:bCs/>
          <w:color w:val="1B1730"/>
          <w:sz w:val="21"/>
          <w:szCs w:val="21"/>
        </w:rPr>
        <w:t xml:space="preserve">Priorités : </w:t>
      </w:r>
      <w:r>
        <w:rPr>
          <w:rFonts w:ascii="Calibri" w:cs="Calibri" w:eastAsia="Calibri" w:hAnsi="Calibri"/>
          <w:b/>
          <w:bCs/>
          <w:color w:val="C22525"/>
          <w:sz w:val="19"/>
          <w:szCs w:val="19"/>
        </w:rPr>
        <w:t xml:space="preserve">[BLOQUANT] </w:t>
      </w:r>
      <w:r>
        <w:rPr>
          <w:rFonts w:ascii="Calibri" w:cs="Calibri" w:eastAsia="Calibri" w:hAnsi="Calibri"/>
          <w:color w:val="5F5B75"/>
          <w:sz w:val="19"/>
          <w:szCs w:val="19"/>
        </w:rPr>
        <w:t xml:space="preserve">empêche de démarrer ou de lancer · </w:t>
      </w:r>
      <w:r>
        <w:rPr>
          <w:rFonts w:ascii="Calibri" w:cs="Calibri" w:eastAsia="Calibri" w:hAnsi="Calibri"/>
          <w:b/>
          <w:bCs/>
          <w:color w:val="B57308"/>
          <w:sz w:val="19"/>
          <w:szCs w:val="19"/>
        </w:rPr>
        <w:t xml:space="preserve">[AVANT LANCEMENT] </w:t>
      </w:r>
      <w:r>
        <w:rPr>
          <w:rFonts w:ascii="Calibri" w:cs="Calibri" w:eastAsia="Calibri" w:hAnsi="Calibri"/>
          <w:color w:val="5F5B75"/>
          <w:sz w:val="19"/>
          <w:szCs w:val="19"/>
        </w:rPr>
        <w:t xml:space="preserve">à décider pendant le développement · </w:t>
      </w:r>
      <w:r>
        <w:rPr>
          <w:rFonts w:ascii="Calibri" w:cs="Calibri" w:eastAsia="Calibri" w:hAnsi="Calibri"/>
          <w:b/>
          <w:bCs/>
          <w:color w:val="6B6B80"/>
          <w:sz w:val="19"/>
          <w:szCs w:val="19"/>
        </w:rPr>
        <w:t xml:space="preserve">[AJUSTABLE] </w:t>
      </w:r>
      <w:r>
        <w:rPr>
          <w:rFonts w:ascii="Calibri" w:cs="Calibri" w:eastAsia="Calibri" w:hAnsi="Calibri"/>
          <w:color w:val="5F5B75"/>
          <w:sz w:val="19"/>
          <w:szCs w:val="19"/>
        </w:rPr>
        <w:t xml:space="preserve">une valeur par défaut existe, modifiable ensuite.</w:t>
      </w:r>
    </w:p>
    <w:p>
      <w:pPr>
        <w:pStyle w:val="Heading1"/>
        <w:spacing w:after="60" w:before="360"/>
      </w:pPr>
      <w:r>
        <w:rPr>
          <w:rFonts w:ascii="Calibri" w:cs="Calibri" w:eastAsia="Calibri" w:hAnsi="Calibri"/>
          <w:b/>
          <w:bCs/>
          <w:color w:val="5A1A80"/>
          <w:sz w:val="27"/>
          <w:szCs w:val="27"/>
        </w:rPr>
        <w:t xml:space="preserve">A. Le modèle financier</w:t>
      </w:r>
    </w:p>
    <w:p>
      <w:pPr>
        <w:spacing w:after="120"/>
      </w:pPr>
      <w:r>
        <w:rPr>
          <w:rFonts w:ascii="Calibri" w:cs="Calibri" w:eastAsia="Calibri" w:hAnsi="Calibri"/>
          <w:color w:val="5F5B75"/>
          <w:sz w:val="20"/>
          <w:szCs w:val="20"/>
        </w:rPr>
        <w:t xml:space="preserve">Teko se rémunère par une commission sur chaque course. Le chauffeur encaisse (espèces ou Airtel Money) et règle son solde chaque nuit avant 04 h 00 — c'est le cœur du modèle économique validé ensemble.</w:t>
      </w:r>
    </w:p>
    <w:p>
      <w:pPr>
        <w:keepNext/>
        <w:spacing w:after="80" w:before="240"/>
      </w:pPr>
      <w:r>
        <w:rPr>
          <w:rFonts w:ascii="Calibri" w:cs="Calibri" w:eastAsia="Calibri" w:hAnsi="Calibri"/>
          <w:b/>
          <w:bCs/>
          <w:color w:val="8C238A"/>
          <w:sz w:val="23"/>
          <w:szCs w:val="23"/>
        </w:rPr>
        <w:t xml:space="preserve">1. </w:t>
      </w:r>
      <w:r>
        <w:rPr>
          <w:rFonts w:ascii="Calibri" w:cs="Calibri" w:eastAsia="Calibri" w:hAnsi="Calibri"/>
          <w:b/>
          <w:bCs/>
          <w:color w:val="1B1730"/>
          <w:sz w:val="23"/>
          <w:szCs w:val="23"/>
        </w:rPr>
        <w:t xml:space="preserve">La commission s'applique-t-elle aussi aux paiements Airtel Money, ou seulement aux espèces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C'est la définition même de votre revenu. Si la commission ne s'appliquait qu'aux espèces, les chauffeurs seraient incités à pousser le client vers un mode de paiement plutôt qu'un autre — ce qui dégrade l'expérience et votre marge.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Commission identique sur tous les modes de paiement. C'est l'hypothèse déjà construite dans le système.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2. </w:t>
      </w:r>
      <w:r>
        <w:rPr>
          <w:rFonts w:ascii="Calibri" w:cs="Calibri" w:eastAsia="Calibri" w:hAnsi="Calibri"/>
          <w:b/>
          <w:bCs/>
          <w:color w:val="1B1730"/>
          <w:sz w:val="23"/>
          <w:szCs w:val="23"/>
        </w:rPr>
        <w:t xml:space="preserve">À la clôture de 04 h : le solde non réglé est-il remis à zéro ou reporté au lendemain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Un chauffeur qui n'a pas réglé sa dette de la veille doit-il la retrouver le lendemain (report), ou est-elle passée en perte ? Le report protège votre trésorerie mais peut accumuler des dettes ; la remise à zéro est simple mais coûteuse. Ce choix détermine aussi le moment où un chauffeur est suspendu.</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Report du résiduel (c'est ce que montrent les maquettes) — la dette suit le chauffeur jusqu'au règlement, et la suspension automatique limite le risque.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3. </w:t>
      </w:r>
      <w:r>
        <w:rPr>
          <w:rFonts w:ascii="Calibri" w:cs="Calibri" w:eastAsia="Calibri" w:hAnsi="Calibri"/>
          <w:b/>
          <w:bCs/>
          <w:color w:val="1B1730"/>
          <w:sz w:val="23"/>
          <w:szCs w:val="23"/>
        </w:rPr>
        <w:t xml:space="preserve">À quelle fréquence versez-vous l'argent dû aux chauffeurs, et à partir de quel montant minimum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Quand les clients paient par Airtel Money, c'est Teko qui doit de l'argent au chauffeur. Un versement quotidien fidélise les chauffeurs (argument de recrutement fort) mais multiplie les frais de transaction ; un versement hebdomadaire ou à seuil réduit les frais mais peut frustrer.</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Versement quotidien automatique à la clôture, sans seuil au lancement — puis introduire un seuil si les frais Airtel le justifient.</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4. </w:t>
      </w:r>
      <w:r>
        <w:rPr>
          <w:rFonts w:ascii="Calibri" w:cs="Calibri" w:eastAsia="Calibri" w:hAnsi="Calibri"/>
          <w:b/>
          <w:bCs/>
          <w:color w:val="1B1730"/>
          <w:sz w:val="23"/>
          <w:szCs w:val="23"/>
        </w:rPr>
        <w:t xml:space="preserve">Faut-il bloquer un chauffeur en cours de journée si sa dette dépasse un plafond, ou l'échéance de 04 h suffit-elle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Sans plafond, un chauffeur pourrait accumuler une grosse dette en espèces en une seule journée avant de disparaître. Avec un plafond trop bas, vous privez vos meilleurs chauffeurs de courses en pleine journée. C'est un curseur entre risque financier et volume d'activité.</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Échéance quotidienne seule au lancement, plafond activable ensuite si les données montrent des abus.</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5. </w:t>
      </w:r>
      <w:r>
        <w:rPr>
          <w:rFonts w:ascii="Calibri" w:cs="Calibri" w:eastAsia="Calibri" w:hAnsi="Calibri"/>
          <w:b/>
          <w:bCs/>
          <w:color w:val="1B1730"/>
          <w:sz w:val="23"/>
          <w:szCs w:val="23"/>
        </w:rPr>
        <w:t xml:space="preserve">Validez-vous les valeurs par défaut : commission 15 % · frais d'annulation max(300 FCFA, 20 %) · part chauffeur des frais 70 % · délai d'acceptation 12 s · attente passager absent 5 min · alerte « urgence » 4 h avant la clôture ?</w:t>
      </w:r>
      <w:r>
        <w:rPr>
          <w:rFonts w:ascii="Calibri" w:cs="Calibri" w:eastAsia="Calibri" w:hAnsi="Calibri"/>
          <w:color w:val="1B1730"/>
          <w:sz w:val="21"/>
          <w:szCs w:val="21"/>
        </w:rPr>
        <w:t xml:space="preserve">   </w:t>
      </w:r>
      <w:r>
        <w:rPr>
          <w:rFonts w:ascii="Calibri" w:cs="Calibri" w:eastAsia="Calibri" w:hAnsi="Calibri"/>
          <w:b/>
          <w:bCs/>
          <w:color w:val="C22525"/>
          <w:sz w:val="16"/>
          <w:szCs w:val="16"/>
        </w:rPr>
        <w:t xml:space="preserve">[BLOQUANT]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Ces six chiffres sont ceux que verront réellement clients et chauffeurs dès le premier jour : le prix que vous prélevez, ce que coûte une annulation, combien de temps un chauffeur a pour accepter, combien de temps il attend un client absent. Tout est modifiable depuis votre console — mais il faut des valeurs de départ assumées.</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Partir sur ces valeurs (elles figurent dans les maquettes) et les revoir après un mois de données réelles.</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pStyle w:val="Heading1"/>
        <w:spacing w:after="60" w:before="360"/>
      </w:pPr>
      <w:r>
        <w:rPr>
          <w:rFonts w:ascii="Calibri" w:cs="Calibri" w:eastAsia="Calibri" w:hAnsi="Calibri"/>
          <w:b/>
          <w:bCs/>
          <w:color w:val="5A1A80"/>
          <w:sz w:val="27"/>
          <w:szCs w:val="27"/>
        </w:rPr>
        <w:t xml:space="preserve">B. Tarifs et attribution des courses</w:t>
      </w:r>
    </w:p>
    <w:p>
      <w:pPr>
        <w:keepNext/>
        <w:spacing w:after="80" w:before="240"/>
      </w:pPr>
      <w:r>
        <w:rPr>
          <w:rFonts w:ascii="Calibri" w:cs="Calibri" w:eastAsia="Calibri" w:hAnsi="Calibri"/>
          <w:b/>
          <w:bCs/>
          <w:color w:val="8C238A"/>
          <w:sz w:val="23"/>
          <w:szCs w:val="23"/>
        </w:rPr>
        <w:t xml:space="preserve">6. </w:t>
      </w:r>
      <w:r>
        <w:rPr>
          <w:rFonts w:ascii="Calibri" w:cs="Calibri" w:eastAsia="Calibri" w:hAnsi="Calibri"/>
          <w:b/>
          <w:bCs/>
          <w:color w:val="1B1730"/>
          <w:sz w:val="23"/>
          <w:szCs w:val="23"/>
        </w:rPr>
        <w:t xml:space="preserve">Le prix affiché avant la course est-il ferme et garanti, ou ajustable à l'arrivée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 Prix fixe, aucun marchandage » est l'une des promesses les plus fortes face aux taxis classiques — les maquettes l'affichent en toutes lettres. Mais tant que la carte est jeune, l'estimation peut se tromper : un prix garanti fait porter ce risque à Teko, un prix ajustable le fait porter au client (et rouvre la porte au marchandage).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Prix ferme garanti, avec une marge de prudence dans le calcul le temps que la carte s'affine. La promesse commerciale vaut la marge.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7. </w:t>
      </w:r>
      <w:r>
        <w:rPr>
          <w:rFonts w:ascii="Calibri" w:cs="Calibri" w:eastAsia="Calibri" w:hAnsi="Calibri"/>
          <w:b/>
          <w:bCs/>
          <w:color w:val="1B1730"/>
          <w:sz w:val="23"/>
          <w:szCs w:val="23"/>
        </w:rPr>
        <w:t xml:space="preserve">Quelle grille tarifaire de départ : prise en charge, prix au km, prix à la minute, minimum de course, écarts entre Éco / Moto-taxi / Confort, suppléments de nuit ?</w:t>
      </w:r>
      <w:r>
        <w:rPr>
          <w:rFonts w:ascii="Calibri" w:cs="Calibri" w:eastAsia="Calibri" w:hAnsi="Calibri"/>
          <w:color w:val="1B1730"/>
          <w:sz w:val="21"/>
          <w:szCs w:val="21"/>
        </w:rPr>
        <w:t xml:space="preserve">   </w:t>
      </w:r>
      <w:r>
        <w:rPr>
          <w:rFonts w:ascii="Calibri" w:cs="Calibri" w:eastAsia="Calibri" w:hAnsi="Calibri"/>
          <w:b/>
          <w:bCs/>
          <w:color w:val="C22525"/>
          <w:sz w:val="16"/>
          <w:szCs w:val="16"/>
        </w:rPr>
        <w:t xml:space="preserve">[BLOQUANT]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C'est votre positionnement de marché à Libreville : plus cher qu'un taxi de rue mais fiable et sans négociation, ou aligné ? Personne d'autre que vous ne peut fixer ces prix — ils déterminent la demande, le revenu des chauffeurs et votre commission.</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Une séance de travail dédiée, avec des prix de référence relevés sur le terrain (courses types Libreville centre, aéroport, Akébé) — nous fournissons le simulateur.</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8. </w:t>
      </w:r>
      <w:r>
        <w:rPr>
          <w:rFonts w:ascii="Calibri" w:cs="Calibri" w:eastAsia="Calibri" w:hAnsi="Calibri"/>
          <w:b/>
          <w:bCs/>
          <w:color w:val="1B1730"/>
          <w:sz w:val="23"/>
          <w:szCs w:val="23"/>
        </w:rPr>
        <w:t xml:space="preserve">Un chauffeur qui refuse beaucoup de courses doit-il passer après les autres dans l'attribution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Sans conséquence, certains chauffeurs refusent tout sauf les meilleures courses — et les temps d'attente clients explosent. Avec une pénalité trop dure, les chauffeurs se sentent piégés. Le taux d'acceptation est déjà affiché dans leur profil ; reste à décider s'il a un effet.</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Aucun effet pendant la bêta (période d'observation), puis une priorité douce basée sur le taux d'acceptation.</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9. </w:t>
      </w:r>
      <w:r>
        <w:rPr>
          <w:rFonts w:ascii="Calibri" w:cs="Calibri" w:eastAsia="Calibri" w:hAnsi="Calibri"/>
          <w:b/>
          <w:bCs/>
          <w:color w:val="1B1730"/>
          <w:sz w:val="23"/>
          <w:szCs w:val="23"/>
        </w:rPr>
        <w:t xml:space="preserve">Le chauffeur voit-il la destination avant d'accepter la course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Cacher la destination empêche les chauffeurs de « trier » les courses (refuser les quartiers moins rentables) — c'est protecteur pour les clients. Mais au démarrage, avec peu de chauffeurs, cela peut augmenter les refus et les annulations après acceptation. Les maquettes cachent la destination ; c'est réversible.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Destination cachée, à réévaluer avec les données de la bêta si les refus sont trop nombreux.</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pStyle w:val="Heading1"/>
        <w:spacing w:after="60" w:before="360"/>
      </w:pPr>
      <w:r>
        <w:rPr>
          <w:rFonts w:ascii="Calibri" w:cs="Calibri" w:eastAsia="Calibri" w:hAnsi="Calibri"/>
          <w:b/>
          <w:bCs/>
          <w:color w:val="5A1A80"/>
          <w:sz w:val="27"/>
          <w:szCs w:val="27"/>
        </w:rPr>
        <w:t xml:space="preserve">C. Airtel Money</w:t>
      </w:r>
    </w:p>
    <w:p>
      <w:pPr>
        <w:keepNext/>
        <w:spacing w:after="80" w:before="240"/>
      </w:pPr>
      <w:r>
        <w:rPr>
          <w:rFonts w:ascii="Calibri" w:cs="Calibri" w:eastAsia="Calibri" w:hAnsi="Calibri"/>
          <w:b/>
          <w:bCs/>
          <w:color w:val="8C238A"/>
          <w:sz w:val="23"/>
          <w:szCs w:val="23"/>
        </w:rPr>
        <w:t xml:space="preserve">10. </w:t>
      </w:r>
      <w:r>
        <w:rPr>
          <w:rFonts w:ascii="Calibri" w:cs="Calibri" w:eastAsia="Calibri" w:hAnsi="Calibri"/>
          <w:b/>
          <w:bCs/>
          <w:color w:val="1B1730"/>
          <w:sz w:val="23"/>
          <w:szCs w:val="23"/>
        </w:rPr>
        <w:t xml:space="preserve">Qui, chez Teko, valide les règlements manuels avec justificatif (quand le paiement mobile échoue), et sous quel délai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Le réseau Airtel connaîtra des pannes : le système prévoit qu'un chauffeur puisse régler en dépôt d'agence et envoyer la preuve. Quelqu'un doit vérifier cette preuve avant 04 h, sinon le chauffeur est suspendu à tort — la pire expérience possible pour lui. C'est une question d'organisation interne, pas de technique.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Le rôle « Finance » de votre console (écran prévu), avec un engagement de traitement avant la clôture de la nuit même.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11. </w:t>
      </w:r>
      <w:r>
        <w:rPr>
          <w:rFonts w:ascii="Calibri" w:cs="Calibri" w:eastAsia="Calibri" w:hAnsi="Calibri"/>
          <w:b/>
          <w:bCs/>
          <w:color w:val="1B1730"/>
          <w:sz w:val="23"/>
          <w:szCs w:val="23"/>
        </w:rPr>
        <w:t xml:space="preserve">Qui porte la démarche commerciale auprès d'Airtel Gabon (compte marchand, frais, activation production), et quand démarre-t-elle ?</w:t>
      </w:r>
      <w:r>
        <w:rPr>
          <w:rFonts w:ascii="Calibri" w:cs="Calibri" w:eastAsia="Calibri" w:hAnsi="Calibri"/>
          <w:color w:val="1B1730"/>
          <w:sz w:val="21"/>
          <w:szCs w:val="21"/>
        </w:rPr>
        <w:t xml:space="preserve">   </w:t>
      </w:r>
      <w:r>
        <w:rPr>
          <w:rFonts w:ascii="Calibri" w:cs="Calibri" w:eastAsia="Calibri" w:hAnsi="Calibri"/>
          <w:b/>
          <w:bCs/>
          <w:color w:val="C22525"/>
          <w:sz w:val="16"/>
          <w:szCs w:val="16"/>
        </w:rPr>
        <w:t xml:space="preserve">[BLOQUANT]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L'intégration technique Airtel Money est prête côté Teko, mais elle ne fonctionnera en conditions réelles qu'avec un compte marchand actif — une négociation commerciale qui prend généralement plusieurs semaines et qui ne dépend pas de nous. Chaque semaine de retard ici décale le lancement des paiements mobiles (les espèces, elles, fonctionneront dès le premier jour).</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Lancer la démarche immédiatement, en parallèle du développement.</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pStyle w:val="Heading1"/>
        <w:spacing w:after="60" w:before="360"/>
      </w:pPr>
      <w:r>
        <w:rPr>
          <w:rFonts w:ascii="Calibri" w:cs="Calibri" w:eastAsia="Calibri" w:hAnsi="Calibri"/>
          <w:b/>
          <w:bCs/>
          <w:color w:val="5A1A80"/>
          <w:sz w:val="27"/>
          <w:szCs w:val="27"/>
        </w:rPr>
        <w:t xml:space="preserve">D. La carte collaborative</w:t>
      </w:r>
    </w:p>
    <w:p>
      <w:pPr>
        <w:spacing w:after="120"/>
      </w:pPr>
      <w:r>
        <w:rPr>
          <w:rFonts w:ascii="Calibri" w:cs="Calibri" w:eastAsia="Calibri" w:hAnsi="Calibri"/>
          <w:color w:val="5F5B75"/>
          <w:sz w:val="20"/>
          <w:szCs w:val="20"/>
        </w:rPr>
        <w:t xml:space="preserve">La carte Teko s'enrichit grâce aux chauffeurs (trajets GPS) et aux clients (points de repère proposés), sous validation de votre équipe. Quatre curseurs restent à régler.</w:t>
      </w:r>
    </w:p>
    <w:p>
      <w:pPr>
        <w:keepNext/>
        <w:spacing w:after="80" w:before="240"/>
      </w:pPr>
      <w:r>
        <w:rPr>
          <w:rFonts w:ascii="Calibri" w:cs="Calibri" w:eastAsia="Calibri" w:hAnsi="Calibri"/>
          <w:b/>
          <w:bCs/>
          <w:color w:val="8C238A"/>
          <w:sz w:val="23"/>
          <w:szCs w:val="23"/>
        </w:rPr>
        <w:t xml:space="preserve">12. </w:t>
      </w:r>
      <w:r>
        <w:rPr>
          <w:rFonts w:ascii="Calibri" w:cs="Calibri" w:eastAsia="Calibri" w:hAnsi="Calibri"/>
          <w:b/>
          <w:bCs/>
          <w:color w:val="1B1730"/>
          <w:sz w:val="23"/>
          <w:szCs w:val="23"/>
        </w:rPr>
        <w:t xml:space="preserve">À partir de combien de passages une route inconnue est-elle proposée à validation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Trop bas : votre équipe croule sous des propositions douteuses (un raccourci pris deux fois par le même chauffeur). Trop haut : la carte s'enrichit trop lentement, alors que c'est votre avantage concurrentiel.</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Point de départ maquetté — au moins 10 passages par au moins 5 chauffeurs différents sur 3 semaines.</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13. </w:t>
      </w:r>
      <w:r>
        <w:rPr>
          <w:rFonts w:ascii="Calibri" w:cs="Calibri" w:eastAsia="Calibri" w:hAnsi="Calibri"/>
          <w:b/>
          <w:bCs/>
          <w:color w:val="1B1730"/>
          <w:sz w:val="23"/>
          <w:szCs w:val="23"/>
        </w:rPr>
        <w:t xml:space="preserve">Quel niveau de couverture cartographique faut-il atteindre avant d'ouvrir une nouvelle zone au service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12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Ouvrir une zone mal cartographiée, c'est des prix faux et des chauffeurs perdus — la réputation se joue dans les premières semaines. Ce seuil définit concrètement votre rythme d'expansion (Owendo, Akanda, puis au-delà).</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14. </w:t>
      </w:r>
      <w:r>
        <w:rPr>
          <w:rFonts w:ascii="Calibri" w:cs="Calibri" w:eastAsia="Calibri" w:hAnsi="Calibri"/>
          <w:b/>
          <w:bCs/>
          <w:color w:val="1B1730"/>
          <w:sz w:val="23"/>
          <w:szCs w:val="23"/>
        </w:rPr>
        <w:t xml:space="preserve">Combien de temps conserve-t-on les traces GPS des chauffeurs, et sous quelle forme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Ces traces servent à découvrir les routes, mais ce sont des données de localisation de personnes : leur durée de conservation doit être définie, annoncée aux chauffeurs (qui y consentent explicitement) et défendable devant le régulateur.</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Anonymisation immédiate à la collecte, conservation des traces anonymisées 12 mois — à valider juridiquement (question 16).</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15. </w:t>
      </w:r>
      <w:r>
        <w:rPr>
          <w:rFonts w:ascii="Calibri" w:cs="Calibri" w:eastAsia="Calibri" w:hAnsi="Calibri"/>
          <w:b/>
          <w:bCs/>
          <w:color w:val="1B1730"/>
          <w:sz w:val="23"/>
          <w:szCs w:val="23"/>
        </w:rPr>
        <w:t xml:space="preserve">À quelle distance deux points de repère sont-ils considérés comme doublons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Deux « pharmacies » à 30 m l'une de l'autre créent de la confusion au point de rencontre — exactement ce que les repères doivent éviter. La console alerte votre équipe ; reste à fixer la distance qui déclenche l'alerte.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50 mètres (valeur maquettée).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pStyle w:val="Heading1"/>
        <w:spacing w:after="60" w:before="360"/>
      </w:pPr>
      <w:r>
        <w:rPr>
          <w:rFonts w:ascii="Calibri" w:cs="Calibri" w:eastAsia="Calibri" w:hAnsi="Calibri"/>
          <w:b/>
          <w:bCs/>
          <w:color w:val="5A1A80"/>
          <w:sz w:val="27"/>
          <w:szCs w:val="27"/>
        </w:rPr>
        <w:t xml:space="preserve">E. Sécurité et conformité</w:t>
      </w:r>
    </w:p>
    <w:p>
      <w:pPr>
        <w:keepNext/>
        <w:spacing w:after="80" w:before="240"/>
      </w:pPr>
      <w:r>
        <w:rPr>
          <w:rFonts w:ascii="Calibri" w:cs="Calibri" w:eastAsia="Calibri" w:hAnsi="Calibri"/>
          <w:b/>
          <w:bCs/>
          <w:color w:val="8C238A"/>
          <w:sz w:val="23"/>
          <w:szCs w:val="23"/>
        </w:rPr>
        <w:t xml:space="preserve">16. </w:t>
      </w:r>
      <w:r>
        <w:rPr>
          <w:rFonts w:ascii="Calibri" w:cs="Calibri" w:eastAsia="Calibri" w:hAnsi="Calibri"/>
          <w:b/>
          <w:bCs/>
          <w:color w:val="1B1730"/>
          <w:sz w:val="23"/>
          <w:szCs w:val="23"/>
        </w:rPr>
        <w:t xml:space="preserve">Qui réalise la validation juridique « protection des données » au Gabon (conservation des pièces d'identité, traces GPS, délai de rétractation de 30 jours après suppression de compte) ?</w:t>
      </w:r>
      <w:r>
        <w:rPr>
          <w:rFonts w:ascii="Calibri" w:cs="Calibri" w:eastAsia="Calibri" w:hAnsi="Calibri"/>
          <w:color w:val="1B1730"/>
          <w:sz w:val="21"/>
          <w:szCs w:val="21"/>
        </w:rPr>
        <w:t xml:space="preserve">   </w:t>
      </w:r>
      <w:r>
        <w:rPr>
          <w:rFonts w:ascii="Calibri" w:cs="Calibri" w:eastAsia="Calibri" w:hAnsi="Calibri"/>
          <w:b/>
          <w:bCs/>
          <w:color w:val="C22525"/>
          <w:sz w:val="16"/>
          <w:szCs w:val="16"/>
        </w:rPr>
        <w:t xml:space="preserve">[BLOQUANT]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Teko collecte des pièces d'identité, des positions GPS et des données financières. Les règles construites (suppression avec 30 jours de rétractation, anonymisation, conservation des écritures comptables) sont des choix raisonnables — mais seul un conseil juridique gabonais peut confirmer qu'ils sont conformes avant d'accueillir de vrais utilisateurs.</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Mandater un cabinet local dès maintenant ; son avis peut arriver pendant le développement sans le retarder.</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17. </w:t>
      </w:r>
      <w:r>
        <w:rPr>
          <w:rFonts w:ascii="Calibri" w:cs="Calibri" w:eastAsia="Calibri" w:hAnsi="Calibri"/>
          <w:b/>
          <w:bCs/>
          <w:color w:val="1B1730"/>
          <w:sz w:val="23"/>
          <w:szCs w:val="23"/>
        </w:rPr>
        <w:t xml:space="preserve">Quand un passager déclenche le SOS, qui est alerté : une permanence Teko, un contact de confiance, les deux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Le bouton SOS existe dans l'application (appel des secours, partage du trajet en direct, signalement à Teko). Sa crédibilité dépend de ce qui se passe derrière : si personne ne rappelle, la promesse de sécurité est vide. Cela suppose de décider qui, dans votre équipe, est joignable et selon quelle procédure.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Au lancement, alerte vers l'équipe opérations (déjà prévue dans la console) avec engagement de rappel — la permanence 24/7 viendra avec le volume.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18. </w:t>
      </w:r>
      <w:r>
        <w:rPr>
          <w:rFonts w:ascii="Calibri" w:cs="Calibri" w:eastAsia="Calibri" w:hAnsi="Calibri"/>
          <w:b/>
          <w:bCs/>
          <w:color w:val="1B1730"/>
          <w:sz w:val="23"/>
          <w:szCs w:val="23"/>
        </w:rPr>
        <w:t xml:space="preserve">Faut-il une vérification physique des chauffeurs (rencontre en personne) en plus des documents envoyés dans l'application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Le contrôle à distance des documents (permis, assurance, casier judiciaire) a ses limites face aux falsifications. Une rencontre en personne au démarrage — remise d'un autocollant Teko, vérification du véhicule — renforce la sécurité ET crée un lien avec vos premiers chauffeurs. C'est un coût opérationnel à assumer.</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Oui pour la première vague de chauffeurs à Libreville ; à alléger ensuite si le volume l'exige.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pStyle w:val="Heading1"/>
        <w:spacing w:after="60" w:before="360"/>
      </w:pPr>
      <w:r>
        <w:rPr>
          <w:rFonts w:ascii="Calibri" w:cs="Calibri" w:eastAsia="Calibri" w:hAnsi="Calibri"/>
          <w:b/>
          <w:bCs/>
          <w:color w:val="5A1A80"/>
          <w:sz w:val="27"/>
          <w:szCs w:val="27"/>
        </w:rPr>
        <w:t xml:space="preserve">F. Consommation de données</w:t>
      </w:r>
    </w:p>
    <w:p>
      <w:pPr>
        <w:keepNext/>
        <w:spacing w:after="80" w:before="240"/>
      </w:pPr>
      <w:r>
        <w:rPr>
          <w:rFonts w:ascii="Calibri" w:cs="Calibri" w:eastAsia="Calibri" w:hAnsi="Calibri"/>
          <w:b/>
          <w:bCs/>
          <w:color w:val="8C238A"/>
          <w:sz w:val="23"/>
          <w:szCs w:val="23"/>
        </w:rPr>
        <w:t xml:space="preserve">19. </w:t>
      </w:r>
      <w:r>
        <w:rPr>
          <w:rFonts w:ascii="Calibri" w:cs="Calibri" w:eastAsia="Calibri" w:hAnsi="Calibri"/>
          <w:b/>
          <w:bCs/>
          <w:color w:val="1B1730"/>
          <w:sz w:val="23"/>
          <w:szCs w:val="23"/>
        </w:rPr>
        <w:t xml:space="preserve">Le budget indicatif du compteur data (100 Mo/mois, alerte à 50 %, critique à 80 %) vous convient-il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12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Le compteur de consommation visible en permanence est l'une des signatures de Teko — il doit correspondre à la réalité des forfaits gabonais pour être crédible. Un budget trop large ne rassure personne ; trop serré, il alarme inutilement.</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20. </w:t>
      </w:r>
      <w:r>
        <w:rPr>
          <w:rFonts w:ascii="Calibri" w:cs="Calibri" w:eastAsia="Calibri" w:hAnsi="Calibri"/>
          <w:b/>
          <w:bCs/>
          <w:color w:val="1B1730"/>
          <w:sz w:val="23"/>
          <w:szCs w:val="23"/>
        </w:rPr>
        <w:t xml:space="preserve">Les réglages du mode économie (position rafraîchie toutes les 5 s au lieu de 1 s, carte simplifiée, photos remplacées par des initiales) font-ils foi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12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Le mode économie promet environ 70 % de données en moins : chaque réglage arbitre entre confort visuel et frugalité. La table maquettée est un bon point de départ ; elle sera calibrée avec de vraies mesures pendant la bêta.</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pStyle w:val="Heading1"/>
        <w:spacing w:after="60" w:before="360"/>
      </w:pPr>
      <w:r>
        <w:rPr>
          <w:rFonts w:ascii="Calibri" w:cs="Calibri" w:eastAsia="Calibri" w:hAnsi="Calibri"/>
          <w:b/>
          <w:bCs/>
          <w:color w:val="5A1A80"/>
          <w:sz w:val="27"/>
          <w:szCs w:val="27"/>
        </w:rPr>
        <w:t xml:space="preserve">G. Plateforme et déploiement</w:t>
      </w:r>
    </w:p>
    <w:p>
      <w:pPr>
        <w:keepNext/>
        <w:spacing w:after="80" w:before="240"/>
      </w:pPr>
      <w:r>
        <w:rPr>
          <w:rFonts w:ascii="Calibri" w:cs="Calibri" w:eastAsia="Calibri" w:hAnsi="Calibri"/>
          <w:b/>
          <w:bCs/>
          <w:color w:val="8C238A"/>
          <w:sz w:val="23"/>
          <w:szCs w:val="23"/>
        </w:rPr>
        <w:t xml:space="preserve">21. </w:t>
      </w:r>
      <w:r>
        <w:rPr>
          <w:rFonts w:ascii="Calibri" w:cs="Calibri" w:eastAsia="Calibri" w:hAnsi="Calibri"/>
          <w:b/>
          <w:bCs/>
          <w:color w:val="1B1730"/>
          <w:sz w:val="23"/>
          <w:szCs w:val="23"/>
        </w:rPr>
        <w:t xml:space="preserve">Quel fournisseur d'envoi de SMS au Gabon pour les codes de connexion ?</w:t>
      </w:r>
      <w:r>
        <w:rPr>
          <w:rFonts w:ascii="Calibri" w:cs="Calibri" w:eastAsia="Calibri" w:hAnsi="Calibri"/>
          <w:color w:val="1B1730"/>
          <w:sz w:val="21"/>
          <w:szCs w:val="21"/>
        </w:rPr>
        <w:t xml:space="preserve">   </w:t>
      </w:r>
      <w:r>
        <w:rPr>
          <w:rFonts w:ascii="Calibri" w:cs="Calibri" w:eastAsia="Calibri" w:hAnsi="Calibri"/>
          <w:b/>
          <w:bCs/>
          <w:color w:val="C22525"/>
          <w:sz w:val="16"/>
          <w:szCs w:val="16"/>
        </w:rPr>
        <w:t xml:space="preserve">[BLOQUANT]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Chaque inscription et chaque connexion passe par un SMS : sans fournisseur choisi, personne ne peut créer de compte. Le coût par SMS au Gabon varie fortement selon les acteurs, et la fiabilité de livraison conditionne directement le taux d'inscription réussie. C'est un contrat à signer, pas un choix technique.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Demander des devis en parallèle à un agrégateur international (Twilio/Vonage) et à un acteur régional, tester la délivrabilité réelle sur des numéros Airtel et Moov, décider sur chiffres.</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22. </w:t>
      </w:r>
      <w:r>
        <w:rPr>
          <w:rFonts w:ascii="Calibri" w:cs="Calibri" w:eastAsia="Calibri" w:hAnsi="Calibri"/>
          <w:b/>
          <w:bCs/>
          <w:color w:val="1B1730"/>
          <w:sz w:val="23"/>
          <w:szCs w:val="23"/>
        </w:rPr>
        <w:t xml:space="preserve">Chez quel hébergeur installer les serveurs de cartographie : Scaleway, OVH ou AWS ?</w:t>
      </w:r>
      <w:r>
        <w:rPr>
          <w:rFonts w:ascii="Calibri" w:cs="Calibri" w:eastAsia="Calibri" w:hAnsi="Calibri"/>
          <w:color w:val="1B1730"/>
          <w:sz w:val="21"/>
          <w:szCs w:val="21"/>
        </w:rPr>
        <w:t xml:space="preserve">   </w:t>
      </w:r>
      <w:r>
        <w:rPr>
          <w:rFonts w:ascii="Calibri" w:cs="Calibri" w:eastAsia="Calibri" w:hAnsi="Calibri"/>
          <w:b/>
          <w:bCs/>
          <w:color w:val="C22525"/>
          <w:sz w:val="16"/>
          <w:szCs w:val="16"/>
        </w:rPr>
        <w:t xml:space="preserve">[BLOQUANT]</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La carte Teko est auto-hébergée (c'est ce qui permet les routes et repères propres à Teko, et la frugalité data). Le choix de l'hébergeur engage un contrat, une facture mensuelle (ordre de grandeur : 20 à 80 € par mois au démarrage) et la latence perçue au Gabon. Décision réversible mais qui bloque le chantier cartographie.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Scaleway ou OVH (Paris) — coûts prévisibles, proximité du câble sous-marin qui relie Libreville à la France ; nous validerons par une mesure de latence réelle.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23. </w:t>
      </w:r>
      <w:r>
        <w:rPr>
          <w:rFonts w:ascii="Calibri" w:cs="Calibri" w:eastAsia="Calibri" w:hAnsi="Calibri"/>
          <w:b/>
          <w:bCs/>
          <w:color w:val="1B1730"/>
          <w:sz w:val="23"/>
          <w:szCs w:val="23"/>
        </w:rPr>
        <w:t xml:space="preserve">Quel service de cartes de secours (MapTiler ou Stadia) en attendant nos serveurs — et en cas de panne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12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Les applications afficheront une carte dès le premier jour de développement grâce à un service tiers, puis basculeront sur les serveurs Teko sans mise à jour des applications. Ce filet de sécurité restera en place en secours. Choix peu engageant (abonnement modeste, réversible).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24. </w:t>
      </w:r>
      <w:r>
        <w:rPr>
          <w:rFonts w:ascii="Calibri" w:cs="Calibri" w:eastAsia="Calibri" w:hAnsi="Calibri"/>
          <w:b/>
          <w:bCs/>
          <w:color w:val="1B1730"/>
          <w:sz w:val="23"/>
          <w:szCs w:val="23"/>
        </w:rPr>
        <w:t xml:space="preserve">À quel rythme le calcul d'itinéraires intègre-t-il les nouvelles routes validées : chaque nuit, ou aussi à la demande ?</w:t>
      </w:r>
      <w:r>
        <w:rPr>
          <w:rFonts w:ascii="Calibri" w:cs="Calibri" w:eastAsia="Calibri" w:hAnsi="Calibri"/>
          <w:color w:val="1B1730"/>
          <w:sz w:val="21"/>
          <w:szCs w:val="21"/>
        </w:rPr>
        <w:t xml:space="preserve">   </w:t>
      </w:r>
      <w:r>
        <w:rPr>
          <w:rFonts w:ascii="Calibri" w:cs="Calibri" w:eastAsia="Calibri" w:hAnsi="Calibri"/>
          <w:b/>
          <w:bCs/>
          <w:color w:val="6B6B80"/>
          <w:sz w:val="16"/>
          <w:szCs w:val="16"/>
        </w:rPr>
        <w:t xml:space="preserve">[AJUSTABLE]</w:t>
      </w:r>
    </w:p>
    <w:p>
      <w:pPr>
        <w:keepNext/>
        <w:spacing w:after="8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Quand votre équipe valide une nouvelle route, elle apparaît immédiatement sur la carte, mais le calcul d'itinéraire ne l'emprunte qu'après une reconstruction. Chaque nuit est simple et suffisant en régime normal ; « à la demande » est utile les premières semaines, quand la carte évolue vite.</w:t>
      </w:r>
    </w:p>
    <w:p>
      <w:pPr>
        <w:keepNext/>
        <w:shd w:fill="F7F5FA" w:val="clear"/>
        <w:spacing w:after="120"/>
        <w:ind w:left="160" w:right="160"/>
      </w:pPr>
      <w:r>
        <w:rPr>
          <w:rFonts w:ascii="Calibri" w:cs="Calibri" w:eastAsia="Calibri" w:hAnsi="Calibri"/>
          <w:b/>
          <w:bCs/>
          <w:color w:val="5A1A80"/>
          <w:sz w:val="20"/>
          <w:szCs w:val="20"/>
        </w:rPr>
        <w:t xml:space="preserve">Notre recommandation — </w:t>
      </w:r>
      <w:r>
        <w:rPr>
          <w:rFonts w:ascii="Calibri" w:cs="Calibri" w:eastAsia="Calibri" w:hAnsi="Calibri"/>
          <w:color w:val="1B1730"/>
          <w:sz w:val="20"/>
          <w:szCs w:val="20"/>
        </w:rPr>
        <w:t xml:space="preserve">Chaque nuit + un bouton de reconstruction manuelle dans la console pour les premières semaines.</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25. </w:t>
      </w:r>
      <w:r>
        <w:rPr>
          <w:rFonts w:ascii="Calibri" w:cs="Calibri" w:eastAsia="Calibri" w:hAnsi="Calibri"/>
          <w:b/>
          <w:bCs/>
          <w:color w:val="1B1730"/>
          <w:sz w:val="23"/>
          <w:szCs w:val="23"/>
        </w:rPr>
        <w:t xml:space="preserve">Confirmez-vous Libreville comme première zone de lancement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12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Toute la préparation (cartographie, tarifs, recrutement chauffeurs, exemples des maquettes) est construite sur Libreville. Une confirmation formelle évite tout malentendu ; un autre choix reste possible mais décalerait la préparation cartographique.</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keepNext/>
        <w:spacing w:after="80" w:before="240"/>
      </w:pPr>
      <w:r>
        <w:rPr>
          <w:rFonts w:ascii="Calibri" w:cs="Calibri" w:eastAsia="Calibri" w:hAnsi="Calibri"/>
          <w:b/>
          <w:bCs/>
          <w:color w:val="8C238A"/>
          <w:sz w:val="23"/>
          <w:szCs w:val="23"/>
        </w:rPr>
        <w:t xml:space="preserve">26. </w:t>
      </w:r>
      <w:r>
        <w:rPr>
          <w:rFonts w:ascii="Calibri" w:cs="Calibri" w:eastAsia="Calibri" w:hAnsi="Calibri"/>
          <w:b/>
          <w:bCs/>
          <w:color w:val="1B1730"/>
          <w:sz w:val="23"/>
          <w:szCs w:val="23"/>
        </w:rPr>
        <w:t xml:space="preserve">Confirmez-vous un lancement Android uniquement, iPhone dans un second temps ?</w:t>
      </w:r>
      <w:r>
        <w:rPr>
          <w:rFonts w:ascii="Calibri" w:cs="Calibri" w:eastAsia="Calibri" w:hAnsi="Calibri"/>
          <w:color w:val="1B1730"/>
          <w:sz w:val="21"/>
          <w:szCs w:val="21"/>
        </w:rPr>
        <w:t xml:space="preserve">   </w:t>
      </w:r>
      <w:r>
        <w:rPr>
          <w:rFonts w:ascii="Calibri" w:cs="Calibri" w:eastAsia="Calibri" w:hAnsi="Calibri"/>
          <w:b/>
          <w:bCs/>
          <w:color w:val="B57308"/>
          <w:sz w:val="16"/>
          <w:szCs w:val="16"/>
        </w:rPr>
        <w:t xml:space="preserve">[AVANT LANCEMENT]</w:t>
      </w:r>
    </w:p>
    <w:p>
      <w:pPr>
        <w:keepNext/>
        <w:spacing w:after="120"/>
      </w:pPr>
      <w:r>
        <w:rPr>
          <w:rFonts w:ascii="Calibri" w:cs="Calibri" w:eastAsia="Calibri" w:hAnsi="Calibri"/>
          <w:b/>
          <w:bCs/>
          <w:color w:val="5F5B75"/>
          <w:sz w:val="20"/>
          <w:szCs w:val="20"/>
        </w:rPr>
        <w:t xml:space="preserve">Pourquoi c'est important — </w:t>
      </w:r>
      <w:r>
        <w:rPr>
          <w:rFonts w:ascii="Calibri" w:cs="Calibri" w:eastAsia="Calibri" w:hAnsi="Calibri"/>
          <w:color w:val="1B1730"/>
          <w:sz w:val="20"/>
          <w:szCs w:val="20"/>
        </w:rPr>
        <w:t xml:space="preserve">Le parc gabonais est très majoritairement Android ; concentrer le lancement dessus réduit les coûts et les délais. La version iPhone reste prévue (l'architecture la permet sans refonte) — il s'agit seulement de confirmer qu'elle n'est pas exigée au jour 1.</w:t>
      </w:r>
    </w:p>
    <w:tbl>
      <w:tblPr>
        <w:tblW w:type="dxa" w:w="9026"/>
        <w:tblBorders>
          <w:top w:val="single" w:color="D9D6E4" w:sz="4"/>
          <w:left w:val="single" w:color="D9D6E4" w:sz="4"/>
          <w:bottom w:val="single" w:color="D9D6E4" w:sz="4"/>
          <w:right w:val="single" w:color="D9D6E4" w:sz="4"/>
          <w:insideH w:val="none"/>
          <w:insideV w:val="none"/>
        </w:tblBorders>
      </w:tblPr>
      <w:tblGrid>
        <w:gridCol w:w="9026"/>
      </w:tblGrid>
      <w:tr>
        <w:tc>
          <w:tcPr>
            <w:tcW w:type="dxa" w:w="9026"/>
            <w:shd w:fill="FCFBFE" w:val="clear"/>
            <w:tcMar>
              <w:top w:type="dxa" w:w="80"/>
              <w:left w:type="dxa" w:w="140"/>
              <w:bottom w:type="dxa" w:w="80"/>
              <w:right w:type="dxa" w:w="140"/>
            </w:tcMar>
          </w:tcPr>
          <w:p>
            <w:pPr>
              <w:spacing w:after="60"/>
            </w:pPr>
            <w:r>
              <w:rPr>
                <w:rFonts w:ascii="Calibri" w:cs="Calibri" w:eastAsia="Calibri" w:hAnsi="Calibri"/>
                <w:i/>
                <w:iCs/>
                <w:color w:val="5F5B75"/>
                <w:sz w:val="19"/>
                <w:szCs w:val="19"/>
              </w:rPr>
              <w:t xml:space="preserve">Votre réponse :</w:t>
            </w:r>
          </w:p>
          <w:p>
            <w:pPr>
              <w:spacing w:after="60"/>
            </w:pPr>
            <w:r>
              <w:rPr>
                <w:rFonts w:ascii="Calibri" w:cs="Calibri" w:eastAsia="Calibri" w:hAnsi="Calibri"/>
                <w:color w:val="1B1730"/>
                <w:sz w:val="21"/>
                <w:szCs w:val="21"/>
              </w:rPr>
              <w:t xml:space="preserve"> </w:t>
            </w:r>
          </w:p>
          <w:p>
            <w:r>
              <w:rPr>
                <w:rFonts w:ascii="Calibri" w:cs="Calibri" w:eastAsia="Calibri" w:hAnsi="Calibri"/>
                <w:color w:val="1B1730"/>
                <w:sz w:val="21"/>
                <w:szCs w:val="21"/>
              </w:rPr>
              <w:t xml:space="preserve"> </w:t>
            </w:r>
          </w:p>
        </w:tc>
      </w:tr>
    </w:tbl>
    <w:p>
      <w:pPr>
        <w:spacing w:after="60"/>
      </w:pPr>
      <w:r>
        <w:rPr>
          <w:rFonts w:ascii="Calibri" w:cs="Calibri" w:eastAsia="Calibri" w:hAnsi="Calibri"/>
          <w:color w:val="1B1730"/>
          <w:sz w:val="21"/>
          <w:szCs w:val="21"/>
        </w:rPr>
        <w:t xml:space="preserve"/>
      </w:r>
    </w:p>
    <w:p>
      <w:pPr>
        <w:pBdr>
          <w:top w:val="single" w:color="D9D6E4" w:sz="4"/>
        </w:pBdr>
        <w:spacing w:before="300"/>
      </w:pPr>
      <w:r>
        <w:rPr>
          <w:rFonts w:ascii="Calibri" w:cs="Calibri" w:eastAsia="Calibri" w:hAnsi="Calibri"/>
          <w:color w:val="5F5B75"/>
          <w:sz w:val="18"/>
          <w:szCs w:val="18"/>
        </w:rPr>
        <w:t xml:space="preserve">Teko · Décisions à prendre avant le développement · 18 août 2026 · Accompagné de trois vidéos de présentation des parcours. Les valeurs recommandées s'appliquent par défaut en l'absence de réponse et restent modifiables depuis la console d'administration.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7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2026-08-18T22:45:45.477Z</dcterms:created>
  <dcterms:modified xsi:type="dcterms:W3CDTF">2026-08-18T22:45:45.477Z</dcterms:modified>
</cp:coreProperties>
</file>

<file path=docProps/custom.xml><?xml version="1.0" encoding="utf-8"?>
<Properties xmlns="http://schemas.openxmlformats.org/officeDocument/2006/custom-properties" xmlns:vt="http://schemas.openxmlformats.org/officeDocument/2006/docPropsVTypes"/>
</file>