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10EEA" w14:textId="77777777" w:rsidR="00D117E3" w:rsidRDefault="00D117E3"/>
    <w:p w14:paraId="23AF832D" w14:textId="77777777" w:rsidR="003A2989" w:rsidRPr="00DB4D3A" w:rsidRDefault="003A2989" w:rsidP="00DB4D3A">
      <w:pPr>
        <w:spacing w:line="360" w:lineRule="auto"/>
        <w:jc w:val="center"/>
        <w:rPr>
          <w:rFonts w:ascii="Arial" w:hAnsi="Arial" w:cs="Arial"/>
          <w:sz w:val="24"/>
          <w:szCs w:val="24"/>
          <w:lang w:val="es-ES"/>
        </w:rPr>
      </w:pPr>
    </w:p>
    <w:p w14:paraId="66360AA5" w14:textId="7EED1179" w:rsidR="00D6314E" w:rsidRPr="00D6314E" w:rsidRDefault="00D6314E" w:rsidP="00DB4D3A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es-ES_tradnl"/>
        </w:rPr>
      </w:pPr>
      <w:r w:rsidRPr="00DB4D3A">
        <w:rPr>
          <w:rFonts w:ascii="Arial" w:hAnsi="Arial" w:cs="Arial"/>
          <w:b/>
          <w:sz w:val="24"/>
          <w:szCs w:val="24"/>
          <w:lang w:val="es-ES_tradnl"/>
        </w:rPr>
        <w:t>Acta de Constitución de Proyecto</w:t>
      </w:r>
    </w:p>
    <w:p w14:paraId="670CCE03" w14:textId="77777777" w:rsidR="00D6314E" w:rsidRPr="00DB4D3A" w:rsidRDefault="00D6314E" w:rsidP="00DB4D3A">
      <w:pPr>
        <w:spacing w:line="360" w:lineRule="auto"/>
        <w:jc w:val="center"/>
        <w:rPr>
          <w:rFonts w:ascii="Arial" w:hAnsi="Arial" w:cs="Arial"/>
          <w:sz w:val="24"/>
          <w:szCs w:val="24"/>
          <w:lang w:val="es-ES_tradnl"/>
        </w:rPr>
      </w:pPr>
    </w:p>
    <w:p w14:paraId="6F156C83" w14:textId="71482759" w:rsidR="00D6314E" w:rsidRPr="00DB4D3A" w:rsidRDefault="00D6314E" w:rsidP="00DB4D3A">
      <w:pPr>
        <w:spacing w:line="360" w:lineRule="auto"/>
        <w:jc w:val="center"/>
        <w:rPr>
          <w:rFonts w:ascii="Arial" w:hAnsi="Arial" w:cs="Arial"/>
          <w:b/>
          <w:sz w:val="24"/>
          <w:szCs w:val="24"/>
          <w:lang w:val="es-ES_tradnl"/>
        </w:rPr>
      </w:pPr>
      <w:r w:rsidRPr="00D6314E">
        <w:rPr>
          <w:rFonts w:ascii="Arial" w:hAnsi="Arial" w:cs="Arial"/>
          <w:b/>
          <w:sz w:val="24"/>
          <w:szCs w:val="24"/>
          <w:lang w:val="es-ES_tradnl"/>
        </w:rPr>
        <w:t>Nombre del proyecto</w:t>
      </w:r>
    </w:p>
    <w:p w14:paraId="424336D4" w14:textId="09AA31B4" w:rsidR="00D6314E" w:rsidRPr="00DB4D3A" w:rsidRDefault="00D6314E" w:rsidP="00DB4D3A">
      <w:pPr>
        <w:spacing w:line="360" w:lineRule="auto"/>
        <w:jc w:val="center"/>
        <w:rPr>
          <w:rFonts w:ascii="Arial" w:hAnsi="Arial" w:cs="Arial"/>
          <w:sz w:val="24"/>
          <w:szCs w:val="24"/>
          <w:lang w:val="es-ES_tradnl"/>
        </w:rPr>
      </w:pPr>
      <w:r w:rsidRPr="00D6314E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DB4D3A" w:rsidRPr="00DB4D3A">
        <w:rPr>
          <w:rFonts w:ascii="Arial" w:hAnsi="Arial" w:cs="Arial"/>
          <w:sz w:val="24"/>
          <w:szCs w:val="24"/>
          <w:lang w:val="es-ES_tradnl"/>
        </w:rPr>
        <w:t xml:space="preserve">Nexcylon </w:t>
      </w:r>
    </w:p>
    <w:p w14:paraId="26F016B4" w14:textId="530C8425" w:rsidR="00DB4D3A" w:rsidRPr="00DB4D3A" w:rsidRDefault="00DB4D3A" w:rsidP="00DB4D3A">
      <w:pPr>
        <w:spacing w:line="360" w:lineRule="auto"/>
        <w:jc w:val="center"/>
        <w:rPr>
          <w:rFonts w:ascii="Arial" w:hAnsi="Arial" w:cs="Arial"/>
          <w:sz w:val="24"/>
          <w:szCs w:val="24"/>
          <w:lang w:val="es-ES_tradnl"/>
        </w:rPr>
      </w:pPr>
      <w:r w:rsidRPr="00DB4D3A">
        <w:rPr>
          <w:rFonts w:ascii="Arial" w:hAnsi="Arial" w:cs="Arial"/>
          <w:sz w:val="24"/>
          <w:szCs w:val="24"/>
          <w:lang w:val="es-ES_tradnl"/>
        </w:rPr>
        <w:t xml:space="preserve">Activando el flujo del siguiente galón </w:t>
      </w:r>
    </w:p>
    <w:p w14:paraId="0B603961" w14:textId="77777777" w:rsidR="00D6314E" w:rsidRPr="00D6314E" w:rsidRDefault="00D6314E" w:rsidP="00AB07BF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p w14:paraId="0585EB59" w14:textId="5DFB6FC4" w:rsidR="00D6314E" w:rsidRPr="00D6314E" w:rsidRDefault="00DB4D3A" w:rsidP="00DB4D3A">
      <w:pPr>
        <w:spacing w:line="360" w:lineRule="auto"/>
        <w:jc w:val="center"/>
        <w:rPr>
          <w:rFonts w:ascii="Arial" w:hAnsi="Arial" w:cs="Arial"/>
          <w:b/>
          <w:sz w:val="24"/>
          <w:szCs w:val="24"/>
          <w:lang w:val="es-ES_tradnl"/>
        </w:rPr>
      </w:pPr>
      <w:r w:rsidRPr="00DB4D3A">
        <w:rPr>
          <w:rFonts w:ascii="Arial" w:hAnsi="Arial" w:cs="Arial"/>
          <w:b/>
          <w:sz w:val="24"/>
          <w:szCs w:val="24"/>
          <w:lang w:val="es-ES_tradnl"/>
        </w:rPr>
        <w:t>Autor del proyecto</w:t>
      </w:r>
    </w:p>
    <w:p w14:paraId="4C204AF0" w14:textId="1AB815E9" w:rsidR="00D6314E" w:rsidRPr="00D6314E" w:rsidRDefault="00DB4D3A" w:rsidP="00DB4D3A">
      <w:pPr>
        <w:spacing w:line="360" w:lineRule="auto"/>
        <w:jc w:val="center"/>
        <w:rPr>
          <w:rFonts w:ascii="Arial" w:hAnsi="Arial" w:cs="Arial"/>
          <w:sz w:val="24"/>
          <w:szCs w:val="24"/>
          <w:lang w:val="es-ES"/>
        </w:rPr>
      </w:pPr>
      <w:r w:rsidRPr="00DB4D3A">
        <w:rPr>
          <w:rFonts w:ascii="Arial" w:hAnsi="Arial" w:cs="Arial"/>
          <w:sz w:val="24"/>
          <w:szCs w:val="24"/>
          <w:lang w:val="es-ES_tradnl"/>
        </w:rPr>
        <w:t>Andrey Sánchez Zuñiga</w:t>
      </w:r>
    </w:p>
    <w:p w14:paraId="1A1956E3" w14:textId="77777777" w:rsidR="00DB4D3A" w:rsidRPr="00AB07BF" w:rsidRDefault="00DB4D3A" w:rsidP="00AB07BF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p w14:paraId="53156450" w14:textId="58E55BDE" w:rsidR="00DB4D3A" w:rsidRPr="00DB4D3A" w:rsidRDefault="00DB4D3A" w:rsidP="00DB4D3A">
      <w:pPr>
        <w:spacing w:line="360" w:lineRule="auto"/>
        <w:jc w:val="center"/>
        <w:rPr>
          <w:rFonts w:ascii="Arial" w:hAnsi="Arial" w:cs="Arial"/>
          <w:b/>
          <w:sz w:val="24"/>
          <w:szCs w:val="24"/>
          <w:lang w:val="es-ES_tradnl"/>
        </w:rPr>
      </w:pPr>
      <w:r w:rsidRPr="00DB4D3A">
        <w:rPr>
          <w:rFonts w:ascii="Arial" w:hAnsi="Arial" w:cs="Arial"/>
          <w:b/>
          <w:sz w:val="24"/>
          <w:szCs w:val="24"/>
          <w:lang w:val="es-ES_tradnl"/>
        </w:rPr>
        <w:t>Lugar</w:t>
      </w:r>
    </w:p>
    <w:p w14:paraId="3753EA0D" w14:textId="7A99D968" w:rsidR="00DB4D3A" w:rsidRPr="00D6314E" w:rsidRDefault="00DB4D3A" w:rsidP="00AB07BF">
      <w:pPr>
        <w:spacing w:line="360" w:lineRule="auto"/>
        <w:jc w:val="center"/>
        <w:rPr>
          <w:rFonts w:ascii="Arial" w:hAnsi="Arial" w:cs="Arial"/>
          <w:sz w:val="24"/>
          <w:szCs w:val="24"/>
          <w:lang w:val="es-ES_tradnl"/>
        </w:rPr>
      </w:pPr>
      <w:r w:rsidRPr="00DB4D3A">
        <w:rPr>
          <w:rFonts w:ascii="Arial" w:hAnsi="Arial" w:cs="Arial"/>
          <w:sz w:val="24"/>
          <w:szCs w:val="24"/>
          <w:lang w:val="es-ES_tradnl"/>
        </w:rPr>
        <w:t>Cartago</w:t>
      </w:r>
      <w:r w:rsidR="00D6314E" w:rsidRPr="00D6314E">
        <w:rPr>
          <w:rFonts w:ascii="Arial" w:hAnsi="Arial" w:cs="Arial"/>
          <w:sz w:val="24"/>
          <w:szCs w:val="24"/>
          <w:lang w:val="es-ES_tradnl"/>
        </w:rPr>
        <w:t>, Costa Rica</w:t>
      </w:r>
    </w:p>
    <w:p w14:paraId="147B85FE" w14:textId="640E3CCA" w:rsidR="00D6314E" w:rsidRPr="00D6314E" w:rsidRDefault="00D6314E" w:rsidP="00DB4D3A">
      <w:pPr>
        <w:spacing w:line="360" w:lineRule="auto"/>
        <w:jc w:val="center"/>
        <w:rPr>
          <w:rFonts w:ascii="Arial" w:hAnsi="Arial" w:cs="Arial"/>
          <w:sz w:val="24"/>
          <w:szCs w:val="24"/>
          <w:lang w:val="es-ES"/>
        </w:rPr>
      </w:pPr>
      <w:r w:rsidRPr="00D6314E">
        <w:rPr>
          <w:rFonts w:ascii="Arial" w:hAnsi="Arial" w:cs="Arial"/>
          <w:b/>
          <w:sz w:val="24"/>
          <w:szCs w:val="24"/>
          <w:lang w:val="es-ES_tradnl"/>
        </w:rPr>
        <w:t>Fecha y año</w:t>
      </w:r>
      <w:r w:rsidRPr="00D6314E">
        <w:rPr>
          <w:rFonts w:ascii="Arial" w:hAnsi="Arial" w:cs="Arial"/>
          <w:b/>
          <w:sz w:val="24"/>
          <w:szCs w:val="24"/>
          <w:lang w:val="es-ES_tradnl"/>
        </w:rPr>
        <w:br/>
      </w:r>
      <w:r w:rsidR="00DB4D3A" w:rsidRPr="00DB4D3A">
        <w:rPr>
          <w:rFonts w:ascii="Arial" w:hAnsi="Arial" w:cs="Arial"/>
          <w:sz w:val="24"/>
          <w:szCs w:val="24"/>
          <w:lang w:val="es-ES"/>
        </w:rPr>
        <w:t>07 de Julio del 2026</w:t>
      </w:r>
    </w:p>
    <w:p w14:paraId="70D5C153" w14:textId="77777777" w:rsidR="00D6314E" w:rsidRDefault="00D6314E" w:rsidP="00D6314E">
      <w:pPr>
        <w:jc w:val="center"/>
        <w:rPr>
          <w:lang w:val="es-ES"/>
        </w:rPr>
      </w:pPr>
    </w:p>
    <w:p w14:paraId="10CE2D31" w14:textId="64F5B533" w:rsidR="00AB07BF" w:rsidRPr="00AB07BF" w:rsidRDefault="00AB07BF" w:rsidP="00D6314E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AB07BF">
        <w:rPr>
          <w:rFonts w:ascii="Arial" w:hAnsi="Arial" w:cs="Arial"/>
          <w:sz w:val="24"/>
          <w:szCs w:val="24"/>
          <w:lang w:val="es-ES"/>
        </w:rPr>
        <w:t>Tabla de versiones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1"/>
      </w:tblGrid>
      <w:tr w:rsidR="00AB07BF" w14:paraId="43151C0A" w14:textId="77777777" w:rsidTr="00AB07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1D91FBED" w14:textId="0010667C" w:rsidR="00AB07BF" w:rsidRDefault="00AB07BF" w:rsidP="00AB07BF">
            <w:pPr>
              <w:rPr>
                <w:lang w:val="es-ES"/>
              </w:rPr>
            </w:pPr>
            <w:r>
              <w:rPr>
                <w:lang w:val="es-ES"/>
              </w:rPr>
              <w:t>Versión</w:t>
            </w:r>
          </w:p>
        </w:tc>
        <w:tc>
          <w:tcPr>
            <w:tcW w:w="2831" w:type="dxa"/>
          </w:tcPr>
          <w:p w14:paraId="047A817A" w14:textId="732328AA" w:rsidR="00AB07BF" w:rsidRDefault="00AB07BF" w:rsidP="00D631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Fecha</w:t>
            </w:r>
          </w:p>
        </w:tc>
        <w:tc>
          <w:tcPr>
            <w:tcW w:w="2831" w:type="dxa"/>
          </w:tcPr>
          <w:p w14:paraId="6AC5D8A5" w14:textId="0A0F3D79" w:rsidR="00AB07BF" w:rsidRDefault="00AB07BF" w:rsidP="00D631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Autor</w:t>
            </w:r>
          </w:p>
        </w:tc>
      </w:tr>
      <w:tr w:rsidR="00AB07BF" w14:paraId="1796F40E" w14:textId="77777777" w:rsidTr="00AB0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1BE18D44" w14:textId="53BFB27E" w:rsidR="00AB07BF" w:rsidRDefault="00AB07BF" w:rsidP="00D6314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Versión 1.1.0</w:t>
            </w:r>
          </w:p>
        </w:tc>
        <w:tc>
          <w:tcPr>
            <w:tcW w:w="2831" w:type="dxa"/>
          </w:tcPr>
          <w:p w14:paraId="36F5372E" w14:textId="16159B31" w:rsidR="00AB07BF" w:rsidRDefault="00AB07BF" w:rsidP="00D631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0</w:t>
            </w:r>
            <w:r>
              <w:rPr>
                <w:lang w:val="es-ES"/>
              </w:rPr>
              <w:t>6</w:t>
            </w:r>
            <w:r>
              <w:rPr>
                <w:lang w:val="es-ES"/>
              </w:rPr>
              <w:t>-05-2026</w:t>
            </w:r>
          </w:p>
        </w:tc>
        <w:tc>
          <w:tcPr>
            <w:tcW w:w="2831" w:type="dxa"/>
          </w:tcPr>
          <w:p w14:paraId="7852B281" w14:textId="4E255AC5" w:rsidR="00AB07BF" w:rsidRDefault="00AB07BF" w:rsidP="00D631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Andrey Sanchez Zuñiga</w:t>
            </w:r>
          </w:p>
        </w:tc>
      </w:tr>
      <w:tr w:rsidR="00AB07BF" w14:paraId="577EB755" w14:textId="77777777" w:rsidTr="00AB07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151D73DD" w14:textId="78CDF763" w:rsidR="00AB07BF" w:rsidRDefault="00AB07BF" w:rsidP="00D6314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Versión 1.1.1</w:t>
            </w:r>
          </w:p>
        </w:tc>
        <w:tc>
          <w:tcPr>
            <w:tcW w:w="2831" w:type="dxa"/>
          </w:tcPr>
          <w:p w14:paraId="25F2904C" w14:textId="48AFE219" w:rsidR="00AB07BF" w:rsidRDefault="00AB07BF" w:rsidP="00D631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07-05-2026</w:t>
            </w:r>
          </w:p>
        </w:tc>
        <w:tc>
          <w:tcPr>
            <w:tcW w:w="2831" w:type="dxa"/>
          </w:tcPr>
          <w:p w14:paraId="65967120" w14:textId="6F055DC6" w:rsidR="00AB07BF" w:rsidRDefault="00AB07BF" w:rsidP="00D631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Andrey Sanchez Zuñiga</w:t>
            </w:r>
          </w:p>
        </w:tc>
      </w:tr>
      <w:tr w:rsidR="00AB07BF" w14:paraId="69C891D5" w14:textId="77777777" w:rsidTr="00AB0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334C287F" w14:textId="77777777" w:rsidR="00AB07BF" w:rsidRDefault="00AB07BF" w:rsidP="00D6314E">
            <w:pPr>
              <w:jc w:val="center"/>
              <w:rPr>
                <w:lang w:val="es-ES"/>
              </w:rPr>
            </w:pPr>
          </w:p>
        </w:tc>
        <w:tc>
          <w:tcPr>
            <w:tcW w:w="2831" w:type="dxa"/>
          </w:tcPr>
          <w:p w14:paraId="0BBA6A34" w14:textId="77777777" w:rsidR="00AB07BF" w:rsidRDefault="00AB07BF" w:rsidP="00D631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2831" w:type="dxa"/>
          </w:tcPr>
          <w:p w14:paraId="09890D1C" w14:textId="77777777" w:rsidR="00AB07BF" w:rsidRDefault="00AB07BF" w:rsidP="00D631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</w:tbl>
    <w:p w14:paraId="61D00FF4" w14:textId="77777777" w:rsidR="00AB07BF" w:rsidRPr="00D6314E" w:rsidRDefault="00AB07BF" w:rsidP="00D6314E">
      <w:pPr>
        <w:jc w:val="center"/>
        <w:rPr>
          <w:lang w:val="es-ES"/>
        </w:rPr>
        <w:sectPr w:rsidR="00AB07BF" w:rsidRPr="00D6314E" w:rsidSect="00D6314E">
          <w:pgSz w:w="11906" w:h="16838"/>
          <w:pgMar w:top="1418" w:right="1418" w:bottom="1797" w:left="1985" w:header="720" w:footer="720" w:gutter="0"/>
          <w:pgNumType w:fmt="lowerRoman" w:start="1"/>
          <w:cols w:space="720"/>
        </w:sectPr>
      </w:pPr>
    </w:p>
    <w:p w14:paraId="49198C19" w14:textId="77777777" w:rsidR="003A2989" w:rsidRDefault="003A2989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CR" w:eastAsia="en-US"/>
          <w14:ligatures w14:val="standardContextual"/>
        </w:rPr>
        <w:id w:val="-6134400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DD5144" w14:textId="5E5F1E00" w:rsidR="00BE610A" w:rsidRPr="00DB4D3A" w:rsidRDefault="00BE610A" w:rsidP="00DB4D3A">
          <w:pPr>
            <w:pStyle w:val="TtuloTDC"/>
            <w:spacing w:line="360" w:lineRule="auto"/>
            <w:jc w:val="both"/>
            <w:rPr>
              <w:rFonts w:ascii="Arial" w:hAnsi="Arial" w:cs="Arial"/>
              <w:sz w:val="24"/>
              <w:szCs w:val="24"/>
            </w:rPr>
          </w:pPr>
          <w:r w:rsidRPr="00DB4D3A">
            <w:rPr>
              <w:rFonts w:ascii="Arial" w:hAnsi="Arial" w:cs="Arial"/>
              <w:sz w:val="24"/>
              <w:szCs w:val="24"/>
            </w:rPr>
            <w:t>Contenido</w:t>
          </w:r>
        </w:p>
        <w:p w14:paraId="1D901DAA" w14:textId="1DBD6378" w:rsidR="00DB4D3A" w:rsidRPr="00DB4D3A" w:rsidRDefault="00BE610A" w:rsidP="00DB4D3A">
          <w:pPr>
            <w:pStyle w:val="TDC1"/>
            <w:tabs>
              <w:tab w:val="right" w:leader="dot" w:pos="8494"/>
            </w:tabs>
            <w:spacing w:line="360" w:lineRule="auto"/>
            <w:jc w:val="both"/>
            <w:rPr>
              <w:rFonts w:ascii="Arial" w:eastAsiaTheme="minorEastAsia" w:hAnsi="Arial" w:cs="Arial"/>
              <w:noProof/>
              <w:sz w:val="24"/>
              <w:szCs w:val="24"/>
              <w:lang w:val="es-ES" w:eastAsia="es-ES"/>
            </w:rPr>
          </w:pPr>
          <w:r w:rsidRPr="00DB4D3A">
            <w:rPr>
              <w:rFonts w:ascii="Arial" w:hAnsi="Arial" w:cs="Arial"/>
              <w:sz w:val="24"/>
              <w:szCs w:val="24"/>
            </w:rPr>
            <w:fldChar w:fldCharType="begin"/>
          </w:r>
          <w:r w:rsidRPr="00DB4D3A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DB4D3A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29071383" w:history="1">
            <w:r w:rsidR="00DB4D3A" w:rsidRPr="00DB4D3A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ES"/>
              </w:rPr>
              <w:t>Introducción</w:t>
            </w:r>
            <w:r w:rsidR="00DB4D3A"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DB4D3A"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DB4D3A"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_Toc229071383 \h </w:instrText>
            </w:r>
            <w:r w:rsidR="00DB4D3A"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DB4D3A"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1649FC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DB4D3A"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CED6D4" w14:textId="4D92E56A" w:rsidR="00DB4D3A" w:rsidRPr="00DB4D3A" w:rsidRDefault="00DB4D3A" w:rsidP="00DB4D3A">
          <w:pPr>
            <w:pStyle w:val="TDC1"/>
            <w:tabs>
              <w:tab w:val="right" w:leader="dot" w:pos="8494"/>
            </w:tabs>
            <w:spacing w:line="360" w:lineRule="auto"/>
            <w:jc w:val="both"/>
            <w:rPr>
              <w:rFonts w:ascii="Arial" w:eastAsiaTheme="minorEastAsia" w:hAnsi="Arial" w:cs="Arial"/>
              <w:noProof/>
              <w:sz w:val="24"/>
              <w:szCs w:val="24"/>
              <w:lang w:val="es-ES" w:eastAsia="es-ES"/>
            </w:rPr>
          </w:pPr>
          <w:hyperlink w:anchor="_Toc229071384" w:history="1">
            <w:r w:rsidRPr="00DB4D3A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ES"/>
              </w:rPr>
              <w:t>Misión y Visión</w: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_Toc229071384 \h </w:instrTex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1649FC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145536" w14:textId="7165C3A5" w:rsidR="00DB4D3A" w:rsidRPr="00DB4D3A" w:rsidRDefault="00DB4D3A" w:rsidP="00DB4D3A">
          <w:pPr>
            <w:pStyle w:val="TDC2"/>
            <w:tabs>
              <w:tab w:val="right" w:leader="dot" w:pos="8494"/>
            </w:tabs>
            <w:spacing w:line="360" w:lineRule="auto"/>
            <w:jc w:val="both"/>
            <w:rPr>
              <w:rFonts w:ascii="Arial" w:eastAsiaTheme="minorEastAsia" w:hAnsi="Arial" w:cs="Arial"/>
              <w:noProof/>
              <w:sz w:val="24"/>
              <w:szCs w:val="24"/>
              <w:lang w:val="es-ES" w:eastAsia="es-ES"/>
            </w:rPr>
          </w:pPr>
          <w:hyperlink w:anchor="_Toc229071385" w:history="1">
            <w:r w:rsidRPr="00DB4D3A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ES"/>
              </w:rPr>
              <w:t>Misión</w: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_Toc229071385 \h </w:instrTex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1649FC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15DC6C" w14:textId="35F8845E" w:rsidR="00DB4D3A" w:rsidRPr="00DB4D3A" w:rsidRDefault="00DB4D3A" w:rsidP="00DB4D3A">
          <w:pPr>
            <w:pStyle w:val="TDC2"/>
            <w:tabs>
              <w:tab w:val="right" w:leader="dot" w:pos="8494"/>
            </w:tabs>
            <w:spacing w:line="360" w:lineRule="auto"/>
            <w:jc w:val="both"/>
            <w:rPr>
              <w:rFonts w:ascii="Arial" w:eastAsiaTheme="minorEastAsia" w:hAnsi="Arial" w:cs="Arial"/>
              <w:noProof/>
              <w:sz w:val="24"/>
              <w:szCs w:val="24"/>
              <w:lang w:val="es-ES" w:eastAsia="es-ES"/>
            </w:rPr>
          </w:pPr>
          <w:hyperlink w:anchor="_Toc229071386" w:history="1">
            <w:r w:rsidRPr="00DB4D3A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ES"/>
              </w:rPr>
              <w:t>Visión</w: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_Toc229071386 \h </w:instrTex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1649FC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B5F2FA" w14:textId="47DB6029" w:rsidR="00DB4D3A" w:rsidRPr="00DB4D3A" w:rsidRDefault="00DB4D3A" w:rsidP="00DB4D3A">
          <w:pPr>
            <w:pStyle w:val="TDC1"/>
            <w:tabs>
              <w:tab w:val="right" w:leader="dot" w:pos="8494"/>
            </w:tabs>
            <w:spacing w:line="360" w:lineRule="auto"/>
            <w:jc w:val="both"/>
            <w:rPr>
              <w:rFonts w:ascii="Arial" w:eastAsiaTheme="minorEastAsia" w:hAnsi="Arial" w:cs="Arial"/>
              <w:noProof/>
              <w:sz w:val="24"/>
              <w:szCs w:val="24"/>
              <w:lang w:val="es-ES" w:eastAsia="es-ES"/>
            </w:rPr>
          </w:pPr>
          <w:hyperlink w:anchor="_Toc229071387" w:history="1">
            <w:r w:rsidRPr="00DB4D3A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ES"/>
              </w:rPr>
              <w:t>Justificación</w: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_Toc229071387 \h </w:instrTex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1649FC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372F32" w14:textId="456B7240" w:rsidR="00DB4D3A" w:rsidRPr="00DB4D3A" w:rsidRDefault="00DB4D3A" w:rsidP="00DB4D3A">
          <w:pPr>
            <w:pStyle w:val="TDC1"/>
            <w:tabs>
              <w:tab w:val="right" w:leader="dot" w:pos="8494"/>
            </w:tabs>
            <w:spacing w:line="360" w:lineRule="auto"/>
            <w:jc w:val="both"/>
            <w:rPr>
              <w:rFonts w:ascii="Arial" w:eastAsiaTheme="minorEastAsia" w:hAnsi="Arial" w:cs="Arial"/>
              <w:noProof/>
              <w:sz w:val="24"/>
              <w:szCs w:val="24"/>
              <w:lang w:val="es-ES" w:eastAsia="es-ES"/>
            </w:rPr>
          </w:pPr>
          <w:hyperlink w:anchor="_Toc229071388" w:history="1">
            <w:r w:rsidRPr="00DB4D3A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ES"/>
              </w:rPr>
              <w:t>Objetivos</w: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_Toc229071388 \h </w:instrTex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1649FC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1A6ADB" w14:textId="2B13610D" w:rsidR="00DB4D3A" w:rsidRPr="00DB4D3A" w:rsidRDefault="00DB4D3A" w:rsidP="00DB4D3A">
          <w:pPr>
            <w:pStyle w:val="TDC2"/>
            <w:tabs>
              <w:tab w:val="right" w:leader="dot" w:pos="8494"/>
            </w:tabs>
            <w:spacing w:line="360" w:lineRule="auto"/>
            <w:jc w:val="both"/>
            <w:rPr>
              <w:rFonts w:ascii="Arial" w:eastAsiaTheme="minorEastAsia" w:hAnsi="Arial" w:cs="Arial"/>
              <w:noProof/>
              <w:sz w:val="24"/>
              <w:szCs w:val="24"/>
              <w:lang w:val="es-ES" w:eastAsia="es-ES"/>
            </w:rPr>
          </w:pPr>
          <w:hyperlink w:anchor="_Toc229071389" w:history="1">
            <w:r w:rsidRPr="00DB4D3A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ES"/>
              </w:rPr>
              <w:t>Objetivo General</w: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_Toc229071389 \h </w:instrTex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1649FC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82174C" w14:textId="21F2073C" w:rsidR="00DB4D3A" w:rsidRPr="00DB4D3A" w:rsidRDefault="00DB4D3A" w:rsidP="00DB4D3A">
          <w:pPr>
            <w:pStyle w:val="TDC2"/>
            <w:tabs>
              <w:tab w:val="right" w:leader="dot" w:pos="8494"/>
            </w:tabs>
            <w:spacing w:line="360" w:lineRule="auto"/>
            <w:jc w:val="both"/>
            <w:rPr>
              <w:rFonts w:ascii="Arial" w:eastAsiaTheme="minorEastAsia" w:hAnsi="Arial" w:cs="Arial"/>
              <w:noProof/>
              <w:sz w:val="24"/>
              <w:szCs w:val="24"/>
              <w:lang w:val="es-ES" w:eastAsia="es-ES"/>
            </w:rPr>
          </w:pPr>
          <w:hyperlink w:anchor="_Toc229071390" w:history="1">
            <w:r w:rsidRPr="00DB4D3A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ES"/>
              </w:rPr>
              <w:t>Objetivos Específicos</w: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_Toc229071390 \h </w:instrTex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1649FC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C479E0" w14:textId="3E76014B" w:rsidR="00DB4D3A" w:rsidRPr="00DB4D3A" w:rsidRDefault="00DB4D3A" w:rsidP="00DB4D3A">
          <w:pPr>
            <w:pStyle w:val="TDC1"/>
            <w:tabs>
              <w:tab w:val="right" w:leader="dot" w:pos="8494"/>
            </w:tabs>
            <w:spacing w:line="360" w:lineRule="auto"/>
            <w:jc w:val="both"/>
            <w:rPr>
              <w:rFonts w:ascii="Arial" w:eastAsiaTheme="minorEastAsia" w:hAnsi="Arial" w:cs="Arial"/>
              <w:noProof/>
              <w:sz w:val="24"/>
              <w:szCs w:val="24"/>
              <w:lang w:val="es-ES" w:eastAsia="es-ES"/>
            </w:rPr>
          </w:pPr>
          <w:hyperlink w:anchor="_Toc229071391" w:history="1">
            <w:r w:rsidRPr="00DB4D3A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ES"/>
              </w:rPr>
              <w:t>Alcance del Proyecto</w: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_Toc229071391 \h </w:instrTex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1649FC">
              <w:rPr>
                <w:rFonts w:ascii="Arial" w:hAnsi="Arial" w:cs="Arial"/>
                <w:noProof/>
                <w:webHidden/>
                <w:sz w:val="24"/>
                <w:szCs w:val="24"/>
              </w:rPr>
              <w:t>6</w: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847A37" w14:textId="6E73239A" w:rsidR="00DB4D3A" w:rsidRPr="00DB4D3A" w:rsidRDefault="00DB4D3A" w:rsidP="00DB4D3A">
          <w:pPr>
            <w:pStyle w:val="TDC2"/>
            <w:tabs>
              <w:tab w:val="right" w:leader="dot" w:pos="8494"/>
            </w:tabs>
            <w:spacing w:line="360" w:lineRule="auto"/>
            <w:jc w:val="both"/>
            <w:rPr>
              <w:rFonts w:ascii="Arial" w:eastAsiaTheme="minorEastAsia" w:hAnsi="Arial" w:cs="Arial"/>
              <w:noProof/>
              <w:sz w:val="24"/>
              <w:szCs w:val="24"/>
              <w:lang w:val="es-ES" w:eastAsia="es-ES"/>
            </w:rPr>
          </w:pPr>
          <w:hyperlink w:anchor="_Toc229071392" w:history="1">
            <w:r w:rsidRPr="00DB4D3A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ES"/>
              </w:rPr>
              <w:t>Beneficios Esperados</w: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_Toc229071392 \h </w:instrTex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1649FC">
              <w:rPr>
                <w:rFonts w:ascii="Arial" w:hAnsi="Arial" w:cs="Arial"/>
                <w:noProof/>
                <w:webHidden/>
                <w:sz w:val="24"/>
                <w:szCs w:val="24"/>
              </w:rPr>
              <w:t>7</w: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5162C6" w14:textId="2615FD24" w:rsidR="00DB4D3A" w:rsidRPr="00DB4D3A" w:rsidRDefault="00DB4D3A" w:rsidP="00DB4D3A">
          <w:pPr>
            <w:pStyle w:val="TDC1"/>
            <w:tabs>
              <w:tab w:val="right" w:leader="dot" w:pos="8494"/>
            </w:tabs>
            <w:spacing w:line="360" w:lineRule="auto"/>
            <w:jc w:val="both"/>
            <w:rPr>
              <w:rFonts w:ascii="Arial" w:eastAsiaTheme="minorEastAsia" w:hAnsi="Arial" w:cs="Arial"/>
              <w:noProof/>
              <w:sz w:val="24"/>
              <w:szCs w:val="24"/>
              <w:lang w:val="es-ES" w:eastAsia="es-ES"/>
            </w:rPr>
          </w:pPr>
          <w:hyperlink w:anchor="_Toc229071393" w:history="1">
            <w:r w:rsidRPr="00DB4D3A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ES"/>
              </w:rPr>
              <w:t>Riesgos del Proyecto</w: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_Toc229071393 \h </w:instrTex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1649FC">
              <w:rPr>
                <w:rFonts w:ascii="Arial" w:hAnsi="Arial" w:cs="Arial"/>
                <w:noProof/>
                <w:webHidden/>
                <w:sz w:val="24"/>
                <w:szCs w:val="24"/>
              </w:rPr>
              <w:t>8</w: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473B1E" w14:textId="08767D8F" w:rsidR="00DB4D3A" w:rsidRPr="00DB4D3A" w:rsidRDefault="00DB4D3A" w:rsidP="00DB4D3A">
          <w:pPr>
            <w:pStyle w:val="TDC1"/>
            <w:tabs>
              <w:tab w:val="right" w:leader="dot" w:pos="8494"/>
            </w:tabs>
            <w:spacing w:line="360" w:lineRule="auto"/>
            <w:jc w:val="both"/>
            <w:rPr>
              <w:rFonts w:ascii="Arial" w:eastAsiaTheme="minorEastAsia" w:hAnsi="Arial" w:cs="Arial"/>
              <w:noProof/>
              <w:sz w:val="24"/>
              <w:szCs w:val="24"/>
              <w:lang w:val="es-ES" w:eastAsia="es-ES"/>
            </w:rPr>
          </w:pPr>
          <w:hyperlink w:anchor="_Toc229071394" w:history="1">
            <w:r w:rsidRPr="00DB4D3A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ES"/>
              </w:rPr>
              <w:t>Requerimientos de Alto Nivel</w: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_Toc229071394 \h </w:instrTex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1649FC">
              <w:rPr>
                <w:rFonts w:ascii="Arial" w:hAnsi="Arial" w:cs="Arial"/>
                <w:noProof/>
                <w:webHidden/>
                <w:sz w:val="24"/>
                <w:szCs w:val="24"/>
              </w:rPr>
              <w:t>9</w: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B3CB09" w14:textId="6C6F0A19" w:rsidR="00DB4D3A" w:rsidRPr="00DB4D3A" w:rsidRDefault="00DB4D3A" w:rsidP="00DB4D3A">
          <w:pPr>
            <w:pStyle w:val="TDC1"/>
            <w:tabs>
              <w:tab w:val="right" w:leader="dot" w:pos="8494"/>
            </w:tabs>
            <w:spacing w:line="360" w:lineRule="auto"/>
            <w:jc w:val="both"/>
            <w:rPr>
              <w:rFonts w:ascii="Arial" w:eastAsiaTheme="minorEastAsia" w:hAnsi="Arial" w:cs="Arial"/>
              <w:noProof/>
              <w:sz w:val="24"/>
              <w:szCs w:val="24"/>
              <w:lang w:val="es-ES" w:eastAsia="es-ES"/>
            </w:rPr>
          </w:pPr>
          <w:hyperlink w:anchor="_Toc229071395" w:history="1">
            <w:r w:rsidRPr="00DB4D3A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ES"/>
              </w:rPr>
              <w:t>Cronograma General</w: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_Toc229071395 \h </w:instrTex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1649FC">
              <w:rPr>
                <w:rFonts w:ascii="Arial" w:hAnsi="Arial" w:cs="Arial"/>
                <w:noProof/>
                <w:webHidden/>
                <w:sz w:val="24"/>
                <w:szCs w:val="24"/>
              </w:rPr>
              <w:t>10</w: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80E9A4" w14:textId="00AA98C0" w:rsidR="00DB4D3A" w:rsidRPr="00DB4D3A" w:rsidRDefault="00DB4D3A" w:rsidP="00DB4D3A">
          <w:pPr>
            <w:pStyle w:val="TDC1"/>
            <w:tabs>
              <w:tab w:val="right" w:leader="dot" w:pos="8494"/>
            </w:tabs>
            <w:spacing w:line="360" w:lineRule="auto"/>
            <w:jc w:val="both"/>
            <w:rPr>
              <w:rFonts w:ascii="Arial" w:eastAsiaTheme="minorEastAsia" w:hAnsi="Arial" w:cs="Arial"/>
              <w:noProof/>
              <w:sz w:val="24"/>
              <w:szCs w:val="24"/>
              <w:lang w:val="es-ES" w:eastAsia="es-ES"/>
            </w:rPr>
          </w:pPr>
          <w:hyperlink w:anchor="_Toc229071396" w:history="1">
            <w:r w:rsidRPr="00DB4D3A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ES"/>
              </w:rPr>
              <w:t>Presupuesto Estimado</w: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_Toc229071396 \h </w:instrTex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1649FC">
              <w:rPr>
                <w:rFonts w:ascii="Arial" w:hAnsi="Arial" w:cs="Arial"/>
                <w:noProof/>
                <w:webHidden/>
                <w:sz w:val="24"/>
                <w:szCs w:val="24"/>
              </w:rPr>
              <w:t>11</w: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901C76" w14:textId="008DD806" w:rsidR="00DB4D3A" w:rsidRPr="00DB4D3A" w:rsidRDefault="00DB4D3A" w:rsidP="00DB4D3A">
          <w:pPr>
            <w:pStyle w:val="TDC1"/>
            <w:tabs>
              <w:tab w:val="right" w:leader="dot" w:pos="8494"/>
            </w:tabs>
            <w:spacing w:line="360" w:lineRule="auto"/>
            <w:jc w:val="both"/>
            <w:rPr>
              <w:rFonts w:ascii="Arial" w:eastAsiaTheme="minorEastAsia" w:hAnsi="Arial" w:cs="Arial"/>
              <w:noProof/>
              <w:sz w:val="24"/>
              <w:szCs w:val="24"/>
              <w:lang w:val="es-ES" w:eastAsia="es-ES"/>
            </w:rPr>
          </w:pPr>
          <w:hyperlink w:anchor="_Toc229071397" w:history="1">
            <w:r w:rsidRPr="00DB4D3A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ES"/>
              </w:rPr>
              <w:t>Metodología de Trabajo</w: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_Toc229071397 \h </w:instrTex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1649FC">
              <w:rPr>
                <w:rFonts w:ascii="Arial" w:hAnsi="Arial" w:cs="Arial"/>
                <w:noProof/>
                <w:webHidden/>
                <w:sz w:val="24"/>
                <w:szCs w:val="24"/>
              </w:rPr>
              <w:t>12</w: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A09336" w14:textId="449330E8" w:rsidR="00DB4D3A" w:rsidRPr="00DB4D3A" w:rsidRDefault="00DB4D3A" w:rsidP="00DB4D3A">
          <w:pPr>
            <w:pStyle w:val="TDC1"/>
            <w:tabs>
              <w:tab w:val="right" w:leader="dot" w:pos="8494"/>
            </w:tabs>
            <w:spacing w:line="360" w:lineRule="auto"/>
            <w:jc w:val="both"/>
            <w:rPr>
              <w:rFonts w:ascii="Arial" w:eastAsiaTheme="minorEastAsia" w:hAnsi="Arial" w:cs="Arial"/>
              <w:noProof/>
              <w:sz w:val="24"/>
              <w:szCs w:val="24"/>
              <w:lang w:val="es-ES" w:eastAsia="es-ES"/>
            </w:rPr>
          </w:pPr>
          <w:hyperlink w:anchor="_Toc229071398" w:history="1">
            <w:r w:rsidRPr="00DB4D3A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ES"/>
              </w:rPr>
              <w:t>Arquitectura Tecnológica</w: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_Toc229071398 \h </w:instrTex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1649FC">
              <w:rPr>
                <w:rFonts w:ascii="Arial" w:hAnsi="Arial" w:cs="Arial"/>
                <w:noProof/>
                <w:webHidden/>
                <w:sz w:val="24"/>
                <w:szCs w:val="24"/>
              </w:rPr>
              <w:t>12</w: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3C6F3D" w14:textId="5DC738F6" w:rsidR="00DB4D3A" w:rsidRPr="00DB4D3A" w:rsidRDefault="00DB4D3A" w:rsidP="00DB4D3A">
          <w:pPr>
            <w:pStyle w:val="TDC1"/>
            <w:tabs>
              <w:tab w:val="right" w:leader="dot" w:pos="8494"/>
            </w:tabs>
            <w:spacing w:line="360" w:lineRule="auto"/>
            <w:jc w:val="both"/>
            <w:rPr>
              <w:rFonts w:ascii="Arial" w:eastAsiaTheme="minorEastAsia" w:hAnsi="Arial" w:cs="Arial"/>
              <w:noProof/>
              <w:sz w:val="24"/>
              <w:szCs w:val="24"/>
              <w:lang w:val="es-ES" w:eastAsia="es-ES"/>
            </w:rPr>
          </w:pPr>
          <w:hyperlink w:anchor="_Toc229071399" w:history="1">
            <w:r w:rsidRPr="00DB4D3A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ES"/>
              </w:rPr>
              <w:t>KPIs del Proyecto</w: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_Toc229071399 \h </w:instrTex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1649FC">
              <w:rPr>
                <w:rFonts w:ascii="Arial" w:hAnsi="Arial" w:cs="Arial"/>
                <w:noProof/>
                <w:webHidden/>
                <w:sz w:val="24"/>
                <w:szCs w:val="24"/>
              </w:rPr>
              <w:t>13</w: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842AEF" w14:textId="5AF19759" w:rsidR="00DB4D3A" w:rsidRPr="00DB4D3A" w:rsidRDefault="00DB4D3A" w:rsidP="00DB4D3A">
          <w:pPr>
            <w:pStyle w:val="TDC1"/>
            <w:tabs>
              <w:tab w:val="right" w:leader="dot" w:pos="8494"/>
            </w:tabs>
            <w:spacing w:line="360" w:lineRule="auto"/>
            <w:jc w:val="both"/>
            <w:rPr>
              <w:rFonts w:ascii="Arial" w:eastAsiaTheme="minorEastAsia" w:hAnsi="Arial" w:cs="Arial"/>
              <w:noProof/>
              <w:sz w:val="24"/>
              <w:szCs w:val="24"/>
              <w:lang w:val="es-ES" w:eastAsia="es-ES"/>
            </w:rPr>
          </w:pPr>
          <w:hyperlink w:anchor="_Toc229071400" w:history="1">
            <w:r w:rsidRPr="00DB4D3A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ES"/>
              </w:rPr>
              <w:t>Criterios de Éxito</w: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_Toc229071400 \h </w:instrTex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1649FC">
              <w:rPr>
                <w:rFonts w:ascii="Arial" w:hAnsi="Arial" w:cs="Arial"/>
                <w:noProof/>
                <w:webHidden/>
                <w:sz w:val="24"/>
                <w:szCs w:val="24"/>
              </w:rPr>
              <w:t>14</w: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70005E" w14:textId="44DB7D68" w:rsidR="00DB4D3A" w:rsidRPr="00DB4D3A" w:rsidRDefault="00DB4D3A" w:rsidP="00DB4D3A">
          <w:pPr>
            <w:pStyle w:val="TDC1"/>
            <w:tabs>
              <w:tab w:val="right" w:leader="dot" w:pos="8494"/>
            </w:tabs>
            <w:spacing w:line="360" w:lineRule="auto"/>
            <w:jc w:val="both"/>
            <w:rPr>
              <w:rFonts w:ascii="Arial" w:eastAsiaTheme="minorEastAsia" w:hAnsi="Arial" w:cs="Arial"/>
              <w:noProof/>
              <w:sz w:val="24"/>
              <w:szCs w:val="24"/>
              <w:lang w:val="es-ES" w:eastAsia="es-ES"/>
            </w:rPr>
          </w:pPr>
          <w:hyperlink w:anchor="_Toc229071401" w:history="1">
            <w:r w:rsidRPr="00DB4D3A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ES"/>
              </w:rPr>
              <w:t>Supuestos del Proyecto</w: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_Toc229071401 \h </w:instrTex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1649FC">
              <w:rPr>
                <w:rFonts w:ascii="Arial" w:hAnsi="Arial" w:cs="Arial"/>
                <w:noProof/>
                <w:webHidden/>
                <w:sz w:val="24"/>
                <w:szCs w:val="24"/>
              </w:rPr>
              <w:t>16</w: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CB0591" w14:textId="09832091" w:rsidR="00DB4D3A" w:rsidRPr="00DB4D3A" w:rsidRDefault="00DB4D3A" w:rsidP="00DB4D3A">
          <w:pPr>
            <w:pStyle w:val="TDC1"/>
            <w:tabs>
              <w:tab w:val="right" w:leader="dot" w:pos="8494"/>
            </w:tabs>
            <w:spacing w:line="360" w:lineRule="auto"/>
            <w:jc w:val="both"/>
            <w:rPr>
              <w:rFonts w:ascii="Arial" w:eastAsiaTheme="minorEastAsia" w:hAnsi="Arial" w:cs="Arial"/>
              <w:noProof/>
              <w:sz w:val="24"/>
              <w:szCs w:val="24"/>
              <w:lang w:val="es-ES" w:eastAsia="es-ES"/>
            </w:rPr>
          </w:pPr>
          <w:hyperlink w:anchor="_Toc229071402" w:history="1">
            <w:r w:rsidRPr="00DB4D3A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ES"/>
              </w:rPr>
              <w:t>Seguridad y Protección de Datos</w: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_Toc229071402 \h </w:instrTex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1649FC">
              <w:rPr>
                <w:rFonts w:ascii="Arial" w:hAnsi="Arial" w:cs="Arial"/>
                <w:noProof/>
                <w:webHidden/>
                <w:sz w:val="24"/>
                <w:szCs w:val="24"/>
              </w:rPr>
              <w:t>16</w: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A16957" w14:textId="3C00A2DF" w:rsidR="00DB4D3A" w:rsidRPr="00DB4D3A" w:rsidRDefault="00DB4D3A" w:rsidP="00DB4D3A">
          <w:pPr>
            <w:pStyle w:val="TDC1"/>
            <w:tabs>
              <w:tab w:val="right" w:leader="dot" w:pos="8494"/>
            </w:tabs>
            <w:spacing w:line="360" w:lineRule="auto"/>
            <w:jc w:val="both"/>
            <w:rPr>
              <w:rFonts w:ascii="Arial" w:eastAsiaTheme="minorEastAsia" w:hAnsi="Arial" w:cs="Arial"/>
              <w:noProof/>
              <w:sz w:val="24"/>
              <w:szCs w:val="24"/>
              <w:lang w:val="es-ES" w:eastAsia="es-ES"/>
            </w:rPr>
          </w:pPr>
          <w:hyperlink w:anchor="_Toc229071403" w:history="1">
            <w:r w:rsidRPr="00DB4D3A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Referencias</w: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_Toc229071403 \h </w:instrTex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1649FC">
              <w:rPr>
                <w:rFonts w:ascii="Arial" w:hAnsi="Arial" w:cs="Arial"/>
                <w:noProof/>
                <w:webHidden/>
                <w:sz w:val="24"/>
                <w:szCs w:val="24"/>
              </w:rPr>
              <w:t>17</w:t>
            </w:r>
            <w:r w:rsidRPr="00DB4D3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83930B" w14:textId="6C52E407" w:rsidR="00BE610A" w:rsidRDefault="00BE610A" w:rsidP="00DB4D3A">
          <w:pPr>
            <w:spacing w:line="360" w:lineRule="auto"/>
            <w:jc w:val="both"/>
          </w:pPr>
          <w:r w:rsidRPr="00DB4D3A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1B0480FD" w14:textId="77777777" w:rsidR="003A2989" w:rsidRDefault="003A2989"/>
    <w:p w14:paraId="0A61DECB" w14:textId="77777777" w:rsidR="003A2989" w:rsidRDefault="003A2989"/>
    <w:p w14:paraId="148BFBFE" w14:textId="77777777" w:rsidR="003A2989" w:rsidRDefault="003A2989"/>
    <w:p w14:paraId="4683ED3F" w14:textId="77777777" w:rsidR="003A2989" w:rsidRDefault="003A2989"/>
    <w:p w14:paraId="1675C2FF" w14:textId="77777777" w:rsidR="003A2989" w:rsidRDefault="003A2989"/>
    <w:p w14:paraId="14AEEA5F" w14:textId="77777777" w:rsidR="003A2989" w:rsidRPr="003A2989" w:rsidRDefault="003A2989" w:rsidP="00170511">
      <w:pPr>
        <w:pStyle w:val="Ttulo1"/>
        <w:rPr>
          <w:lang w:val="es-ES"/>
        </w:rPr>
      </w:pPr>
      <w:bookmarkStart w:id="0" w:name="_Toc229071383"/>
      <w:r w:rsidRPr="003A2989">
        <w:rPr>
          <w:lang w:val="es-ES"/>
        </w:rPr>
        <w:t>Introducción</w:t>
      </w:r>
      <w:bookmarkEnd w:id="0"/>
    </w:p>
    <w:p w14:paraId="1561FE0E" w14:textId="705877E5" w:rsidR="003A2989" w:rsidRPr="00170511" w:rsidRDefault="003A2989" w:rsidP="007D4F37">
      <w:pPr>
        <w:spacing w:line="360" w:lineRule="auto"/>
        <w:ind w:firstLine="708"/>
        <w:jc w:val="both"/>
        <w:rPr>
          <w:rFonts w:ascii="Arial" w:hAnsi="Arial" w:cs="Arial"/>
          <w:lang w:val="es-ES"/>
        </w:rPr>
      </w:pPr>
      <w:r w:rsidRPr="00170511">
        <w:rPr>
          <w:rFonts w:ascii="Arial" w:hAnsi="Arial" w:cs="Arial"/>
          <w:lang w:val="es-ES"/>
        </w:rPr>
        <w:t>El presente documento constituye el Acta de Constitución del proyecto “</w:t>
      </w:r>
      <w:r w:rsidR="00170511" w:rsidRPr="00170511">
        <w:rPr>
          <w:rFonts w:ascii="Arial" w:hAnsi="Arial" w:cs="Arial"/>
          <w:lang w:val="es-ES"/>
        </w:rPr>
        <w:t>Nexcylon</w:t>
      </w:r>
      <w:r w:rsidRPr="00170511">
        <w:rPr>
          <w:rFonts w:ascii="Arial" w:hAnsi="Arial" w:cs="Arial"/>
          <w:lang w:val="es-ES"/>
        </w:rPr>
        <w:t xml:space="preserve">”, una solución tecnológica diseñada para optimizar la gestión operativa, logística y administrativa de cilindros dentro de empresas distribuidoras de gas y combustibles. El proyecto surge como respuesta a la necesidad de digitalizar procesos que actualmente presentan altos niveles de control manual, pérdida de trazabilidad y limitaciones en la supervisión del flujo de inventario. La iniciativa busca implementar un ecosistema inteligente que permita administrar cilindros, rutas, inventarios, transportistas y reportes estratégicos en tiempo real. </w:t>
      </w:r>
    </w:p>
    <w:p w14:paraId="6B5C13C2" w14:textId="4A6709B7" w:rsidR="003A2989" w:rsidRPr="00170511" w:rsidRDefault="003A2989" w:rsidP="00170511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170511">
        <w:rPr>
          <w:rFonts w:ascii="Arial" w:hAnsi="Arial" w:cs="Arial"/>
          <w:sz w:val="24"/>
          <w:szCs w:val="24"/>
          <w:lang w:val="es-ES"/>
        </w:rPr>
        <w:t xml:space="preserve">En la actualidad, muchas organizaciones dedicadas a la distribución de cilindros enfrentan desafíos relacionados con la falta de integración entre áreas operativas y administrativas. La ausencia de plataformas centralizadas provoca retrasos en la actualización de inventarios, dificultades para rastrear activos y problemas en la toma de decisiones estratégicas. </w:t>
      </w:r>
      <w:r w:rsidR="00170511" w:rsidRPr="00170511">
        <w:rPr>
          <w:rFonts w:ascii="Arial" w:hAnsi="Arial" w:cs="Arial"/>
          <w:sz w:val="24"/>
          <w:szCs w:val="24"/>
          <w:lang w:val="es-ES"/>
        </w:rPr>
        <w:t>Nexcylon</w:t>
      </w:r>
      <w:r w:rsidRPr="00170511">
        <w:rPr>
          <w:rFonts w:ascii="Arial" w:hAnsi="Arial" w:cs="Arial"/>
          <w:sz w:val="24"/>
          <w:szCs w:val="24"/>
          <w:lang w:val="es-ES"/>
        </w:rPr>
        <w:t xml:space="preserve"> propone una arquitectura moderna orientada a la automatización y trazabilidad completa del ciclo de vida del cilindro, permitiendo una gestión más eficiente y transparente. El sistema integrará tecnologías de bases de datos, paneles analíticos y mecanismos de control de acceso para fortalecer la seguridad operativa y reducir los riesgos asociados a pérdidas o inconsistencias de información.</w:t>
      </w:r>
    </w:p>
    <w:p w14:paraId="466EEDEA" w14:textId="77777777" w:rsidR="003A2989" w:rsidRPr="00170511" w:rsidRDefault="003A2989" w:rsidP="00170511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170511">
        <w:rPr>
          <w:rFonts w:ascii="Arial" w:hAnsi="Arial" w:cs="Arial"/>
          <w:sz w:val="24"/>
          <w:szCs w:val="24"/>
          <w:lang w:val="es-ES"/>
        </w:rPr>
        <w:t>Desde la perspectiva organizacional, el proyecto pretende mejorar la productividad mediante la implementación de módulos especializados para la administración de usuarios, control de inventario, monitoreo de rutas y generación de indicadores clave de desempeño (KPIs). Asimismo, el sistema facilitará el seguimiento de operaciones logísticas mediante dashboards interactivos y reportes analíticos que permitirán evaluar tiempos de distribución, consumo, rendimiento de unidades y disponibilidad de cilindros. Esto contribuirá directamente a una mejor capacidad de respuesta ante la demanda del mercado y a una reducción significativa en los costos operativos derivados de procesos manuales o duplicidad de registros.</w:t>
      </w:r>
    </w:p>
    <w:p w14:paraId="28AA0E57" w14:textId="19DF47BE" w:rsidR="003A2989" w:rsidRPr="00170511" w:rsidRDefault="003A2989" w:rsidP="00170511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170511">
        <w:rPr>
          <w:rFonts w:ascii="Arial" w:hAnsi="Arial" w:cs="Arial"/>
          <w:sz w:val="24"/>
          <w:szCs w:val="24"/>
          <w:lang w:val="es-ES"/>
        </w:rPr>
        <w:t xml:space="preserve">Finalmente, esta acta establece las bases estratégicas y administrativas para el desarrollo de </w:t>
      </w:r>
      <w:r w:rsidR="00170511" w:rsidRPr="00170511">
        <w:rPr>
          <w:rFonts w:ascii="Arial" w:hAnsi="Arial" w:cs="Arial"/>
          <w:sz w:val="24"/>
          <w:szCs w:val="24"/>
          <w:lang w:val="es-ES"/>
        </w:rPr>
        <w:t>Nexcylon</w:t>
      </w:r>
      <w:r w:rsidRPr="00170511">
        <w:rPr>
          <w:rFonts w:ascii="Arial" w:hAnsi="Arial" w:cs="Arial"/>
          <w:sz w:val="24"/>
          <w:szCs w:val="24"/>
          <w:lang w:val="es-ES"/>
        </w:rPr>
        <w:t xml:space="preserve"> bajo una metodología de gestión alineada con las buenas </w:t>
      </w:r>
      <w:r w:rsidRPr="00170511">
        <w:rPr>
          <w:rFonts w:ascii="Arial" w:hAnsi="Arial" w:cs="Arial"/>
          <w:sz w:val="24"/>
          <w:szCs w:val="24"/>
          <w:lang w:val="es-ES"/>
        </w:rPr>
        <w:lastRenderedPageBreak/>
        <w:t xml:space="preserve">prácticas del PMBOK®, garantizando la correcta definición del alcance, identificación de interesados, gestión de riesgos y control de calidad. El proyecto contempla el cumplimiento de normativas relacionadas con protección de datos, seguridad informática y control documental, asegurando que la solución tecnológica sea escalable, segura y sostenible. De esta manera, </w:t>
      </w:r>
      <w:r w:rsidR="00170511" w:rsidRPr="00170511">
        <w:rPr>
          <w:rFonts w:ascii="Arial" w:hAnsi="Arial" w:cs="Arial"/>
          <w:sz w:val="24"/>
          <w:szCs w:val="24"/>
          <w:lang w:val="es-ES"/>
        </w:rPr>
        <w:t>Nexcylon</w:t>
      </w:r>
      <w:r w:rsidRPr="00170511">
        <w:rPr>
          <w:rFonts w:ascii="Arial" w:hAnsi="Arial" w:cs="Arial"/>
          <w:sz w:val="24"/>
          <w:szCs w:val="24"/>
          <w:lang w:val="es-ES"/>
        </w:rPr>
        <w:t xml:space="preserve"> se proyecta como una plataforma innovadora orientada a transformar digitalmente la gestión del flujo de cilindros dentro del sector industrial y logístico.</w:t>
      </w:r>
    </w:p>
    <w:p w14:paraId="1EF4DB67" w14:textId="601BF587" w:rsidR="003A2989" w:rsidRPr="003A2989" w:rsidRDefault="00170511" w:rsidP="00170511">
      <w:pPr>
        <w:pStyle w:val="Ttulo1"/>
        <w:rPr>
          <w:lang w:val="es-ES"/>
        </w:rPr>
      </w:pPr>
      <w:bookmarkStart w:id="1" w:name="_Toc229071384"/>
      <w:r>
        <w:rPr>
          <w:lang w:val="es-ES"/>
        </w:rPr>
        <w:t>Misión y Visión</w:t>
      </w:r>
      <w:bookmarkEnd w:id="1"/>
    </w:p>
    <w:p w14:paraId="3291AFF2" w14:textId="77777777" w:rsidR="003A2989" w:rsidRPr="003A2989" w:rsidRDefault="003A2989" w:rsidP="00170511">
      <w:pPr>
        <w:pStyle w:val="Ttulo2"/>
        <w:rPr>
          <w:lang w:val="es-ES"/>
        </w:rPr>
      </w:pPr>
      <w:bookmarkStart w:id="2" w:name="_Toc229071385"/>
      <w:r w:rsidRPr="003A2989">
        <w:rPr>
          <w:lang w:val="es-ES"/>
        </w:rPr>
        <w:t>Misión</w:t>
      </w:r>
      <w:bookmarkEnd w:id="2"/>
    </w:p>
    <w:p w14:paraId="4370075A" w14:textId="1965866E" w:rsidR="00170511" w:rsidRPr="00BE610A" w:rsidRDefault="00170511" w:rsidP="00BE610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E610A">
        <w:rPr>
          <w:rFonts w:ascii="Arial" w:hAnsi="Arial" w:cs="Arial"/>
          <w:sz w:val="24"/>
          <w:szCs w:val="24"/>
        </w:rPr>
        <w:t>La misión de Nexcylon es optimizar la gestión de cilindros mediante una plataforma tecnológica moderna que automatice procesos, mejore la trazabilidad logística y facilite la toma de decisiones en tiempo real. Buscamos impulsar la transformación digital del sector mediante soluciones seguras, eficientes e innovadoras que aumenten la productividad y el control operativo.</w:t>
      </w:r>
    </w:p>
    <w:p w14:paraId="6474F398" w14:textId="4535FE77" w:rsidR="003A2989" w:rsidRPr="003A2989" w:rsidRDefault="003A2989" w:rsidP="00170511">
      <w:pPr>
        <w:pStyle w:val="Ttulo2"/>
        <w:spacing w:line="360" w:lineRule="auto"/>
        <w:jc w:val="both"/>
        <w:rPr>
          <w:lang w:val="es-ES"/>
        </w:rPr>
      </w:pPr>
      <w:bookmarkStart w:id="3" w:name="_Toc229071386"/>
      <w:r w:rsidRPr="003A2989">
        <w:rPr>
          <w:lang w:val="es-ES"/>
        </w:rPr>
        <w:t>Visión</w:t>
      </w:r>
      <w:bookmarkEnd w:id="3"/>
    </w:p>
    <w:p w14:paraId="773ABC7A" w14:textId="4A295298" w:rsidR="003A2989" w:rsidRPr="00170511" w:rsidRDefault="00170511" w:rsidP="007D4F37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  <w:lang w:val="es-ES"/>
        </w:rPr>
      </w:pPr>
      <w:r w:rsidRPr="00170511">
        <w:rPr>
          <w:rFonts w:ascii="Arial" w:hAnsi="Arial" w:cs="Arial"/>
          <w:sz w:val="24"/>
          <w:szCs w:val="24"/>
        </w:rPr>
        <w:t>La visión de Nexcylon es convertirse en la plataforma líder en Costa Rica para la gestión inteligente de cilindros, destacándose por su innovación, automatización y trazabilidad logística. Buscamos transformar digitalmente el sector industrial mediante soluciones escalables, seguras y basadas en datos, integrando tecnologías modernas que impulsen la eficiencia operativa y la toma de decisiones estratégicas.</w:t>
      </w:r>
    </w:p>
    <w:p w14:paraId="235D99FF" w14:textId="77777777" w:rsidR="003A2989" w:rsidRPr="003A2989" w:rsidRDefault="003A2989" w:rsidP="00170511">
      <w:pPr>
        <w:pStyle w:val="Ttulo1"/>
        <w:rPr>
          <w:lang w:val="es-ES"/>
        </w:rPr>
      </w:pPr>
      <w:bookmarkStart w:id="4" w:name="_Toc229071387"/>
      <w:r w:rsidRPr="003A2989">
        <w:rPr>
          <w:lang w:val="es-ES"/>
        </w:rPr>
        <w:t>Justificación</w:t>
      </w:r>
      <w:bookmarkEnd w:id="4"/>
    </w:p>
    <w:p w14:paraId="58E980E9" w14:textId="56100822" w:rsidR="003A2989" w:rsidRPr="00170511" w:rsidRDefault="003A2989" w:rsidP="007D4F37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  <w:lang w:val="es-ES"/>
        </w:rPr>
      </w:pPr>
      <w:r w:rsidRPr="00170511">
        <w:rPr>
          <w:rFonts w:ascii="Arial" w:hAnsi="Arial" w:cs="Arial"/>
          <w:sz w:val="24"/>
          <w:szCs w:val="24"/>
          <w:lang w:val="es-ES"/>
        </w:rPr>
        <w:t xml:space="preserve">El proyecto </w:t>
      </w:r>
      <w:r w:rsidR="00170511" w:rsidRPr="00170511">
        <w:rPr>
          <w:rFonts w:ascii="Arial" w:hAnsi="Arial" w:cs="Arial"/>
          <w:sz w:val="24"/>
          <w:szCs w:val="24"/>
          <w:lang w:val="es-ES"/>
        </w:rPr>
        <w:t>Nexcylon</w:t>
      </w:r>
      <w:r w:rsidRPr="00170511">
        <w:rPr>
          <w:rFonts w:ascii="Arial" w:hAnsi="Arial" w:cs="Arial"/>
          <w:sz w:val="24"/>
          <w:szCs w:val="24"/>
          <w:lang w:val="es-ES"/>
        </w:rPr>
        <w:t xml:space="preserve"> surge debido a la necesidad de modernizar y optimizar la gestión de cilindros dentro de organizaciones que aún dependen de procesos manuales o sistemas fragmentados. Estas limitaciones generan problemas de control, pérdida de trazabilidad, inconsistencias en inventarios y retrasos en la toma de decisiones. La implementación de una plataforma centralizada permitirá automatizar tareas críticas y mejorar significativamente la eficiencia operativa.</w:t>
      </w:r>
    </w:p>
    <w:p w14:paraId="11034A1B" w14:textId="7E2BF0C9" w:rsidR="003A2989" w:rsidRPr="00170511" w:rsidRDefault="003A2989" w:rsidP="00170511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170511">
        <w:rPr>
          <w:rFonts w:ascii="Arial" w:hAnsi="Arial" w:cs="Arial"/>
          <w:sz w:val="24"/>
          <w:szCs w:val="24"/>
          <w:lang w:val="es-ES"/>
        </w:rPr>
        <w:lastRenderedPageBreak/>
        <w:t xml:space="preserve">Actualmente, muchas empresas enfrentan dificultades para controlar el flujo de cilindros entre plantas, rutas y clientes finales. La falta de monitoreo en tiempo real provoca errores administrativos, pérdidas económicas y baja capacidad de respuesta ante incidentes operativos. </w:t>
      </w:r>
      <w:r w:rsidR="00170511" w:rsidRPr="00170511">
        <w:rPr>
          <w:rFonts w:ascii="Arial" w:hAnsi="Arial" w:cs="Arial"/>
          <w:sz w:val="24"/>
          <w:szCs w:val="24"/>
          <w:lang w:val="es-ES"/>
        </w:rPr>
        <w:t>Nexcylon</w:t>
      </w:r>
      <w:r w:rsidRPr="00170511">
        <w:rPr>
          <w:rFonts w:ascii="Arial" w:hAnsi="Arial" w:cs="Arial"/>
          <w:sz w:val="24"/>
          <w:szCs w:val="24"/>
          <w:lang w:val="es-ES"/>
        </w:rPr>
        <w:t xml:space="preserve"> proporcionará mecanismos de seguimiento detallado, auditoría de movimientos y control de inventario que fortalecerán la confiabilidad de la información y reducirán riesgos operacionales.</w:t>
      </w:r>
    </w:p>
    <w:p w14:paraId="463EB105" w14:textId="77777777" w:rsidR="003A2989" w:rsidRPr="00170511" w:rsidRDefault="003A2989" w:rsidP="00170511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170511">
        <w:rPr>
          <w:rFonts w:ascii="Arial" w:hAnsi="Arial" w:cs="Arial"/>
          <w:sz w:val="24"/>
          <w:szCs w:val="24"/>
          <w:lang w:val="es-ES"/>
        </w:rPr>
        <w:t>Desde una perspectiva tecnológica, el proyecto permitirá integrar módulos especializados para la gestión de usuarios, rutas, camiones, reportes y análisis de indicadores estratégicos mediante herramientas como Power BI. Esto facilitará la generación de información precisa para la toma de decisiones y permitirá identificar oportunidades de mejora continua en los procesos logísticos y administrativos.</w:t>
      </w:r>
    </w:p>
    <w:p w14:paraId="6E19E408" w14:textId="386652F2" w:rsidR="003A2989" w:rsidRPr="00170511" w:rsidRDefault="003A2989" w:rsidP="00170511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170511">
        <w:rPr>
          <w:rFonts w:ascii="Arial" w:hAnsi="Arial" w:cs="Arial"/>
          <w:sz w:val="24"/>
          <w:szCs w:val="24"/>
          <w:lang w:val="es-ES"/>
        </w:rPr>
        <w:t xml:space="preserve">Finalmente, la implementación de </w:t>
      </w:r>
      <w:r w:rsidR="00170511" w:rsidRPr="00170511">
        <w:rPr>
          <w:rFonts w:ascii="Arial" w:hAnsi="Arial" w:cs="Arial"/>
          <w:sz w:val="24"/>
          <w:szCs w:val="24"/>
          <w:lang w:val="es-ES"/>
        </w:rPr>
        <w:t>Nexcylon</w:t>
      </w:r>
      <w:r w:rsidRPr="00170511">
        <w:rPr>
          <w:rFonts w:ascii="Arial" w:hAnsi="Arial" w:cs="Arial"/>
          <w:sz w:val="24"/>
          <w:szCs w:val="24"/>
          <w:lang w:val="es-ES"/>
        </w:rPr>
        <w:t xml:space="preserve"> se justifica por la necesidad de impulsar la transformación digital dentro del sector industrial y energético, promoviendo soluciones escalables, seguras y sostenibles. </w:t>
      </w:r>
    </w:p>
    <w:p w14:paraId="5C9F56D6" w14:textId="2AB97962" w:rsidR="003A2989" w:rsidRDefault="007D4F37" w:rsidP="007D4F37">
      <w:pPr>
        <w:pStyle w:val="Ttulo1"/>
        <w:rPr>
          <w:lang w:val="es-ES"/>
        </w:rPr>
      </w:pPr>
      <w:bookmarkStart w:id="5" w:name="_Toc229071388"/>
      <w:r>
        <w:rPr>
          <w:lang w:val="es-ES"/>
        </w:rPr>
        <w:t>Objetivos</w:t>
      </w:r>
      <w:bookmarkEnd w:id="5"/>
    </w:p>
    <w:p w14:paraId="6DC5C445" w14:textId="77777777" w:rsidR="007D4F37" w:rsidRPr="003A2989" w:rsidRDefault="007D4F37">
      <w:pPr>
        <w:rPr>
          <w:lang w:val="es-ES"/>
        </w:rPr>
      </w:pPr>
    </w:p>
    <w:p w14:paraId="7847D369" w14:textId="4F1CB3BC" w:rsidR="003A2989" w:rsidRPr="003A2989" w:rsidRDefault="003A2989" w:rsidP="007D4F37">
      <w:pPr>
        <w:pStyle w:val="Ttulo2"/>
        <w:rPr>
          <w:lang w:val="es-ES"/>
        </w:rPr>
      </w:pPr>
      <w:r w:rsidRPr="003A2989">
        <w:rPr>
          <w:lang w:val="es-ES"/>
        </w:rPr>
        <w:t xml:space="preserve"> </w:t>
      </w:r>
      <w:bookmarkStart w:id="6" w:name="_Toc229071389"/>
      <w:r w:rsidRPr="003A2989">
        <w:rPr>
          <w:lang w:val="es-ES"/>
        </w:rPr>
        <w:t>Objetivo General</w:t>
      </w:r>
      <w:bookmarkEnd w:id="6"/>
    </w:p>
    <w:p w14:paraId="2E9B1AF6" w14:textId="761E29B7" w:rsidR="003A2989" w:rsidRPr="007D4F37" w:rsidRDefault="007D4F37" w:rsidP="007D4F37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  <w:lang w:val="es-ES"/>
        </w:rPr>
      </w:pPr>
      <w:r w:rsidRPr="007D4F37">
        <w:rPr>
          <w:rFonts w:ascii="Arial" w:hAnsi="Arial" w:cs="Arial"/>
          <w:sz w:val="24"/>
          <w:szCs w:val="24"/>
        </w:rPr>
        <w:t>Desarrollar una plataforma tecnológica integral para la gestión inteligente de cilindros y operaciones logísticas en Costa Rica, que permita automatizar procesos operativos, optimizar el control de inventarios, mejorar la trazabilidad y fortalecer la toma de decisiones mediante información centralizada, analítica de datos y herramientas tecnológicas innovadoras, contribuyendo a la transformación digital y eficiencia del sector industrial y logístico.</w:t>
      </w:r>
    </w:p>
    <w:p w14:paraId="681025C5" w14:textId="46BEF0E8" w:rsidR="003A2989" w:rsidRPr="003A2989" w:rsidRDefault="003A2989" w:rsidP="007D4F37">
      <w:pPr>
        <w:pStyle w:val="Ttulo2"/>
        <w:rPr>
          <w:lang w:val="es-ES"/>
        </w:rPr>
      </w:pPr>
      <w:bookmarkStart w:id="7" w:name="_Toc229071390"/>
      <w:r w:rsidRPr="003A2989">
        <w:rPr>
          <w:lang w:val="es-ES"/>
        </w:rPr>
        <w:t>Objetivos Específicos</w:t>
      </w:r>
      <w:bookmarkEnd w:id="7"/>
    </w:p>
    <w:p w14:paraId="568D1445" w14:textId="34F9DD37" w:rsidR="007D4F37" w:rsidRPr="007D4F37" w:rsidRDefault="007D4F37" w:rsidP="007D4F3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7D4F37">
        <w:rPr>
          <w:rFonts w:ascii="Arial" w:hAnsi="Arial" w:cs="Arial"/>
          <w:sz w:val="24"/>
          <w:szCs w:val="24"/>
          <w:lang w:val="es-ES"/>
        </w:rPr>
        <w:t xml:space="preserve">Automatizar el control y monitoreo del inventario de cilindros para mejorar la trazabilidad, reducir errores operativos y optimizar la gestión de entradas y salidas dentro de las plantas de distribución y almacenamiento. </w:t>
      </w:r>
    </w:p>
    <w:p w14:paraId="7D4F823D" w14:textId="32E4A9E0" w:rsidR="007D4F37" w:rsidRPr="007D4F37" w:rsidRDefault="007D4F37" w:rsidP="007D4F3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7D4F37">
        <w:rPr>
          <w:rFonts w:ascii="Arial" w:hAnsi="Arial" w:cs="Arial"/>
          <w:sz w:val="24"/>
          <w:szCs w:val="24"/>
          <w:lang w:val="es-ES"/>
        </w:rPr>
        <w:lastRenderedPageBreak/>
        <w:t xml:space="preserve">Implementar un sistema de gestión logística que permita administrar rutas, camiones y transportistas de manera eficiente, optimizando los tiempos de distribución y el uso de recursos operativos. </w:t>
      </w:r>
    </w:p>
    <w:p w14:paraId="6E4462EE" w14:textId="3A4D42DB" w:rsidR="007D4F37" w:rsidRPr="007D4F37" w:rsidRDefault="007D4F37" w:rsidP="007D4F3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7D4F37">
        <w:rPr>
          <w:rFonts w:ascii="Arial" w:hAnsi="Arial" w:cs="Arial"/>
          <w:sz w:val="24"/>
          <w:szCs w:val="24"/>
          <w:lang w:val="es-ES"/>
        </w:rPr>
        <w:t xml:space="preserve">Desarrollar dashboards interactivos y reportes analíticos mediante herramientas de inteligencia de negocios que faciliten la toma de decisiones estratégicas basadas en datos en tiempo real. </w:t>
      </w:r>
    </w:p>
    <w:p w14:paraId="50943F91" w14:textId="691BEFC7" w:rsidR="007D4F37" w:rsidRPr="007D4F37" w:rsidRDefault="007D4F37" w:rsidP="007D4F3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7D4F37">
        <w:rPr>
          <w:rFonts w:ascii="Arial" w:hAnsi="Arial" w:cs="Arial"/>
          <w:sz w:val="24"/>
          <w:szCs w:val="24"/>
          <w:lang w:val="es-ES"/>
        </w:rPr>
        <w:t xml:space="preserve">Fortalecer la seguridad operativa y administrativa mediante controles de acceso, auditoría de movimientos y gestión de roles de usuario para proteger la información crítica del sistema. </w:t>
      </w:r>
    </w:p>
    <w:p w14:paraId="4C028A26" w14:textId="1220AAAA" w:rsidR="007D4F37" w:rsidRPr="007D4F37" w:rsidRDefault="007D4F37" w:rsidP="007D4F3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7D4F37">
        <w:rPr>
          <w:rFonts w:ascii="Arial" w:hAnsi="Arial" w:cs="Arial"/>
          <w:sz w:val="24"/>
          <w:szCs w:val="24"/>
          <w:lang w:val="es-ES"/>
        </w:rPr>
        <w:t>Impulsar la transformación digital en el sector logístico e industrial mediante una plataforma tecnológica escalable, segura e innovadora que mejore la productividad y eficiencia organizacional.</w:t>
      </w:r>
    </w:p>
    <w:p w14:paraId="33285E5A" w14:textId="77777777" w:rsidR="007D4F37" w:rsidRDefault="007D4F37" w:rsidP="003A2989">
      <w:pPr>
        <w:rPr>
          <w:lang w:val="es-ES"/>
        </w:rPr>
      </w:pPr>
    </w:p>
    <w:p w14:paraId="29265906" w14:textId="5BA88F4C" w:rsidR="003A2989" w:rsidRPr="003A2989" w:rsidRDefault="003A2989" w:rsidP="007D4F37">
      <w:pPr>
        <w:pStyle w:val="Ttulo1"/>
        <w:rPr>
          <w:lang w:val="es-ES"/>
        </w:rPr>
      </w:pPr>
      <w:bookmarkStart w:id="8" w:name="_Toc229071391"/>
      <w:r w:rsidRPr="003A2989">
        <w:rPr>
          <w:lang w:val="es-ES"/>
        </w:rPr>
        <w:t>Alcance del Proyecto</w:t>
      </w:r>
      <w:bookmarkEnd w:id="8"/>
    </w:p>
    <w:p w14:paraId="3F3215FE" w14:textId="2D9CB321" w:rsidR="003A2989" w:rsidRPr="00BE610A" w:rsidRDefault="003A2989" w:rsidP="00BE610A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  <w:lang w:val="es-ES"/>
        </w:rPr>
      </w:pPr>
      <w:r w:rsidRPr="00BE610A">
        <w:rPr>
          <w:rFonts w:ascii="Arial" w:hAnsi="Arial" w:cs="Arial"/>
          <w:sz w:val="24"/>
          <w:szCs w:val="24"/>
          <w:lang w:val="es-ES"/>
        </w:rPr>
        <w:t xml:space="preserve">El alcance del proyecto </w:t>
      </w:r>
      <w:r w:rsidR="007D4F37" w:rsidRPr="00BE610A">
        <w:rPr>
          <w:rFonts w:ascii="Arial" w:hAnsi="Arial" w:cs="Arial"/>
          <w:sz w:val="24"/>
          <w:szCs w:val="24"/>
          <w:lang w:val="es-ES"/>
        </w:rPr>
        <w:t>Nexcylon</w:t>
      </w:r>
      <w:r w:rsidRPr="00BE610A">
        <w:rPr>
          <w:rFonts w:ascii="Arial" w:hAnsi="Arial" w:cs="Arial"/>
          <w:sz w:val="24"/>
          <w:szCs w:val="24"/>
          <w:lang w:val="es-ES"/>
        </w:rPr>
        <w:t xml:space="preserve"> comprende el diseño, desarrollo e implementación de un sistema integral para la gestión de cilindros y operaciones logísticas relacionadas con distribución de gas. El sistema incluirá módulos especializados para la administración de usuarios, inventarios, rutas, camiones y reportes analíticos. Asimismo, se desarrollarán mecanismos de auditoría y control que permitan monitorear las operaciones en tiempo real y fortalecer la trazabilidad de los activos.</w:t>
      </w:r>
    </w:p>
    <w:p w14:paraId="7F8290CE" w14:textId="77777777" w:rsidR="003A2989" w:rsidRPr="00BE610A" w:rsidRDefault="003A2989" w:rsidP="00BE610A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BE610A">
        <w:rPr>
          <w:rFonts w:ascii="Arial" w:hAnsi="Arial" w:cs="Arial"/>
          <w:sz w:val="24"/>
          <w:szCs w:val="24"/>
          <w:lang w:val="es-ES"/>
        </w:rPr>
        <w:t>Dentro del alcance también se contempla la integración de dashboards dinámicos mediante Power BI, permitiendo visualizar indicadores estratégicos relacionados con tiempos de distribución, rendimiento de rutas, viajes por camión y disponibilidad de cilindros. Además, el sistema contará con funcionalidades de control de acceso basado en roles para garantizar la seguridad y segmentación adecuada de la información operativa.</w:t>
      </w:r>
    </w:p>
    <w:p w14:paraId="4EFA1F61" w14:textId="77777777" w:rsidR="003A2989" w:rsidRPr="00BE610A" w:rsidRDefault="003A2989" w:rsidP="00BE610A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BE610A">
        <w:rPr>
          <w:rFonts w:ascii="Arial" w:hAnsi="Arial" w:cs="Arial"/>
          <w:sz w:val="24"/>
          <w:szCs w:val="24"/>
          <w:lang w:val="es-ES"/>
        </w:rPr>
        <w:t xml:space="preserve">Fuera del alcance del proyecto se excluyen funcionalidades relacionadas con sistemas contables, facturación electrónica, nóminas y gestión financiera empresarial. Asimismo, no se contempla la integración inicial con dispositivos GPS externos o sistemas bancarios. Estas funcionalidades podrán considerarse </w:t>
      </w:r>
      <w:r w:rsidRPr="00BE610A">
        <w:rPr>
          <w:rFonts w:ascii="Arial" w:hAnsi="Arial" w:cs="Arial"/>
          <w:sz w:val="24"/>
          <w:szCs w:val="24"/>
          <w:lang w:val="es-ES"/>
        </w:rPr>
        <w:lastRenderedPageBreak/>
        <w:t>en futuras fases de expansión dependiendo de las necesidades organizacionales y disponibilidad de recursos.</w:t>
      </w:r>
    </w:p>
    <w:p w14:paraId="6C929F7B" w14:textId="77777777" w:rsidR="003A2989" w:rsidRPr="00BE610A" w:rsidRDefault="003A2989" w:rsidP="00BE610A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BE610A">
        <w:rPr>
          <w:rFonts w:ascii="Arial" w:hAnsi="Arial" w:cs="Arial"/>
          <w:sz w:val="24"/>
          <w:szCs w:val="24"/>
          <w:lang w:val="es-ES"/>
        </w:rPr>
        <w:t>Finalmente, el alcance del proyecto se encuentra delimitado a procesos operativos y logísticos relacionados con la gestión de cilindros, evitando desviaciones que puedan afectar la planificación, cronograma y presupuesto establecidos. Esta delimitación permitirá mantener el enfoque estratégico del proyecto y garantizar una implementación eficiente alineada con los objetivos definidos por la organización.</w:t>
      </w:r>
    </w:p>
    <w:p w14:paraId="482537ED" w14:textId="5648429B" w:rsidR="003A2989" w:rsidRPr="00BE610A" w:rsidRDefault="003A2989" w:rsidP="00BE610A">
      <w:pPr>
        <w:pStyle w:val="Ttulo2"/>
        <w:rPr>
          <w:lang w:val="es-ES"/>
        </w:rPr>
      </w:pPr>
      <w:bookmarkStart w:id="9" w:name="_Toc229071392"/>
      <w:r w:rsidRPr="00BE610A">
        <w:rPr>
          <w:lang w:val="es-ES"/>
        </w:rPr>
        <w:t>Beneficios Esperados</w:t>
      </w:r>
      <w:bookmarkEnd w:id="9"/>
    </w:p>
    <w:p w14:paraId="56DF4C20" w14:textId="000062D1" w:rsidR="003A2989" w:rsidRPr="00BE610A" w:rsidRDefault="003A2989" w:rsidP="00BE610A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BE610A">
        <w:rPr>
          <w:rFonts w:ascii="Arial" w:hAnsi="Arial" w:cs="Arial"/>
          <w:sz w:val="24"/>
          <w:szCs w:val="24"/>
          <w:lang w:val="es-ES"/>
        </w:rPr>
        <w:t xml:space="preserve">La implementación de </w:t>
      </w:r>
      <w:r w:rsidR="00BE610A" w:rsidRPr="00BE610A">
        <w:rPr>
          <w:rFonts w:ascii="Arial" w:hAnsi="Arial" w:cs="Arial"/>
          <w:sz w:val="24"/>
          <w:szCs w:val="24"/>
          <w:lang w:val="es-ES"/>
        </w:rPr>
        <w:t>Nexcylon</w:t>
      </w:r>
      <w:r w:rsidRPr="00BE610A">
        <w:rPr>
          <w:rFonts w:ascii="Arial" w:hAnsi="Arial" w:cs="Arial"/>
          <w:sz w:val="24"/>
          <w:szCs w:val="24"/>
          <w:lang w:val="es-ES"/>
        </w:rPr>
        <w:t xml:space="preserve"> permitirá mejorar significativamente la eficiencia operativa de las organizaciones mediante la automatización de procesos relacionados con la gestión de cilindros e inventarios. Esto reducirá la dependencia de controles manuales y minimizará errores administrativos asociados a registros inconsistentes o pérdida de información. La automatización contribuirá directamente a optimizar tiempos de operación y aumentar la productividad empresarial.</w:t>
      </w:r>
    </w:p>
    <w:p w14:paraId="4F784270" w14:textId="77777777" w:rsidR="003A2989" w:rsidRPr="00BE610A" w:rsidRDefault="003A2989" w:rsidP="00BE610A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BE610A">
        <w:rPr>
          <w:rFonts w:ascii="Arial" w:hAnsi="Arial" w:cs="Arial"/>
          <w:sz w:val="24"/>
          <w:szCs w:val="24"/>
          <w:lang w:val="es-ES"/>
        </w:rPr>
        <w:t>Otro beneficio importante será el fortalecimiento de la trazabilidad y monitoreo de cilindros dentro de toda la cadena logística. El sistema permitirá conocer el estado y ubicación de cada activo en tiempo real, facilitando la supervisión operativa y reduciendo riesgos relacionados con pérdidas, extravíos o movimientos no autorizados. Esto incrementará la confiabilidad de los procesos logísticos y administrativos.</w:t>
      </w:r>
    </w:p>
    <w:p w14:paraId="5399A238" w14:textId="6A5C51A9" w:rsidR="003A2989" w:rsidRPr="00BE610A" w:rsidRDefault="003A2989" w:rsidP="00BE610A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BE610A">
        <w:rPr>
          <w:rFonts w:ascii="Arial" w:hAnsi="Arial" w:cs="Arial"/>
          <w:sz w:val="24"/>
          <w:szCs w:val="24"/>
          <w:lang w:val="es-ES"/>
        </w:rPr>
        <w:t xml:space="preserve">Asimismo, </w:t>
      </w:r>
      <w:r w:rsidR="00BE610A" w:rsidRPr="00BE610A">
        <w:rPr>
          <w:rFonts w:ascii="Arial" w:hAnsi="Arial" w:cs="Arial"/>
          <w:sz w:val="24"/>
          <w:szCs w:val="24"/>
          <w:lang w:val="es-ES"/>
        </w:rPr>
        <w:t>Nexcylon</w:t>
      </w:r>
      <w:r w:rsidRPr="00BE610A">
        <w:rPr>
          <w:rFonts w:ascii="Arial" w:hAnsi="Arial" w:cs="Arial"/>
          <w:sz w:val="24"/>
          <w:szCs w:val="24"/>
          <w:lang w:val="es-ES"/>
        </w:rPr>
        <w:t xml:space="preserve"> proporcionará herramientas analíticas avanzadas mediante dashboards interactivos e indicadores estratégicos. La disponibilidad de información centralizada y actualizada permitirá a la gerencia tomar decisiones basadas en datos, identificar oportunidades de mejora y evaluar el rendimiento operativo de manera más eficiente. Esto favorecerá la planificación estratégica y el control organizacional.</w:t>
      </w:r>
    </w:p>
    <w:p w14:paraId="113E8725" w14:textId="66D1E226" w:rsidR="003A2989" w:rsidRPr="00BE610A" w:rsidRDefault="003A2989" w:rsidP="00BE610A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BE610A">
        <w:rPr>
          <w:rFonts w:ascii="Arial" w:hAnsi="Arial" w:cs="Arial"/>
          <w:sz w:val="24"/>
          <w:szCs w:val="24"/>
          <w:lang w:val="es-ES"/>
        </w:rPr>
        <w:t xml:space="preserve">Finalmente, el proyecto contribuirá a fortalecer la transformación digital dentro de las organizaciones, promoviendo el uso de tecnologías modernas orientadas a la automatización y optimización de procesos. La implementación de </w:t>
      </w:r>
      <w:r w:rsidR="00387AE9" w:rsidRPr="00BE610A">
        <w:rPr>
          <w:rFonts w:ascii="Arial" w:hAnsi="Arial" w:cs="Arial"/>
          <w:sz w:val="24"/>
          <w:szCs w:val="24"/>
          <w:lang w:val="es-ES"/>
        </w:rPr>
        <w:t>Nexcylon</w:t>
      </w:r>
      <w:r w:rsidRPr="00BE610A">
        <w:rPr>
          <w:rFonts w:ascii="Arial" w:hAnsi="Arial" w:cs="Arial"/>
          <w:sz w:val="24"/>
          <w:szCs w:val="24"/>
          <w:lang w:val="es-ES"/>
        </w:rPr>
        <w:t xml:space="preserve"> </w:t>
      </w:r>
      <w:r w:rsidRPr="00BE610A">
        <w:rPr>
          <w:rFonts w:ascii="Arial" w:hAnsi="Arial" w:cs="Arial"/>
          <w:sz w:val="24"/>
          <w:szCs w:val="24"/>
          <w:lang w:val="es-ES"/>
        </w:rPr>
        <w:lastRenderedPageBreak/>
        <w:t>mejorará la competitividad empresarial, reducirá costos operativos y facilitará la adaptación a las tendencias tecnológicas actuales dentro del sector industrial y logístico.</w:t>
      </w:r>
    </w:p>
    <w:p w14:paraId="575422FC" w14:textId="55F2AA96" w:rsidR="003A2989" w:rsidRPr="003A2989" w:rsidRDefault="003A2989" w:rsidP="00BE610A">
      <w:pPr>
        <w:pStyle w:val="Ttulo1"/>
        <w:rPr>
          <w:lang w:val="es-ES"/>
        </w:rPr>
      </w:pPr>
      <w:bookmarkStart w:id="10" w:name="_Toc229071393"/>
      <w:r w:rsidRPr="003A2989">
        <w:rPr>
          <w:lang w:val="es-ES"/>
        </w:rPr>
        <w:t>Riesgos del Proyecto</w:t>
      </w:r>
      <w:bookmarkEnd w:id="10"/>
    </w:p>
    <w:p w14:paraId="51CF053F" w14:textId="3583A5A7" w:rsidR="003A2989" w:rsidRPr="00BE610A" w:rsidRDefault="003A2989" w:rsidP="00BE610A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  <w:lang w:val="es-ES"/>
        </w:rPr>
      </w:pPr>
      <w:r w:rsidRPr="00BE610A">
        <w:rPr>
          <w:rFonts w:ascii="Arial" w:hAnsi="Arial" w:cs="Arial"/>
          <w:sz w:val="24"/>
          <w:szCs w:val="24"/>
          <w:lang w:val="es-ES"/>
        </w:rPr>
        <w:t xml:space="preserve">El proyecto </w:t>
      </w:r>
      <w:r w:rsidR="00BE610A" w:rsidRPr="00BE610A">
        <w:rPr>
          <w:rFonts w:ascii="Arial" w:hAnsi="Arial" w:cs="Arial"/>
          <w:sz w:val="24"/>
          <w:szCs w:val="24"/>
          <w:lang w:val="es-ES"/>
        </w:rPr>
        <w:t>Nexcylon</w:t>
      </w:r>
      <w:r w:rsidRPr="00BE610A">
        <w:rPr>
          <w:rFonts w:ascii="Arial" w:hAnsi="Arial" w:cs="Arial"/>
          <w:sz w:val="24"/>
          <w:szCs w:val="24"/>
          <w:lang w:val="es-ES"/>
        </w:rPr>
        <w:t xml:space="preserve"> enfrenta diversos riesgos asociados a la implementación tecnológica, la gestión del cambio organizacional y la dependencia de recursos técnicos y humanos. Uno de los principales riesgos identificados corresponde a posibles retrasos en el desarrollo del sistema debido a cambios en los requerimientos funcionales o limitaciones en la disponibilidad del equipo de trabajo. Este tipo de situaciones puede afectar directamente el cronograma del proyecto y generar impactos sobre el presupuesto estimado.</w:t>
      </w:r>
    </w:p>
    <w:p w14:paraId="0E092AB7" w14:textId="05D8C734" w:rsidR="003A2989" w:rsidRPr="00BE610A" w:rsidRDefault="003A2989" w:rsidP="00BE610A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BE610A">
        <w:rPr>
          <w:rFonts w:ascii="Arial" w:hAnsi="Arial" w:cs="Arial"/>
          <w:sz w:val="24"/>
          <w:szCs w:val="24"/>
          <w:lang w:val="es-ES"/>
        </w:rPr>
        <w:t xml:space="preserve">Otro riesgo relevante está relacionado con la seguridad de la información y la protección de los datos operativos almacenados dentro del sistema. La pérdida de información, accesos no autorizados o ataques cibernéticos podrían comprometer la continuidad operativa y la confiabilidad de la plataforma. Para mitigar este riesgo, </w:t>
      </w:r>
      <w:r w:rsidR="00744C44" w:rsidRPr="00BE610A">
        <w:rPr>
          <w:rFonts w:ascii="Arial" w:hAnsi="Arial" w:cs="Arial"/>
          <w:sz w:val="24"/>
          <w:szCs w:val="24"/>
          <w:lang w:val="es-ES"/>
        </w:rPr>
        <w:t>Nexcylon</w:t>
      </w:r>
      <w:r w:rsidRPr="00BE610A">
        <w:rPr>
          <w:rFonts w:ascii="Arial" w:hAnsi="Arial" w:cs="Arial"/>
          <w:sz w:val="24"/>
          <w:szCs w:val="24"/>
          <w:lang w:val="es-ES"/>
        </w:rPr>
        <w:t xml:space="preserve"> implementará mecanismos de autenticación segura, cifrado de datos, políticas de respaldo automático y monitoreo constante de actividades sospechosas.</w:t>
      </w:r>
    </w:p>
    <w:p w14:paraId="10B86661" w14:textId="77777777" w:rsidR="003A2989" w:rsidRPr="00BE610A" w:rsidRDefault="003A2989" w:rsidP="00BE610A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BE610A">
        <w:rPr>
          <w:rFonts w:ascii="Arial" w:hAnsi="Arial" w:cs="Arial"/>
          <w:sz w:val="24"/>
          <w:szCs w:val="24"/>
          <w:lang w:val="es-ES"/>
        </w:rPr>
        <w:t>Asimismo, existe el riesgo de resistencia al cambio por parte de los usuarios finales, especialmente en organizaciones acostumbradas a procesos manuales o sistemas tradicionales. La falta de adaptación tecnológica podría afectar la adopción del sistema y disminuir los beneficios esperados. Por esta razón, se contemplan estrategias de capacitación, acompañamiento y soporte técnico continuo para facilitar la transición hacia la nueva plataforma.</w:t>
      </w:r>
    </w:p>
    <w:p w14:paraId="0D3C5E0D" w14:textId="77777777" w:rsidR="003A2989" w:rsidRPr="00BE610A" w:rsidRDefault="003A2989" w:rsidP="00BE610A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BE610A">
        <w:rPr>
          <w:rFonts w:ascii="Arial" w:hAnsi="Arial" w:cs="Arial"/>
          <w:sz w:val="24"/>
          <w:szCs w:val="24"/>
          <w:lang w:val="es-ES"/>
        </w:rPr>
        <w:t>Finalmente, también se consideran riesgos asociados a la infraestructura tecnológica, como fallos de servidores, interrupciones de conectividad o problemas de compatibilidad entre componentes del sistema. Para reducir estos riesgos, el proyecto utilizará arquitecturas escalables, pruebas continuas y entornos de respaldo que permitan garantizar la disponibilidad y estabilidad operativa de la solución.</w:t>
      </w:r>
    </w:p>
    <w:p w14:paraId="138B0540" w14:textId="77777777" w:rsidR="003A2989" w:rsidRDefault="003A2989">
      <w:pPr>
        <w:rPr>
          <w:lang w:val="es-ES"/>
        </w:rPr>
      </w:pPr>
    </w:p>
    <w:p w14:paraId="5CDE2051" w14:textId="77777777" w:rsidR="003A2989" w:rsidRPr="003A2989" w:rsidRDefault="003A2989" w:rsidP="003A2989">
      <w:pPr>
        <w:rPr>
          <w:b/>
          <w:bCs/>
          <w:lang w:val="es-ES"/>
        </w:rPr>
      </w:pPr>
      <w:r w:rsidRPr="003A2989">
        <w:rPr>
          <w:b/>
          <w:bCs/>
          <w:lang w:val="es-ES"/>
        </w:rPr>
        <w:lastRenderedPageBreak/>
        <w:t>6. Stakeholders (Interesados)</w:t>
      </w:r>
    </w:p>
    <w:p w14:paraId="508A9DF0" w14:textId="5551BED6" w:rsidR="003A2989" w:rsidRPr="005B54D8" w:rsidRDefault="003A2989" w:rsidP="005B54D8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5B54D8">
        <w:rPr>
          <w:rFonts w:ascii="Arial" w:hAnsi="Arial" w:cs="Arial"/>
          <w:sz w:val="24"/>
          <w:szCs w:val="24"/>
          <w:lang w:val="es-ES"/>
        </w:rPr>
        <w:t xml:space="preserve">Los stakeholders del proyecto </w:t>
      </w:r>
      <w:r w:rsidR="005B54D8" w:rsidRPr="005B54D8">
        <w:rPr>
          <w:rFonts w:ascii="Arial" w:hAnsi="Arial" w:cs="Arial"/>
          <w:sz w:val="24"/>
          <w:szCs w:val="24"/>
          <w:lang w:val="es-ES"/>
        </w:rPr>
        <w:t>Nexcylon</w:t>
      </w:r>
      <w:r w:rsidRPr="005B54D8">
        <w:rPr>
          <w:rFonts w:ascii="Arial" w:hAnsi="Arial" w:cs="Arial"/>
          <w:sz w:val="24"/>
          <w:szCs w:val="24"/>
          <w:lang w:val="es-ES"/>
        </w:rPr>
        <w:t xml:space="preserve"> representan todas aquellas personas, áreas u organizaciones que influyen directa o indirectamente en el desarrollo e implementación del sistema. La correcta identificación de los interesados es fundamental para garantizar una comunicación efectiva y asegurar que las expectativas del proyecto sean alineadas con los objetivos estratégicos de la organización.</w:t>
      </w:r>
    </w:p>
    <w:p w14:paraId="70D9EA35" w14:textId="77777777" w:rsidR="003A2989" w:rsidRPr="005B54D8" w:rsidRDefault="003A2989" w:rsidP="005B54D8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5B54D8">
        <w:rPr>
          <w:rFonts w:ascii="Arial" w:hAnsi="Arial" w:cs="Arial"/>
          <w:sz w:val="24"/>
          <w:szCs w:val="24"/>
          <w:lang w:val="es-ES"/>
        </w:rPr>
        <w:t>Entre los principales interesados se encuentran los administradores del sistema, quienes tendrán la responsabilidad de gestionar usuarios, monitorear operaciones y supervisar el comportamiento general de la plataforma. Asimismo, los supervisores operativos utilizarán el sistema para controlar inventarios, validar rutas y administrar el flujo de cilindros dentro de las plantas de distribución.</w:t>
      </w:r>
    </w:p>
    <w:p w14:paraId="72FAF447" w14:textId="77777777" w:rsidR="003A2989" w:rsidRPr="005B54D8" w:rsidRDefault="003A2989" w:rsidP="005B54D8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5B54D8">
        <w:rPr>
          <w:rFonts w:ascii="Arial" w:hAnsi="Arial" w:cs="Arial"/>
          <w:sz w:val="24"/>
          <w:szCs w:val="24"/>
          <w:lang w:val="es-ES"/>
        </w:rPr>
        <w:t>Otro grupo relevante de stakeholders corresponde a los transportistas y personal logístico, quienes interactuarán directamente con los módulos de rutas y distribución. Su participación permitirá garantizar la actualización de movimientos operativos y mejorar la trazabilidad de las entregas realizadas. Adicionalmente, la gerencia y los directivos empresariales utilizarán los dashboards analíticos y reportes estratégicos para apoyar la toma de decisiones organizacionales.</w:t>
      </w:r>
    </w:p>
    <w:p w14:paraId="207A3FE8" w14:textId="255AFF36" w:rsidR="003A2989" w:rsidRPr="005B54D8" w:rsidRDefault="003A2989" w:rsidP="005B54D8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5B54D8">
        <w:rPr>
          <w:rFonts w:ascii="Arial" w:hAnsi="Arial" w:cs="Arial"/>
          <w:sz w:val="24"/>
          <w:szCs w:val="24"/>
          <w:lang w:val="es-ES"/>
        </w:rPr>
        <w:t>Finalmente, el equipo de desarrollo y soporte técnico constituye un</w:t>
      </w:r>
      <w:r w:rsidR="005B54D8">
        <w:rPr>
          <w:rFonts w:ascii="Arial" w:hAnsi="Arial" w:cs="Arial"/>
          <w:sz w:val="24"/>
          <w:szCs w:val="24"/>
          <w:lang w:val="es-ES"/>
        </w:rPr>
        <w:t>os</w:t>
      </w:r>
      <w:r w:rsidRPr="005B54D8">
        <w:rPr>
          <w:rFonts w:ascii="Arial" w:hAnsi="Arial" w:cs="Arial"/>
          <w:sz w:val="24"/>
          <w:szCs w:val="24"/>
          <w:lang w:val="es-ES"/>
        </w:rPr>
        <w:t xml:space="preserve"> </w:t>
      </w:r>
      <w:r w:rsidR="005B54D8" w:rsidRPr="005B54D8">
        <w:rPr>
          <w:rFonts w:ascii="Arial" w:hAnsi="Arial" w:cs="Arial"/>
          <w:sz w:val="24"/>
          <w:szCs w:val="24"/>
          <w:lang w:val="es-ES"/>
        </w:rPr>
        <w:t>stakeholders</w:t>
      </w:r>
      <w:r w:rsidRPr="005B54D8">
        <w:rPr>
          <w:rFonts w:ascii="Arial" w:hAnsi="Arial" w:cs="Arial"/>
          <w:sz w:val="24"/>
          <w:szCs w:val="24"/>
          <w:lang w:val="es-ES"/>
        </w:rPr>
        <w:t xml:space="preserve"> crítico dentro del proyecto, ya que será responsable del mantenimiento, actualización y evolución continua del sistema. Su función garantizará la estabilidad operativa de </w:t>
      </w:r>
      <w:r w:rsidR="005B54D8" w:rsidRPr="005B54D8">
        <w:rPr>
          <w:rFonts w:ascii="Arial" w:hAnsi="Arial" w:cs="Arial"/>
          <w:sz w:val="24"/>
          <w:szCs w:val="24"/>
          <w:lang w:val="es-ES"/>
        </w:rPr>
        <w:t>Nexcylon</w:t>
      </w:r>
      <w:r w:rsidRPr="005B54D8">
        <w:rPr>
          <w:rFonts w:ascii="Arial" w:hAnsi="Arial" w:cs="Arial"/>
          <w:sz w:val="24"/>
          <w:szCs w:val="24"/>
          <w:lang w:val="es-ES"/>
        </w:rPr>
        <w:t xml:space="preserve"> y permitirá incorporar mejoras futuras alineadas con las necesidades empresariales y tecnológicas.</w:t>
      </w:r>
    </w:p>
    <w:p w14:paraId="7B6C98F9" w14:textId="44C28C33" w:rsidR="003A2989" w:rsidRPr="003A2989" w:rsidRDefault="003A2989" w:rsidP="005B54D8">
      <w:pPr>
        <w:pStyle w:val="Ttulo1"/>
        <w:rPr>
          <w:lang w:val="es-ES"/>
        </w:rPr>
      </w:pPr>
      <w:bookmarkStart w:id="11" w:name="_Toc229071394"/>
      <w:r w:rsidRPr="003A2989">
        <w:rPr>
          <w:lang w:val="es-ES"/>
        </w:rPr>
        <w:t>Requerimientos de Alto Nivel</w:t>
      </w:r>
      <w:bookmarkEnd w:id="11"/>
    </w:p>
    <w:p w14:paraId="103577BB" w14:textId="36FF1425" w:rsidR="003A2989" w:rsidRPr="005B54D8" w:rsidRDefault="005B54D8" w:rsidP="005B54D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  <w:lang w:val="es-ES"/>
        </w:rPr>
      </w:pPr>
      <w:r w:rsidRPr="005B54D8">
        <w:rPr>
          <w:rFonts w:ascii="Arial" w:hAnsi="Arial" w:cs="Arial"/>
          <w:sz w:val="24"/>
          <w:szCs w:val="24"/>
          <w:lang w:val="es-ES"/>
        </w:rPr>
        <w:t>Nexcylon</w:t>
      </w:r>
      <w:r w:rsidR="003A2989" w:rsidRPr="005B54D8">
        <w:rPr>
          <w:rFonts w:ascii="Arial" w:hAnsi="Arial" w:cs="Arial"/>
          <w:sz w:val="24"/>
          <w:szCs w:val="24"/>
          <w:lang w:val="es-ES"/>
        </w:rPr>
        <w:t xml:space="preserve"> requerirá una arquitectura tecnológica moderna que permita garantizar rendimiento, estabilidad y escalabilidad operativa. El sistema deberá ser capaz de gestionar múltiples usuarios concurrentes y procesar información relacionada con inventarios, rutas y movimientos logísticos en tiempo real. Para </w:t>
      </w:r>
      <w:r w:rsidR="003A2989" w:rsidRPr="005B54D8">
        <w:rPr>
          <w:rFonts w:ascii="Arial" w:hAnsi="Arial" w:cs="Arial"/>
          <w:sz w:val="24"/>
          <w:szCs w:val="24"/>
          <w:lang w:val="es-ES"/>
        </w:rPr>
        <w:lastRenderedPageBreak/>
        <w:t>ello, se utilizará una base de datos centralizada y una infraestructura tecnológica adaptable al crecimiento organizacional.</w:t>
      </w:r>
    </w:p>
    <w:p w14:paraId="6E3EEA5E" w14:textId="77777777" w:rsidR="003A2989" w:rsidRPr="005B54D8" w:rsidRDefault="003A2989" w:rsidP="005B54D8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5B54D8">
        <w:rPr>
          <w:rFonts w:ascii="Arial" w:hAnsi="Arial" w:cs="Arial"/>
          <w:sz w:val="24"/>
          <w:szCs w:val="24"/>
          <w:lang w:val="es-ES"/>
        </w:rPr>
        <w:t>Entre los requerimientos funcionales principales se incluye la gestión de usuarios y roles, permitiendo establecer diferentes niveles de acceso según las responsabilidades operativas de cada colaborador. Asimismo, el sistema deberá permitir la creación, modificación y monitoreo de inventarios, rutas, camiones y reportes estratégicos relacionados con la distribución de cilindros.</w:t>
      </w:r>
    </w:p>
    <w:p w14:paraId="7EB20324" w14:textId="4102956E" w:rsidR="003A2989" w:rsidRPr="005B54D8" w:rsidRDefault="003A2989" w:rsidP="005B54D8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5B54D8">
        <w:rPr>
          <w:rFonts w:ascii="Arial" w:hAnsi="Arial" w:cs="Arial"/>
          <w:sz w:val="24"/>
          <w:szCs w:val="24"/>
          <w:lang w:val="es-ES"/>
        </w:rPr>
        <w:t xml:space="preserve">En cuanto a los requerimientos no funcionales, </w:t>
      </w:r>
      <w:r w:rsidR="005B54D8" w:rsidRPr="005B54D8">
        <w:rPr>
          <w:rFonts w:ascii="Arial" w:hAnsi="Arial" w:cs="Arial"/>
          <w:sz w:val="24"/>
          <w:szCs w:val="24"/>
          <w:lang w:val="es-ES"/>
        </w:rPr>
        <w:t>Nexcylon</w:t>
      </w:r>
      <w:r w:rsidRPr="005B54D8">
        <w:rPr>
          <w:rFonts w:ascii="Arial" w:hAnsi="Arial" w:cs="Arial"/>
          <w:sz w:val="24"/>
          <w:szCs w:val="24"/>
          <w:lang w:val="es-ES"/>
        </w:rPr>
        <w:t xml:space="preserve"> deberá garantizar altos niveles de disponibilidad, seguridad y rendimiento. La plataforma deberá implementar mecanismos de cifrado de datos, autenticación segura y auditoría de actividades para proteger la información almacenada. También se requerirá compatibilidad con diferentes dispositivos y navegadores para facilitar el acceso de los usuarios.</w:t>
      </w:r>
    </w:p>
    <w:p w14:paraId="0E2F8AF8" w14:textId="77777777" w:rsidR="003A2989" w:rsidRPr="005B54D8" w:rsidRDefault="003A2989" w:rsidP="005B54D8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5B54D8">
        <w:rPr>
          <w:rFonts w:ascii="Arial" w:hAnsi="Arial" w:cs="Arial"/>
          <w:sz w:val="24"/>
          <w:szCs w:val="24"/>
          <w:lang w:val="es-ES"/>
        </w:rPr>
        <w:t>Finalmente, el proyecto deberá integrar herramientas analíticas como Power BI para la generación de dashboards dinámicos e indicadores estratégicos. Esta funcionalidad permitirá visualizar información relevante para la toma de decisiones, facilitando el monitoreo del rendimiento operativo y la identificación de oportunidades de mejora continua.</w:t>
      </w:r>
    </w:p>
    <w:p w14:paraId="0EBC4B1D" w14:textId="3F56737F" w:rsidR="003A2989" w:rsidRPr="003A2989" w:rsidRDefault="003A2989" w:rsidP="005B54D8">
      <w:pPr>
        <w:pStyle w:val="Ttulo1"/>
        <w:rPr>
          <w:lang w:val="es-ES"/>
        </w:rPr>
      </w:pPr>
      <w:bookmarkStart w:id="12" w:name="_Toc229071395"/>
      <w:r w:rsidRPr="003A2989">
        <w:rPr>
          <w:lang w:val="es-ES"/>
        </w:rPr>
        <w:t>Cronograma General</w:t>
      </w:r>
      <w:bookmarkEnd w:id="12"/>
    </w:p>
    <w:p w14:paraId="689A59D8" w14:textId="512784BD" w:rsidR="003A2989" w:rsidRPr="005B54D8" w:rsidRDefault="003A2989" w:rsidP="005B54D8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5B54D8">
        <w:rPr>
          <w:rFonts w:ascii="Arial" w:hAnsi="Arial" w:cs="Arial"/>
          <w:sz w:val="24"/>
          <w:szCs w:val="24"/>
          <w:lang w:val="es-ES"/>
        </w:rPr>
        <w:t xml:space="preserve">El cronograma del proyecto </w:t>
      </w:r>
      <w:r w:rsidR="005B54D8" w:rsidRPr="005B54D8">
        <w:rPr>
          <w:rFonts w:ascii="Arial" w:hAnsi="Arial" w:cs="Arial"/>
          <w:sz w:val="24"/>
          <w:szCs w:val="24"/>
          <w:lang w:val="es-ES"/>
        </w:rPr>
        <w:t>Nexcylon</w:t>
      </w:r>
      <w:r w:rsidRPr="005B54D8">
        <w:rPr>
          <w:rFonts w:ascii="Arial" w:hAnsi="Arial" w:cs="Arial"/>
          <w:sz w:val="24"/>
          <w:szCs w:val="24"/>
          <w:lang w:val="es-ES"/>
        </w:rPr>
        <w:t xml:space="preserve"> se estructurará en diferentes fases que permitirán organizar y controlar adecuadamente las actividades de desarrollo e implementación del sistema. La primera etapa corresponderá al análisis y levantamiento de requerimientos, donde se identificarán las necesidades funcionales y operativas de la organización.</w:t>
      </w:r>
    </w:p>
    <w:p w14:paraId="0475AA29" w14:textId="77777777" w:rsidR="003A2989" w:rsidRPr="005B54D8" w:rsidRDefault="003A2989" w:rsidP="005B54D8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5B54D8">
        <w:rPr>
          <w:rFonts w:ascii="Arial" w:hAnsi="Arial" w:cs="Arial"/>
          <w:sz w:val="24"/>
          <w:szCs w:val="24"/>
          <w:lang w:val="es-ES"/>
        </w:rPr>
        <w:t>Posteriormente, se desarrollará la fase de diseño del sistema, contemplando la arquitectura tecnológica, diseño de bases de datos, interfaces gráficas y definición de módulos funcionales. Durante esta etapa se establecerán los lineamientos técnicos necesarios para garantizar la escalabilidad y seguridad de la plataforma.</w:t>
      </w:r>
    </w:p>
    <w:p w14:paraId="310D8F95" w14:textId="77777777" w:rsidR="003A2989" w:rsidRPr="005B54D8" w:rsidRDefault="003A2989" w:rsidP="005B54D8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5B54D8">
        <w:rPr>
          <w:rFonts w:ascii="Arial" w:hAnsi="Arial" w:cs="Arial"/>
          <w:sz w:val="24"/>
          <w:szCs w:val="24"/>
          <w:lang w:val="es-ES"/>
        </w:rPr>
        <w:lastRenderedPageBreak/>
        <w:t>La fase de desarrollo incluirá la programación de módulos, integración de funcionalidades y pruebas técnicas relacionadas con rendimiento y estabilidad operativa. Asimismo, se realizarán pruebas unitarias, pruebas de integración y validaciones funcionales para asegurar el cumplimiento de los requerimientos establecidos.</w:t>
      </w:r>
    </w:p>
    <w:p w14:paraId="553EB590" w14:textId="6283CE2E" w:rsidR="003A2989" w:rsidRPr="005B54D8" w:rsidRDefault="003A2989" w:rsidP="005B54D8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5B54D8">
        <w:rPr>
          <w:rFonts w:ascii="Arial" w:hAnsi="Arial" w:cs="Arial"/>
          <w:sz w:val="24"/>
          <w:szCs w:val="24"/>
          <w:lang w:val="es-ES"/>
        </w:rPr>
        <w:t>Finalmente, el cronograma contemplará una etapa de implementación y capacitación orientada a garantizar la correcta adopción del sistema por parte de los usuarios finales. Esta fase incluirá soporte técnico inicial, seguimiento operativo y monitoreo continuo para identificar posibles mejoras o ajustes posteriores.</w:t>
      </w:r>
    </w:p>
    <w:p w14:paraId="5A01B9E2" w14:textId="5A219BEE" w:rsidR="003A2989" w:rsidRPr="003A2989" w:rsidRDefault="003A2989" w:rsidP="005B54D8">
      <w:pPr>
        <w:pStyle w:val="Ttulo1"/>
        <w:rPr>
          <w:lang w:val="es-ES"/>
        </w:rPr>
      </w:pPr>
      <w:bookmarkStart w:id="13" w:name="_Toc229071396"/>
      <w:r w:rsidRPr="003A2989">
        <w:rPr>
          <w:lang w:val="es-ES"/>
        </w:rPr>
        <w:t>Presupuesto Estimado</w:t>
      </w:r>
      <w:bookmarkEnd w:id="13"/>
    </w:p>
    <w:p w14:paraId="0F450598" w14:textId="590AB5D1" w:rsidR="003A2989" w:rsidRPr="005B54D8" w:rsidRDefault="003A2989" w:rsidP="005B54D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  <w:lang w:val="es-ES"/>
        </w:rPr>
      </w:pPr>
      <w:r w:rsidRPr="005B54D8">
        <w:rPr>
          <w:rFonts w:ascii="Arial" w:hAnsi="Arial" w:cs="Arial"/>
          <w:sz w:val="24"/>
          <w:szCs w:val="24"/>
          <w:lang w:val="es-ES"/>
        </w:rPr>
        <w:t xml:space="preserve">El presupuesto estimado del proyecto </w:t>
      </w:r>
      <w:r w:rsidR="005B54D8" w:rsidRPr="005B54D8">
        <w:rPr>
          <w:rFonts w:ascii="Arial" w:hAnsi="Arial" w:cs="Arial"/>
          <w:sz w:val="24"/>
          <w:szCs w:val="24"/>
          <w:lang w:val="es-ES"/>
        </w:rPr>
        <w:t>Nexcylon</w:t>
      </w:r>
      <w:r w:rsidRPr="005B54D8">
        <w:rPr>
          <w:rFonts w:ascii="Arial" w:hAnsi="Arial" w:cs="Arial"/>
          <w:sz w:val="24"/>
          <w:szCs w:val="24"/>
          <w:lang w:val="es-ES"/>
        </w:rPr>
        <w:t xml:space="preserve"> contempla los costos asociados al desarrollo de software, infraestructura tecnológica, licencias y recursos humanos necesarios para la implementación de la plataforma. La correcta planificación financiera permitirá garantizar la sostenibilidad del proyecto y reducir riesgos relacionados con desviaciones presupuestarias.</w:t>
      </w:r>
    </w:p>
    <w:p w14:paraId="65F460AC" w14:textId="77777777" w:rsidR="003A2989" w:rsidRPr="005B54D8" w:rsidRDefault="003A2989" w:rsidP="005B54D8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5B54D8">
        <w:rPr>
          <w:rFonts w:ascii="Arial" w:hAnsi="Arial" w:cs="Arial"/>
          <w:sz w:val="24"/>
          <w:szCs w:val="24"/>
          <w:lang w:val="es-ES"/>
        </w:rPr>
        <w:t>Dentro de los principales costos se consideran las actividades de análisis, diseño, programación y pruebas del sistema. Asimismo, se incluyen recursos relacionados con bases de datos, servidores, almacenamiento y herramientas de inteligencia de negocios necesarias para la generación de reportes y dashboards interactivos.</w:t>
      </w:r>
    </w:p>
    <w:p w14:paraId="6B2D991F" w14:textId="77777777" w:rsidR="003A2989" w:rsidRPr="005B54D8" w:rsidRDefault="003A2989" w:rsidP="005B54D8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5B54D8">
        <w:rPr>
          <w:rFonts w:ascii="Arial" w:hAnsi="Arial" w:cs="Arial"/>
          <w:sz w:val="24"/>
          <w:szCs w:val="24"/>
          <w:lang w:val="es-ES"/>
        </w:rPr>
        <w:t>Otro componente importante del presupuesto corresponde a las actividades de capacitación, soporte técnico y mantenimiento preventivo. Estas tareas permitirán asegurar la correcta adopción del sistema y garantizar la continuidad operativa de la plataforma una vez implementada dentro de la organización.</w:t>
      </w:r>
    </w:p>
    <w:p w14:paraId="4F583704" w14:textId="77777777" w:rsidR="003A2989" w:rsidRPr="005B54D8" w:rsidRDefault="003A2989" w:rsidP="005B54D8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5B54D8">
        <w:rPr>
          <w:rFonts w:ascii="Arial" w:hAnsi="Arial" w:cs="Arial"/>
          <w:sz w:val="24"/>
          <w:szCs w:val="24"/>
          <w:lang w:val="es-ES"/>
        </w:rPr>
        <w:t>Finalmente, el proyecto contempla una reserva de contingencia destinada a cubrir imprevistos técnicos, cambios en requerimientos o ajustes operativos que puedan surgir durante la ejecución del proyecto. Esta práctica se encuentra alineada con las recomendaciones de gestión financiera establecidas por el PMI.</w:t>
      </w:r>
    </w:p>
    <w:p w14:paraId="5BBEF130" w14:textId="56D0C2F6" w:rsidR="003A2989" w:rsidRPr="003A2989" w:rsidRDefault="003A2989" w:rsidP="005B54D8">
      <w:pPr>
        <w:pStyle w:val="Ttulo1"/>
        <w:rPr>
          <w:lang w:val="es-ES"/>
        </w:rPr>
      </w:pPr>
      <w:bookmarkStart w:id="14" w:name="_Toc229071397"/>
      <w:r w:rsidRPr="003A2989">
        <w:rPr>
          <w:lang w:val="es-ES"/>
        </w:rPr>
        <w:lastRenderedPageBreak/>
        <w:t>Metodología de Trabajo</w:t>
      </w:r>
      <w:bookmarkEnd w:id="14"/>
    </w:p>
    <w:p w14:paraId="47379FFE" w14:textId="13E02C24" w:rsidR="003A2989" w:rsidRPr="005B54D8" w:rsidRDefault="003A2989" w:rsidP="005B54D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  <w:lang w:val="es-ES"/>
        </w:rPr>
      </w:pPr>
      <w:r w:rsidRPr="005B54D8">
        <w:rPr>
          <w:rFonts w:ascii="Arial" w:hAnsi="Arial" w:cs="Arial"/>
          <w:sz w:val="24"/>
          <w:szCs w:val="24"/>
          <w:lang w:val="es-ES"/>
        </w:rPr>
        <w:t xml:space="preserve">El proyecto </w:t>
      </w:r>
      <w:r w:rsidR="005B54D8" w:rsidRPr="005B54D8">
        <w:rPr>
          <w:rFonts w:ascii="Arial" w:hAnsi="Arial" w:cs="Arial"/>
          <w:sz w:val="24"/>
          <w:szCs w:val="24"/>
          <w:lang w:val="es-ES"/>
        </w:rPr>
        <w:t>Nexcylon</w:t>
      </w:r>
      <w:r w:rsidRPr="005B54D8">
        <w:rPr>
          <w:rFonts w:ascii="Arial" w:hAnsi="Arial" w:cs="Arial"/>
          <w:sz w:val="24"/>
          <w:szCs w:val="24"/>
          <w:lang w:val="es-ES"/>
        </w:rPr>
        <w:t xml:space="preserve"> será desarrollado bajo una metodología Agile utilizando el marco de trabajo Scrum. Este enfoque permitirá gestionar el desarrollo de manera iterativa e incremental, facilitando la adaptación a cambios y promoviendo la entrega continua de valor dentro del proyecto.</w:t>
      </w:r>
    </w:p>
    <w:p w14:paraId="3C01C025" w14:textId="77777777" w:rsidR="003A2989" w:rsidRPr="005B54D8" w:rsidRDefault="003A2989" w:rsidP="005B54D8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5B54D8">
        <w:rPr>
          <w:rFonts w:ascii="Arial" w:hAnsi="Arial" w:cs="Arial"/>
          <w:sz w:val="24"/>
          <w:szCs w:val="24"/>
          <w:lang w:val="es-ES"/>
        </w:rPr>
        <w:t>La metodología Agile fomentará la colaboración constante entre el equipo técnico y los stakeholders, permitiendo validar funcionalidades durante cada Sprint y asegurar que el sistema cumpla con las expectativas organizacionales. Las reuniones de planificación, revisión y retrospectiva permitirán mantener una comunicación fluida y mejorar continuamente el proceso de desarrollo.</w:t>
      </w:r>
    </w:p>
    <w:p w14:paraId="2A35225C" w14:textId="77777777" w:rsidR="003A2989" w:rsidRPr="005B54D8" w:rsidRDefault="003A2989" w:rsidP="005B54D8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5B54D8">
        <w:rPr>
          <w:rFonts w:ascii="Arial" w:hAnsi="Arial" w:cs="Arial"/>
          <w:sz w:val="24"/>
          <w:szCs w:val="24"/>
          <w:lang w:val="es-ES"/>
        </w:rPr>
        <w:t>Cada Sprint tendrá una duración aproximada de dos semanas, durante las cuales se desarrollarán funcionalidades específicas priorizadas dentro del Product Backlog. Este enfoque permitirá identificar errores de manera temprana y facilitará la integración progresiva de módulos funcionales dentro del sistema.</w:t>
      </w:r>
    </w:p>
    <w:p w14:paraId="5373F1DF" w14:textId="77777777" w:rsidR="003A2989" w:rsidRPr="005B54D8" w:rsidRDefault="003A2989" w:rsidP="005B54D8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5B54D8">
        <w:rPr>
          <w:rFonts w:ascii="Arial" w:hAnsi="Arial" w:cs="Arial"/>
          <w:sz w:val="24"/>
          <w:szCs w:val="24"/>
          <w:lang w:val="es-ES"/>
        </w:rPr>
        <w:t>Finalmente, la metodología Scrum contribuirá a mejorar la transparencia, trazabilidad y control del proyecto mediante herramientas de seguimiento y gestión colaborativa. Esto permitirá garantizar una ejecución más eficiente y alineada con las buenas prácticas modernas de desarrollo de software y gestión de proyectos.</w:t>
      </w:r>
    </w:p>
    <w:p w14:paraId="2AC92662" w14:textId="5372F61A" w:rsidR="003A2989" w:rsidRPr="003A2989" w:rsidRDefault="003A2989" w:rsidP="00CB0723">
      <w:pPr>
        <w:pStyle w:val="Ttulo1"/>
        <w:rPr>
          <w:lang w:val="es-ES"/>
        </w:rPr>
      </w:pPr>
      <w:bookmarkStart w:id="15" w:name="_Toc229071398"/>
      <w:r w:rsidRPr="003A2989">
        <w:rPr>
          <w:lang w:val="es-ES"/>
        </w:rPr>
        <w:t>Arquitectura Tecnológica</w:t>
      </w:r>
      <w:bookmarkEnd w:id="15"/>
    </w:p>
    <w:p w14:paraId="01D23D98" w14:textId="5D8AFB0C" w:rsidR="003A2989" w:rsidRPr="00CB0723" w:rsidRDefault="003A2989" w:rsidP="00CB0723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  <w:lang w:val="es-ES"/>
        </w:rPr>
      </w:pPr>
      <w:r w:rsidRPr="00CB0723">
        <w:rPr>
          <w:rFonts w:ascii="Arial" w:hAnsi="Arial" w:cs="Arial"/>
          <w:sz w:val="24"/>
          <w:szCs w:val="24"/>
          <w:lang w:val="es-ES"/>
        </w:rPr>
        <w:t xml:space="preserve">La arquitectura tecnológica de </w:t>
      </w:r>
      <w:r w:rsidR="00CB0723" w:rsidRPr="00CB0723">
        <w:rPr>
          <w:rFonts w:ascii="Arial" w:hAnsi="Arial" w:cs="Arial"/>
          <w:sz w:val="24"/>
          <w:szCs w:val="24"/>
          <w:lang w:val="es-ES"/>
        </w:rPr>
        <w:t>Nexcylon</w:t>
      </w:r>
      <w:r w:rsidRPr="00CB0723">
        <w:rPr>
          <w:rFonts w:ascii="Arial" w:hAnsi="Arial" w:cs="Arial"/>
          <w:sz w:val="24"/>
          <w:szCs w:val="24"/>
          <w:lang w:val="es-ES"/>
        </w:rPr>
        <w:t xml:space="preserve"> estará diseñada bajo un modelo multicapa que garantice escalabilidad, rendimiento y seguridad operativa. Esta estructura permitirá separar los componentes del sistema en capas independientes, facilitando el mantenimiento, actualización y evolución tecnológica de la plataforma. La arquitectura contemplará una capa de presentación para interfaces de usuario, una capa lógica para el procesamiento de operaciones y una capa de datos destinada al almacenamiento centralizado de información relacionada con inventarios, rutas y movimientos de cilindros.</w:t>
      </w:r>
    </w:p>
    <w:p w14:paraId="7991A856" w14:textId="5671EAB5" w:rsidR="003A2989" w:rsidRPr="00CB0723" w:rsidRDefault="003A2989" w:rsidP="00CB0723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CB0723">
        <w:rPr>
          <w:rFonts w:ascii="Arial" w:hAnsi="Arial" w:cs="Arial"/>
          <w:sz w:val="24"/>
          <w:szCs w:val="24"/>
          <w:lang w:val="es-ES"/>
        </w:rPr>
        <w:t xml:space="preserve">El frontend del sistema será desarrollado utilizando tecnologías modernas orientadas a interfaces responsivas y amigables para el usuario. Esto permitirá </w:t>
      </w:r>
      <w:r w:rsidRPr="00CB0723">
        <w:rPr>
          <w:rFonts w:ascii="Arial" w:hAnsi="Arial" w:cs="Arial"/>
          <w:sz w:val="24"/>
          <w:szCs w:val="24"/>
          <w:lang w:val="es-ES"/>
        </w:rPr>
        <w:lastRenderedPageBreak/>
        <w:t xml:space="preserve">que los colaboradores puedan acceder a la plataforma desde computadoras, tablets o dispositivos móviles sin afectar la experiencia operativa. La interfaz gráfica será diseñada bajo principios de usabilidad y accesibilidad, permitiendo optimizar la interacción de usuarios administrativos, supervisores y transportistas dentro del ecosistema digital de </w:t>
      </w:r>
      <w:r w:rsidR="00CB0723" w:rsidRPr="00CB0723">
        <w:rPr>
          <w:rFonts w:ascii="Arial" w:hAnsi="Arial" w:cs="Arial"/>
          <w:sz w:val="24"/>
          <w:szCs w:val="24"/>
          <w:lang w:val="es-ES"/>
        </w:rPr>
        <w:t>Nexcylon</w:t>
      </w:r>
      <w:r w:rsidRPr="00CB0723">
        <w:rPr>
          <w:rFonts w:ascii="Arial" w:hAnsi="Arial" w:cs="Arial"/>
          <w:sz w:val="24"/>
          <w:szCs w:val="24"/>
          <w:lang w:val="es-ES"/>
        </w:rPr>
        <w:t>.</w:t>
      </w:r>
    </w:p>
    <w:p w14:paraId="63F3ED51" w14:textId="77777777" w:rsidR="003A2989" w:rsidRPr="00CB0723" w:rsidRDefault="003A2989" w:rsidP="00CB0723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CB0723">
        <w:rPr>
          <w:rFonts w:ascii="Arial" w:hAnsi="Arial" w:cs="Arial"/>
          <w:sz w:val="24"/>
          <w:szCs w:val="24"/>
          <w:lang w:val="es-ES"/>
        </w:rPr>
        <w:t>Por otra parte, el backend será responsable de gestionar la lógica de negocio, autenticación, control de acceso y procesamiento de datos. Esta capa integrará APIs y servicios especializados que permitirán la comunicación entre módulos internos y futuras integraciones con herramientas externas. Asimismo, se utilizarán mecanismos de validación y procesamiento que permitan garantizar consistencia e integridad de la información operativa dentro del sistema.</w:t>
      </w:r>
    </w:p>
    <w:p w14:paraId="1FE439EF" w14:textId="110CFCF5" w:rsidR="003A2989" w:rsidRPr="00CB0723" w:rsidRDefault="003A2989" w:rsidP="00CB0723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CB0723">
        <w:rPr>
          <w:rFonts w:ascii="Arial" w:hAnsi="Arial" w:cs="Arial"/>
          <w:sz w:val="24"/>
          <w:szCs w:val="24"/>
          <w:lang w:val="es-ES"/>
        </w:rPr>
        <w:t xml:space="preserve">Finalmente, la base de datos será implementada utilizando SQL Server, permitiendo asegurar almacenamiento estructurado, consultas eficientes y mecanismos de recuperación ante fallos. Además, la arquitectura integrará Microsoft Power BI para transformar datos operativos en dashboards interactivos y reportes estratégicos que faciliten la toma de decisiones empresariales. Esta estructura tecnológica garantizará que </w:t>
      </w:r>
      <w:r w:rsidR="00CB0723" w:rsidRPr="00CB0723">
        <w:rPr>
          <w:rFonts w:ascii="Arial" w:hAnsi="Arial" w:cs="Arial"/>
          <w:sz w:val="24"/>
          <w:szCs w:val="24"/>
          <w:lang w:val="es-ES"/>
        </w:rPr>
        <w:t>Nexcylon</w:t>
      </w:r>
      <w:r w:rsidRPr="00CB0723">
        <w:rPr>
          <w:rFonts w:ascii="Arial" w:hAnsi="Arial" w:cs="Arial"/>
          <w:sz w:val="24"/>
          <w:szCs w:val="24"/>
          <w:lang w:val="es-ES"/>
        </w:rPr>
        <w:t xml:space="preserve"> sea una plataforma robusta, escalable y preparada para futuras expansiones tecnológicas.</w:t>
      </w:r>
    </w:p>
    <w:p w14:paraId="7B0392FA" w14:textId="77777777" w:rsidR="003A2989" w:rsidRPr="003A2989" w:rsidRDefault="003A2989">
      <w:pPr>
        <w:rPr>
          <w:lang w:val="es-ES"/>
        </w:rPr>
      </w:pPr>
    </w:p>
    <w:p w14:paraId="039D1F51" w14:textId="330D16E3" w:rsidR="003A2989" w:rsidRPr="003A2989" w:rsidRDefault="003A2989" w:rsidP="00CB0723">
      <w:pPr>
        <w:pStyle w:val="Ttulo1"/>
        <w:rPr>
          <w:lang w:val="es-ES"/>
        </w:rPr>
      </w:pPr>
      <w:bookmarkStart w:id="16" w:name="_Toc229071399"/>
      <w:r w:rsidRPr="003A2989">
        <w:rPr>
          <w:lang w:val="es-ES"/>
        </w:rPr>
        <w:t>KPIs del Proyecto</w:t>
      </w:r>
      <w:bookmarkEnd w:id="16"/>
    </w:p>
    <w:p w14:paraId="3DC728E3" w14:textId="1C534ABE" w:rsidR="003A2989" w:rsidRPr="00CB0723" w:rsidRDefault="00CB0723" w:rsidP="005B54D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  <w:lang w:val="es-ES"/>
        </w:rPr>
      </w:pPr>
      <w:r w:rsidRPr="00CB0723">
        <w:rPr>
          <w:rFonts w:ascii="Arial" w:hAnsi="Arial" w:cs="Arial"/>
          <w:sz w:val="24"/>
          <w:szCs w:val="24"/>
          <w:lang w:val="es-ES"/>
        </w:rPr>
        <w:t>Nexcylon</w:t>
      </w:r>
      <w:r w:rsidR="003A2989" w:rsidRPr="00CB0723">
        <w:rPr>
          <w:rFonts w:ascii="Arial" w:hAnsi="Arial" w:cs="Arial"/>
          <w:sz w:val="24"/>
          <w:szCs w:val="24"/>
          <w:lang w:val="es-ES"/>
        </w:rPr>
        <w:t xml:space="preserve"> implementará indicadores clave de rendimiento (KPIs) con el objetivo de medir la eficiencia operativa, productividad logística y desempeño administrativo relacionado con la gestión de cilindros. Estos indicadores permitirán evaluar el impacto real del sistema dentro de las operaciones empresariales y facilitarán el monitoreo continuo de los procesos estratégicos de distribución y control de inventarios.</w:t>
      </w:r>
    </w:p>
    <w:p w14:paraId="1C786ABA" w14:textId="77777777" w:rsidR="003A2989" w:rsidRPr="00CB0723" w:rsidRDefault="003A2989" w:rsidP="00CB0723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CB0723">
        <w:rPr>
          <w:rFonts w:ascii="Arial" w:hAnsi="Arial" w:cs="Arial"/>
          <w:sz w:val="24"/>
          <w:szCs w:val="24"/>
          <w:lang w:val="es-ES"/>
        </w:rPr>
        <w:t xml:space="preserve">Uno de los KPIs principales será el tiempo promedio de distribución, el cual permitirá medir la eficiencia de las rutas y el desempeño operativo de los transportistas. Asimismo, se monitoreará la cantidad de viajes realizados por camión, permitiendo evaluar el uso de recursos logísticos y detectar </w:t>
      </w:r>
      <w:r w:rsidRPr="00CB0723">
        <w:rPr>
          <w:rFonts w:ascii="Arial" w:hAnsi="Arial" w:cs="Arial"/>
          <w:sz w:val="24"/>
          <w:szCs w:val="24"/>
          <w:lang w:val="es-ES"/>
        </w:rPr>
        <w:lastRenderedPageBreak/>
        <w:t>oportunidades de optimización en la planificación de rutas y asignación de unidades de transporte.</w:t>
      </w:r>
    </w:p>
    <w:p w14:paraId="52A32860" w14:textId="490EAEE8" w:rsidR="003A2989" w:rsidRPr="00CB0723" w:rsidRDefault="003A2989" w:rsidP="00CB0723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CB0723">
        <w:rPr>
          <w:rFonts w:ascii="Arial" w:hAnsi="Arial" w:cs="Arial"/>
          <w:sz w:val="24"/>
          <w:szCs w:val="24"/>
          <w:lang w:val="es-ES"/>
        </w:rPr>
        <w:t xml:space="preserve">Otro indicador relevante será el nivel de disponibilidad de cilindros dentro de las plantas de producción y almacenamiento. Este KPI permitirá identificar faltantes, </w:t>
      </w:r>
      <w:r w:rsidR="00CB0723" w:rsidRPr="00CB0723">
        <w:rPr>
          <w:rFonts w:ascii="Arial" w:hAnsi="Arial" w:cs="Arial"/>
          <w:sz w:val="24"/>
          <w:szCs w:val="24"/>
          <w:lang w:val="es-ES"/>
        </w:rPr>
        <w:t>sobre inventarios</w:t>
      </w:r>
      <w:r w:rsidRPr="00CB0723">
        <w:rPr>
          <w:rFonts w:ascii="Arial" w:hAnsi="Arial" w:cs="Arial"/>
          <w:sz w:val="24"/>
          <w:szCs w:val="24"/>
          <w:lang w:val="es-ES"/>
        </w:rPr>
        <w:t xml:space="preserve"> o inconsistencias relacionadas con el flujo operativo de activos. Adicionalmente, se medirán indicadores relacionados con incidencias operativas, movimientos de inventario y tiempos de respuesta ante eventos críticos dentro de la cadena logística.</w:t>
      </w:r>
    </w:p>
    <w:p w14:paraId="5850DDAA" w14:textId="77777777" w:rsidR="003A2989" w:rsidRPr="00CB0723" w:rsidRDefault="003A2989" w:rsidP="00CB0723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CB0723">
        <w:rPr>
          <w:rFonts w:ascii="Arial" w:hAnsi="Arial" w:cs="Arial"/>
          <w:sz w:val="24"/>
          <w:szCs w:val="24"/>
          <w:lang w:val="es-ES"/>
        </w:rPr>
        <w:t>Finalmente, todos los KPIs serán visualizados mediante dashboards interactivos desarrollados en Microsoft Power BI, facilitando la interpretación rápida y efectiva de la información estratégica. Esto permitirá que gerentes y supervisores puedan tomar decisiones basadas en datos reales y mejorar continuamente el rendimiento organizacional mediante analítica avanzada y monitoreo en tiempo real.</w:t>
      </w:r>
    </w:p>
    <w:p w14:paraId="1D23BD47" w14:textId="77777777" w:rsidR="003A2989" w:rsidRPr="003A2989" w:rsidRDefault="003A2989">
      <w:pPr>
        <w:rPr>
          <w:lang w:val="es-ES"/>
        </w:rPr>
      </w:pPr>
    </w:p>
    <w:p w14:paraId="4012C66B" w14:textId="46CBD80B" w:rsidR="003A2989" w:rsidRPr="003A2989" w:rsidRDefault="003A2989" w:rsidP="00CB0723">
      <w:pPr>
        <w:pStyle w:val="Ttulo1"/>
        <w:rPr>
          <w:lang w:val="es-ES"/>
        </w:rPr>
      </w:pPr>
      <w:bookmarkStart w:id="17" w:name="_Toc229071400"/>
      <w:r w:rsidRPr="003A2989">
        <w:rPr>
          <w:lang w:val="es-ES"/>
        </w:rPr>
        <w:t>Criterios de Éxito</w:t>
      </w:r>
      <w:bookmarkEnd w:id="17"/>
    </w:p>
    <w:p w14:paraId="2B52D894" w14:textId="1B332B28" w:rsidR="003A2989" w:rsidRPr="00CB0723" w:rsidRDefault="003A2989" w:rsidP="00CB0723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  <w:lang w:val="es-ES"/>
        </w:rPr>
      </w:pPr>
      <w:r w:rsidRPr="00CB0723">
        <w:rPr>
          <w:rFonts w:ascii="Arial" w:hAnsi="Arial" w:cs="Arial"/>
          <w:sz w:val="24"/>
          <w:szCs w:val="24"/>
          <w:lang w:val="es-ES"/>
        </w:rPr>
        <w:t xml:space="preserve">El éxito del proyecto </w:t>
      </w:r>
      <w:r w:rsidR="00CB0723" w:rsidRPr="00CB0723">
        <w:rPr>
          <w:rFonts w:ascii="Arial" w:hAnsi="Arial" w:cs="Arial"/>
          <w:sz w:val="24"/>
          <w:szCs w:val="24"/>
          <w:lang w:val="es-ES"/>
        </w:rPr>
        <w:t>Nexcylon</w:t>
      </w:r>
      <w:r w:rsidRPr="00CB0723">
        <w:rPr>
          <w:rFonts w:ascii="Arial" w:hAnsi="Arial" w:cs="Arial"/>
          <w:sz w:val="24"/>
          <w:szCs w:val="24"/>
          <w:lang w:val="es-ES"/>
        </w:rPr>
        <w:t xml:space="preserve"> será evaluado mediante criterios relacionados con calidad, rendimiento, cumplimiento del alcance y satisfacción de los usuarios finales. Estos criterios permitirán determinar si la implementación del sistema logra cumplir los objetivos estratégicos definidos durante la planificación del proyecto y si genera valor real dentro de la organización.</w:t>
      </w:r>
    </w:p>
    <w:p w14:paraId="244B7A36" w14:textId="77777777" w:rsidR="003A2989" w:rsidRPr="00CB0723" w:rsidRDefault="003A2989" w:rsidP="00CB0723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CB0723">
        <w:rPr>
          <w:rFonts w:ascii="Arial" w:hAnsi="Arial" w:cs="Arial"/>
          <w:sz w:val="24"/>
          <w:szCs w:val="24"/>
          <w:lang w:val="es-ES"/>
        </w:rPr>
        <w:t>Uno de los principales criterios de éxito será la reducción significativa de errores operativos asociados a la gestión manual de cilindros e inventarios. La automatización de procesos deberá disminuir inconsistencias administrativas y mejorar la trazabilidad de los movimientos logísticos dentro de las plantas y rutas de distribución. Asimismo, se espera una reducción considerable en tiempos relacionados con actividades operativas repetitivas.</w:t>
      </w:r>
    </w:p>
    <w:p w14:paraId="7E9C384A" w14:textId="15BFB89C" w:rsidR="003A2989" w:rsidRPr="00CB0723" w:rsidRDefault="003A2989" w:rsidP="00CB0723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CB0723">
        <w:rPr>
          <w:rFonts w:ascii="Arial" w:hAnsi="Arial" w:cs="Arial"/>
          <w:sz w:val="24"/>
          <w:szCs w:val="24"/>
          <w:lang w:val="es-ES"/>
        </w:rPr>
        <w:t xml:space="preserve">Otro criterio fundamental será la estabilidad y disponibilidad del sistema una vez implementado. </w:t>
      </w:r>
      <w:r w:rsidR="00CB0723" w:rsidRPr="00CB0723">
        <w:rPr>
          <w:rFonts w:ascii="Arial" w:hAnsi="Arial" w:cs="Arial"/>
          <w:sz w:val="24"/>
          <w:szCs w:val="24"/>
          <w:lang w:val="es-ES"/>
        </w:rPr>
        <w:t>Nexcylon</w:t>
      </w:r>
      <w:r w:rsidRPr="00CB0723">
        <w:rPr>
          <w:rFonts w:ascii="Arial" w:hAnsi="Arial" w:cs="Arial"/>
          <w:sz w:val="24"/>
          <w:szCs w:val="24"/>
          <w:lang w:val="es-ES"/>
        </w:rPr>
        <w:t xml:space="preserve"> deberá garantizar tiempos de respuesta adecuados, acceso continuo a la información y funcionamiento eficiente bajo múltiples operaciones concurrentes. Esto implicará la implementación de mecanismos de </w:t>
      </w:r>
      <w:r w:rsidRPr="00CB0723">
        <w:rPr>
          <w:rFonts w:ascii="Arial" w:hAnsi="Arial" w:cs="Arial"/>
          <w:sz w:val="24"/>
          <w:szCs w:val="24"/>
          <w:lang w:val="es-ES"/>
        </w:rPr>
        <w:lastRenderedPageBreak/>
        <w:t>respaldo, recuperación de información y monitoreo constante del rendimiento tecnológico de la plataforma.</w:t>
      </w:r>
    </w:p>
    <w:p w14:paraId="4A286472" w14:textId="12DBFDF2" w:rsidR="003A2989" w:rsidRPr="00CB0723" w:rsidRDefault="003A2989" w:rsidP="00CB0723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CB0723">
        <w:rPr>
          <w:rFonts w:ascii="Arial" w:hAnsi="Arial" w:cs="Arial"/>
          <w:sz w:val="24"/>
          <w:szCs w:val="24"/>
          <w:lang w:val="es-ES"/>
        </w:rPr>
        <w:t xml:space="preserve">Finalmente, el nivel de aceptación y satisfacción de los usuarios será un factor determinante para medir el éxito del proyecto. La facilidad de uso, utilidad de los dashboards y mejora percibida en los procesos operativos serán elementos clave dentro de la evaluación final. El cumplimiento exitoso de estos criterios permitirá consolidar a </w:t>
      </w:r>
      <w:r w:rsidR="00CB0723" w:rsidRPr="00CB0723">
        <w:rPr>
          <w:rFonts w:ascii="Arial" w:hAnsi="Arial" w:cs="Arial"/>
          <w:sz w:val="24"/>
          <w:szCs w:val="24"/>
          <w:lang w:val="es-ES"/>
        </w:rPr>
        <w:t>Nexcylon</w:t>
      </w:r>
      <w:r w:rsidRPr="00CB0723">
        <w:rPr>
          <w:rFonts w:ascii="Arial" w:hAnsi="Arial" w:cs="Arial"/>
          <w:sz w:val="24"/>
          <w:szCs w:val="24"/>
          <w:lang w:val="es-ES"/>
        </w:rPr>
        <w:t xml:space="preserve"> como una solución tecnológica confiable, eficiente y alineada con las necesidades empresariales modernas.</w:t>
      </w:r>
    </w:p>
    <w:p w14:paraId="02423570" w14:textId="77777777" w:rsidR="003A2989" w:rsidRPr="003A2989" w:rsidRDefault="003A2989" w:rsidP="003A2989">
      <w:pPr>
        <w:rPr>
          <w:b/>
          <w:bCs/>
          <w:lang w:val="es-ES"/>
        </w:rPr>
      </w:pPr>
      <w:r w:rsidRPr="003A2989">
        <w:rPr>
          <w:b/>
          <w:bCs/>
          <w:lang w:val="es-ES"/>
        </w:rPr>
        <w:t>14. Restricciones del Proyecto</w:t>
      </w:r>
    </w:p>
    <w:p w14:paraId="4108AFE7" w14:textId="57F91225" w:rsidR="003A2989" w:rsidRPr="00CB0723" w:rsidRDefault="003A2989" w:rsidP="00CB0723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CB0723">
        <w:rPr>
          <w:rFonts w:ascii="Arial" w:hAnsi="Arial" w:cs="Arial"/>
          <w:sz w:val="24"/>
          <w:szCs w:val="24"/>
          <w:lang w:val="es-ES"/>
        </w:rPr>
        <w:t xml:space="preserve">El proyecto </w:t>
      </w:r>
      <w:r w:rsidR="00CB0723" w:rsidRPr="00CB0723">
        <w:rPr>
          <w:rFonts w:ascii="Arial" w:hAnsi="Arial" w:cs="Arial"/>
          <w:sz w:val="24"/>
          <w:szCs w:val="24"/>
          <w:lang w:val="es-ES"/>
        </w:rPr>
        <w:t>Nexcylon</w:t>
      </w:r>
      <w:r w:rsidRPr="00CB0723">
        <w:rPr>
          <w:rFonts w:ascii="Arial" w:hAnsi="Arial" w:cs="Arial"/>
          <w:sz w:val="24"/>
          <w:szCs w:val="24"/>
          <w:lang w:val="es-ES"/>
        </w:rPr>
        <w:t xml:space="preserve"> presenta diversas restricciones relacionadas con tiempo, presupuesto y disponibilidad de recursos tecnológicos y humanos. Estas limitaciones deberán ser gestionadas adecuadamente para garantizar la viabilidad del proyecto y asegurar el cumplimiento de los objetivos establecidos dentro del cronograma definido. La identificación temprana de restricciones permitirá reducir riesgos y optimizar la planificación estratégica del desarrollo.</w:t>
      </w:r>
    </w:p>
    <w:p w14:paraId="0550FCD4" w14:textId="77777777" w:rsidR="003A2989" w:rsidRPr="00CB0723" w:rsidRDefault="003A2989" w:rsidP="00CB0723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CB0723">
        <w:rPr>
          <w:rFonts w:ascii="Arial" w:hAnsi="Arial" w:cs="Arial"/>
          <w:sz w:val="24"/>
          <w:szCs w:val="24"/>
          <w:lang w:val="es-ES"/>
        </w:rPr>
        <w:t>Una de las principales restricciones corresponde al tiempo disponible para el diseño, desarrollo e implementación del sistema. El cumplimiento de fechas establecidas será fundamental para evitar retrasos que puedan afectar las operaciones organizacionales o incrementar costos asociados al proyecto. Por esta razón, se utilizarán metodologías ágiles orientadas a mejorar la eficiencia y control de actividades durante cada Sprint de desarrollo.</w:t>
      </w:r>
    </w:p>
    <w:p w14:paraId="0EFFF536" w14:textId="77777777" w:rsidR="003A2989" w:rsidRPr="00CB0723" w:rsidRDefault="003A2989" w:rsidP="00CB0723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CB0723">
        <w:rPr>
          <w:rFonts w:ascii="Arial" w:hAnsi="Arial" w:cs="Arial"/>
          <w:sz w:val="24"/>
          <w:szCs w:val="24"/>
          <w:lang w:val="es-ES"/>
        </w:rPr>
        <w:t>Asimismo, existen restricciones presupuestarias relacionadas con infraestructura tecnológica, licencias, servidores y herramientas analíticas necesarias para el funcionamiento de la plataforma. Esto implica priorizar funcionalidades críticas y optimizar el uso de recursos disponibles para asegurar que el sistema pueda implementarse dentro de los límites financieros definidos por la organización.</w:t>
      </w:r>
    </w:p>
    <w:p w14:paraId="0C6EC1D5" w14:textId="77777777" w:rsidR="003A2989" w:rsidRPr="00CB0723" w:rsidRDefault="003A2989" w:rsidP="00CB0723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CB0723">
        <w:rPr>
          <w:rFonts w:ascii="Arial" w:hAnsi="Arial" w:cs="Arial"/>
          <w:sz w:val="24"/>
          <w:szCs w:val="24"/>
          <w:lang w:val="es-ES"/>
        </w:rPr>
        <w:t xml:space="preserve">Finalmente, también se consideran restricciones relacionadas con conectividad, compatibilidad tecnológica y disponibilidad del personal involucrado en el proyecto. La dependencia de internet, equipos computacionales y participación activa de usuarios finales puede influir directamente en el avance de las actividades planificadas. Estas condiciones deberán ser monitoreadas </w:t>
      </w:r>
      <w:r w:rsidRPr="00CB0723">
        <w:rPr>
          <w:rFonts w:ascii="Arial" w:hAnsi="Arial" w:cs="Arial"/>
          <w:sz w:val="24"/>
          <w:szCs w:val="24"/>
          <w:lang w:val="es-ES"/>
        </w:rPr>
        <w:lastRenderedPageBreak/>
        <w:t>continuamente para minimizar impactos negativos durante la ejecución del proyecto.</w:t>
      </w:r>
    </w:p>
    <w:p w14:paraId="20CCD931" w14:textId="198281EE" w:rsidR="00882E13" w:rsidRPr="00882E13" w:rsidRDefault="00882E13" w:rsidP="00BE610A">
      <w:pPr>
        <w:pStyle w:val="Ttulo1"/>
        <w:rPr>
          <w:lang w:val="es-ES"/>
        </w:rPr>
      </w:pPr>
      <w:bookmarkStart w:id="18" w:name="_Toc229071401"/>
      <w:r w:rsidRPr="00882E13">
        <w:rPr>
          <w:lang w:val="es-ES"/>
        </w:rPr>
        <w:t>Supuestos del Proyecto</w:t>
      </w:r>
      <w:bookmarkEnd w:id="18"/>
    </w:p>
    <w:p w14:paraId="6DB503CA" w14:textId="6D45600B" w:rsidR="00882E13" w:rsidRPr="00BE610A" w:rsidRDefault="00882E13" w:rsidP="00BE610A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  <w:lang w:val="es-ES"/>
        </w:rPr>
      </w:pPr>
      <w:r w:rsidRPr="00BE610A">
        <w:rPr>
          <w:rFonts w:ascii="Arial" w:hAnsi="Arial" w:cs="Arial"/>
          <w:sz w:val="24"/>
          <w:szCs w:val="24"/>
          <w:lang w:val="es-ES"/>
        </w:rPr>
        <w:t xml:space="preserve">El desarrollo de </w:t>
      </w:r>
      <w:r w:rsidR="00BE610A" w:rsidRPr="00BE610A">
        <w:rPr>
          <w:rFonts w:ascii="Arial" w:hAnsi="Arial" w:cs="Arial"/>
          <w:sz w:val="24"/>
          <w:szCs w:val="24"/>
          <w:lang w:val="es-ES"/>
        </w:rPr>
        <w:t>Nexcylon</w:t>
      </w:r>
      <w:r w:rsidRPr="00BE610A">
        <w:rPr>
          <w:rFonts w:ascii="Arial" w:hAnsi="Arial" w:cs="Arial"/>
          <w:sz w:val="24"/>
          <w:szCs w:val="24"/>
          <w:lang w:val="es-ES"/>
        </w:rPr>
        <w:t xml:space="preserve"> se fundamenta en una serie de supuestos necesarios para garantizar una planificación adecuada y facilitar la ejecución eficiente del proyecto. Uno de los principales supuestos es que la organización proporcionará acceso oportuno a la información requerida para el levantamiento de requerimientos, validación de funcionalidades y análisis de procesos relacionados con la gestión de cilindros.</w:t>
      </w:r>
    </w:p>
    <w:p w14:paraId="545F582A" w14:textId="77777777" w:rsidR="00882E13" w:rsidRPr="00BE610A" w:rsidRDefault="00882E13" w:rsidP="00BE610A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BE610A">
        <w:rPr>
          <w:rFonts w:ascii="Arial" w:hAnsi="Arial" w:cs="Arial"/>
          <w:sz w:val="24"/>
          <w:szCs w:val="24"/>
          <w:lang w:val="es-ES"/>
        </w:rPr>
        <w:t>Asimismo, se asume que los usuarios finales contarán con dispositivos tecnológicos y acceso estable a internet para utilizar correctamente la plataforma. Este supuesto es fundamental para garantizar el funcionamiento adecuado de módulos relacionados con monitoreo, actualización de inventarios y generación de reportes en tiempo real dentro del sistema.</w:t>
      </w:r>
    </w:p>
    <w:p w14:paraId="68C61FCB" w14:textId="6BD0D315" w:rsidR="00882E13" w:rsidRPr="00BE610A" w:rsidRDefault="00882E13" w:rsidP="00BE610A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BE610A">
        <w:rPr>
          <w:rFonts w:ascii="Arial" w:hAnsi="Arial" w:cs="Arial"/>
          <w:sz w:val="24"/>
          <w:szCs w:val="24"/>
          <w:lang w:val="es-ES"/>
        </w:rPr>
        <w:t xml:space="preserve">Otro supuesto importante corresponde a la disponibilidad continua del equipo técnico encargado del desarrollo y mantenimiento de </w:t>
      </w:r>
      <w:r w:rsidR="00BE610A" w:rsidRPr="00BE610A">
        <w:rPr>
          <w:rFonts w:ascii="Arial" w:hAnsi="Arial" w:cs="Arial"/>
          <w:sz w:val="24"/>
          <w:szCs w:val="24"/>
          <w:lang w:val="es-ES"/>
        </w:rPr>
        <w:t>Nexcylon</w:t>
      </w:r>
      <w:r w:rsidRPr="00BE610A">
        <w:rPr>
          <w:rFonts w:ascii="Arial" w:hAnsi="Arial" w:cs="Arial"/>
          <w:sz w:val="24"/>
          <w:szCs w:val="24"/>
          <w:lang w:val="es-ES"/>
        </w:rPr>
        <w:t>. Se espera que los recursos humanos asignados al proyecto participen activamente durante todas las fases de análisis, programación, pruebas e implementación, permitiendo cumplir los objetivos definidos dentro del cronograma establecido.</w:t>
      </w:r>
    </w:p>
    <w:p w14:paraId="13BE951A" w14:textId="77777777" w:rsidR="00882E13" w:rsidRPr="00BE610A" w:rsidRDefault="00882E13" w:rsidP="00BE610A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BE610A">
        <w:rPr>
          <w:rFonts w:ascii="Arial" w:hAnsi="Arial" w:cs="Arial"/>
          <w:sz w:val="24"/>
          <w:szCs w:val="24"/>
          <w:lang w:val="es-ES"/>
        </w:rPr>
        <w:t>Finalmente, se asume que la infraestructura tecnológica necesaria para el funcionamiento del sistema estará disponible y será compatible con los requerimientos técnicos definidos durante la fase de diseño. Esto incluye servidores, bases de datos, herramientas analíticas y entornos de desarrollo necesarios para garantizar estabilidad y rendimiento operativo de la plataforma.</w:t>
      </w:r>
    </w:p>
    <w:p w14:paraId="3A238B18" w14:textId="3C5AD4FF" w:rsidR="00882E13" w:rsidRPr="00882E13" w:rsidRDefault="00882E13" w:rsidP="00BE610A">
      <w:pPr>
        <w:pStyle w:val="Ttulo1"/>
        <w:rPr>
          <w:lang w:val="es-ES"/>
        </w:rPr>
      </w:pPr>
      <w:bookmarkStart w:id="19" w:name="_Toc229071402"/>
      <w:r w:rsidRPr="00882E13">
        <w:rPr>
          <w:lang w:val="es-ES"/>
        </w:rPr>
        <w:t>Seguridad y Protección de Datos</w:t>
      </w:r>
      <w:bookmarkEnd w:id="19"/>
    </w:p>
    <w:p w14:paraId="009BFAEE" w14:textId="5BB7067D" w:rsidR="00882E13" w:rsidRPr="00BE610A" w:rsidRDefault="00882E13" w:rsidP="00BE610A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  <w:lang w:val="es-ES"/>
        </w:rPr>
      </w:pPr>
      <w:r w:rsidRPr="00BE610A">
        <w:rPr>
          <w:rFonts w:ascii="Arial" w:hAnsi="Arial" w:cs="Arial"/>
          <w:sz w:val="24"/>
          <w:szCs w:val="24"/>
          <w:lang w:val="es-ES"/>
        </w:rPr>
        <w:t xml:space="preserve">La seguridad de la información constituye uno de los pilares fundamentales dentro del proyecto </w:t>
      </w:r>
      <w:r w:rsidR="00BE610A" w:rsidRPr="00BE610A">
        <w:rPr>
          <w:rFonts w:ascii="Arial" w:hAnsi="Arial" w:cs="Arial"/>
          <w:sz w:val="24"/>
          <w:szCs w:val="24"/>
          <w:lang w:val="es-ES"/>
        </w:rPr>
        <w:t>Nexcylon</w:t>
      </w:r>
      <w:r w:rsidRPr="00BE610A">
        <w:rPr>
          <w:rFonts w:ascii="Arial" w:hAnsi="Arial" w:cs="Arial"/>
          <w:sz w:val="24"/>
          <w:szCs w:val="24"/>
          <w:lang w:val="es-ES"/>
        </w:rPr>
        <w:t xml:space="preserve">. El sistema implementará mecanismos de autenticación y control de acceso basados en roles para garantizar que cada usuario únicamente pueda acceder a la información correspondiente a sus funciones operativas y administrativas. Esto permitirá </w:t>
      </w:r>
      <w:r w:rsidRPr="00BE610A">
        <w:rPr>
          <w:rFonts w:ascii="Arial" w:hAnsi="Arial" w:cs="Arial"/>
          <w:sz w:val="24"/>
          <w:szCs w:val="24"/>
          <w:lang w:val="es-ES"/>
        </w:rPr>
        <w:lastRenderedPageBreak/>
        <w:t>fortalecer la protección de datos críticos relacionados con inventarios, rutas y operaciones logísticas.</w:t>
      </w:r>
    </w:p>
    <w:p w14:paraId="7AF61C74" w14:textId="77777777" w:rsidR="00882E13" w:rsidRPr="00BE610A" w:rsidRDefault="00882E13" w:rsidP="00BE610A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BE610A">
        <w:rPr>
          <w:rFonts w:ascii="Arial" w:hAnsi="Arial" w:cs="Arial"/>
          <w:sz w:val="24"/>
          <w:szCs w:val="24"/>
          <w:lang w:val="es-ES"/>
        </w:rPr>
        <w:t>Asimismo, la plataforma utilizará protocolos de cifrado y transmisión segura de información para reducir riesgos asociados a accesos no autorizados, pérdida de datos o ataques cibernéticos. Se implementarán mecanismos de autenticación robusta, monitoreo de actividades sospechosas y validación continua de accesos para garantizar integridad y confidencialidad de la información almacenada dentro del sistema.</w:t>
      </w:r>
    </w:p>
    <w:p w14:paraId="4EAE7D7C" w14:textId="77777777" w:rsidR="00882E13" w:rsidRPr="00BE610A" w:rsidRDefault="00882E13" w:rsidP="00BE610A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BE610A">
        <w:rPr>
          <w:rFonts w:ascii="Arial" w:hAnsi="Arial" w:cs="Arial"/>
          <w:sz w:val="24"/>
          <w:szCs w:val="24"/>
          <w:lang w:val="es-ES"/>
        </w:rPr>
        <w:t>El proyecto también contempla políticas de respaldo y recuperación de información orientadas a garantizar la continuidad operativa ante incidentes técnicos o fallos de infraestructura. Los respaldos automáticos y procedimientos de restauración permitirán minimizar impactos relacionados con pérdida de información y asegurar disponibilidad constante de los datos operativos utilizados por la organización.</w:t>
      </w:r>
    </w:p>
    <w:p w14:paraId="1710E048" w14:textId="2FEABE4A" w:rsidR="00882E13" w:rsidRPr="00BE610A" w:rsidRDefault="00882E13" w:rsidP="00BE610A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BE610A">
        <w:rPr>
          <w:rFonts w:ascii="Arial" w:hAnsi="Arial" w:cs="Arial"/>
          <w:sz w:val="24"/>
          <w:szCs w:val="24"/>
          <w:lang w:val="es-ES"/>
        </w:rPr>
        <w:t xml:space="preserve">Finalmente, </w:t>
      </w:r>
      <w:r w:rsidR="00BE610A" w:rsidRPr="00BE610A">
        <w:rPr>
          <w:rFonts w:ascii="Arial" w:hAnsi="Arial" w:cs="Arial"/>
          <w:sz w:val="24"/>
          <w:szCs w:val="24"/>
          <w:lang w:val="es-ES"/>
        </w:rPr>
        <w:t>Nexcylon</w:t>
      </w:r>
      <w:r w:rsidRPr="00BE610A">
        <w:rPr>
          <w:rFonts w:ascii="Arial" w:hAnsi="Arial" w:cs="Arial"/>
          <w:sz w:val="24"/>
          <w:szCs w:val="24"/>
          <w:lang w:val="es-ES"/>
        </w:rPr>
        <w:t xml:space="preserve"> buscará alinearse con estándares internacionales relacionados con seguridad informática y protección de datos, incluyendo lineamientos establecidos por normas ISO y buenas prácticas de gestión tecnológica. La implementación de auditorías, registros históricos y monitoreo continuo permitirá fortalecer la trazabilidad y transparencia operativa dentro del ecosistema digital de la plataforma.</w:t>
      </w:r>
    </w:p>
    <w:p w14:paraId="34051B59" w14:textId="0DCD040D" w:rsidR="003A2989" w:rsidRPr="00AB07BF" w:rsidRDefault="00DB4D3A" w:rsidP="00DB4D3A">
      <w:pPr>
        <w:pStyle w:val="Ttulo1"/>
        <w:rPr>
          <w:lang w:val="en-US"/>
        </w:rPr>
      </w:pPr>
      <w:bookmarkStart w:id="20" w:name="_Toc229071403"/>
      <w:proofErr w:type="spellStart"/>
      <w:r w:rsidRPr="00AB07BF">
        <w:rPr>
          <w:lang w:val="en-US"/>
        </w:rPr>
        <w:t>Referencias</w:t>
      </w:r>
      <w:bookmarkEnd w:id="20"/>
      <w:proofErr w:type="spellEnd"/>
    </w:p>
    <w:p w14:paraId="4FC79938" w14:textId="77777777" w:rsidR="00DB4D3A" w:rsidRPr="00AB07BF" w:rsidRDefault="00DB4D3A" w:rsidP="00DB4D3A">
      <w:pPr>
        <w:rPr>
          <w:lang w:val="en-US"/>
        </w:rPr>
      </w:pPr>
    </w:p>
    <w:p w14:paraId="1341A8B1" w14:textId="77777777" w:rsidR="00DB4D3A" w:rsidRPr="00DB4D3A" w:rsidRDefault="00DB4D3A" w:rsidP="00DB4D3A">
      <w:pPr>
        <w:spacing w:line="360" w:lineRule="auto"/>
        <w:jc w:val="both"/>
        <w:rPr>
          <w:rFonts w:ascii="Arial" w:hAnsi="Arial" w:cs="Arial"/>
          <w:lang w:val="en-US"/>
        </w:rPr>
      </w:pPr>
      <w:r w:rsidRPr="00DB4D3A">
        <w:rPr>
          <w:rFonts w:ascii="Arial" w:hAnsi="Arial" w:cs="Arial"/>
          <w:lang w:val="en-US"/>
        </w:rPr>
        <w:t>Bass, L., Clements, P., &amp; Kazman, R. (2021). </w:t>
      </w:r>
      <w:r w:rsidRPr="00DB4D3A">
        <w:rPr>
          <w:rFonts w:ascii="Arial" w:hAnsi="Arial" w:cs="Arial"/>
          <w:i/>
          <w:iCs/>
          <w:lang w:val="en-US"/>
        </w:rPr>
        <w:t>Software architecture in practice</w:t>
      </w:r>
      <w:r w:rsidRPr="00DB4D3A">
        <w:rPr>
          <w:rFonts w:ascii="Arial" w:hAnsi="Arial" w:cs="Arial"/>
          <w:lang w:val="en-US"/>
        </w:rPr>
        <w:t> (4th ed.). Addison-Wesley Professional.</w:t>
      </w:r>
    </w:p>
    <w:p w14:paraId="58F13E1B" w14:textId="77777777" w:rsidR="00DB4D3A" w:rsidRPr="00DB4D3A" w:rsidRDefault="00DB4D3A" w:rsidP="00DB4D3A">
      <w:pPr>
        <w:spacing w:line="360" w:lineRule="auto"/>
        <w:jc w:val="both"/>
        <w:rPr>
          <w:rFonts w:ascii="Arial" w:hAnsi="Arial" w:cs="Arial"/>
          <w:lang w:val="en-US"/>
        </w:rPr>
      </w:pPr>
      <w:r w:rsidRPr="00DB4D3A">
        <w:rPr>
          <w:rFonts w:ascii="Arial" w:hAnsi="Arial" w:cs="Arial"/>
          <w:lang w:val="en-US"/>
        </w:rPr>
        <w:t>International Organization for Standardization. (2022). *ISO/IEC 27001:2022 Information security management systems*. </w:t>
      </w:r>
      <w:hyperlink r:id="rId8" w:tgtFrame="_blank" w:history="1">
        <w:r w:rsidRPr="00DB4D3A">
          <w:rPr>
            <w:rStyle w:val="Hipervnculo"/>
            <w:rFonts w:ascii="Arial" w:hAnsi="Arial" w:cs="Arial"/>
            <w:lang w:val="en-US"/>
          </w:rPr>
          <w:t>https://www.iso.org/standard/27001</w:t>
        </w:r>
      </w:hyperlink>
    </w:p>
    <w:p w14:paraId="39E8674D" w14:textId="77777777" w:rsidR="00DB4D3A" w:rsidRPr="00DB4D3A" w:rsidRDefault="00DB4D3A" w:rsidP="00DB4D3A">
      <w:pPr>
        <w:spacing w:line="360" w:lineRule="auto"/>
        <w:jc w:val="both"/>
        <w:rPr>
          <w:rFonts w:ascii="Arial" w:hAnsi="Arial" w:cs="Arial"/>
          <w:lang w:val="es-ES"/>
        </w:rPr>
      </w:pPr>
      <w:r w:rsidRPr="00DB4D3A">
        <w:rPr>
          <w:rFonts w:ascii="Arial" w:hAnsi="Arial" w:cs="Arial"/>
          <w:lang w:val="en-US"/>
        </w:rPr>
        <w:t>International Organization for Standardization. (2023). *ISO/IEC 25010:2023 Systems and software engineering — Systems and software Quality Requirements and Evaluation (SQuaRE) — Product quality model* (2nd ed.). </w:t>
      </w:r>
      <w:hyperlink r:id="rId9" w:tgtFrame="_blank" w:history="1">
        <w:r w:rsidRPr="00DB4D3A">
          <w:rPr>
            <w:rStyle w:val="Hipervnculo"/>
            <w:rFonts w:ascii="Arial" w:hAnsi="Arial" w:cs="Arial"/>
            <w:lang w:val="es-ES"/>
          </w:rPr>
          <w:t>https://www.iso.org/standard/78176.html</w:t>
        </w:r>
      </w:hyperlink>
    </w:p>
    <w:p w14:paraId="23CFD87B" w14:textId="77777777" w:rsidR="00DB4D3A" w:rsidRPr="00DB4D3A" w:rsidRDefault="00DB4D3A" w:rsidP="00DB4D3A">
      <w:pPr>
        <w:spacing w:line="360" w:lineRule="auto"/>
        <w:jc w:val="both"/>
        <w:rPr>
          <w:rFonts w:ascii="Arial" w:hAnsi="Arial" w:cs="Arial"/>
          <w:lang w:val="es-ES"/>
        </w:rPr>
      </w:pPr>
      <w:r w:rsidRPr="00DB4D3A">
        <w:rPr>
          <w:rFonts w:ascii="Arial" w:hAnsi="Arial" w:cs="Arial"/>
          <w:b/>
          <w:bCs/>
          <w:lang w:val="es-ES"/>
        </w:rPr>
        <w:lastRenderedPageBreak/>
        <w:t>Nota:</w:t>
      </w:r>
      <w:r w:rsidRPr="00DB4D3A">
        <w:rPr>
          <w:rFonts w:ascii="Arial" w:hAnsi="Arial" w:cs="Arial"/>
          <w:lang w:val="es-ES"/>
        </w:rPr>
        <w:t> Tu cita indica 2011, pero la versión vigente es 2023. Recomiendo usar la actualizada.</w:t>
      </w:r>
    </w:p>
    <w:p w14:paraId="77B0A28C" w14:textId="77777777" w:rsidR="00DB4D3A" w:rsidRPr="00DB4D3A" w:rsidRDefault="00DB4D3A" w:rsidP="00DB4D3A">
      <w:pPr>
        <w:spacing w:line="360" w:lineRule="auto"/>
        <w:jc w:val="both"/>
        <w:rPr>
          <w:rFonts w:ascii="Arial" w:hAnsi="Arial" w:cs="Arial"/>
          <w:lang w:val="en-US"/>
        </w:rPr>
      </w:pPr>
      <w:r w:rsidRPr="00DB4D3A">
        <w:rPr>
          <w:rFonts w:ascii="Arial" w:hAnsi="Arial" w:cs="Arial"/>
          <w:lang w:val="es-ES"/>
        </w:rPr>
        <w:t xml:space="preserve">Microsoft Learn. </w:t>
      </w:r>
      <w:r w:rsidRPr="00DB4D3A">
        <w:rPr>
          <w:rFonts w:ascii="Arial" w:hAnsi="Arial" w:cs="Arial"/>
          <w:lang w:val="en-US"/>
        </w:rPr>
        <w:t>(2025). </w:t>
      </w:r>
      <w:r w:rsidRPr="00DB4D3A">
        <w:rPr>
          <w:rFonts w:ascii="Arial" w:hAnsi="Arial" w:cs="Arial"/>
          <w:i/>
          <w:iCs/>
          <w:lang w:val="en-US"/>
        </w:rPr>
        <w:t>Power BI documentation</w:t>
      </w:r>
      <w:r w:rsidRPr="00DB4D3A">
        <w:rPr>
          <w:rFonts w:ascii="Arial" w:hAnsi="Arial" w:cs="Arial"/>
          <w:lang w:val="en-US"/>
        </w:rPr>
        <w:t>. </w:t>
      </w:r>
      <w:hyperlink r:id="rId10" w:tgtFrame="_blank" w:history="1">
        <w:r w:rsidRPr="00DB4D3A">
          <w:rPr>
            <w:rStyle w:val="Hipervnculo"/>
            <w:rFonts w:ascii="Arial" w:hAnsi="Arial" w:cs="Arial"/>
            <w:lang w:val="en-US"/>
          </w:rPr>
          <w:t>https://learn.microsoft.com/power-bi/</w:t>
        </w:r>
      </w:hyperlink>
    </w:p>
    <w:p w14:paraId="4E58DA15" w14:textId="77777777" w:rsidR="00DB4D3A" w:rsidRPr="00DB4D3A" w:rsidRDefault="00DB4D3A" w:rsidP="00DB4D3A">
      <w:pPr>
        <w:spacing w:line="360" w:lineRule="auto"/>
        <w:jc w:val="both"/>
        <w:rPr>
          <w:rFonts w:ascii="Arial" w:hAnsi="Arial" w:cs="Arial"/>
          <w:lang w:val="en-US"/>
        </w:rPr>
      </w:pPr>
      <w:r w:rsidRPr="00DB4D3A">
        <w:rPr>
          <w:rFonts w:ascii="Arial" w:hAnsi="Arial" w:cs="Arial"/>
          <w:lang w:val="en-US"/>
        </w:rPr>
        <w:t>Microsoft Learn. (2025). </w:t>
      </w:r>
      <w:r w:rsidRPr="00DB4D3A">
        <w:rPr>
          <w:rFonts w:ascii="Arial" w:hAnsi="Arial" w:cs="Arial"/>
          <w:i/>
          <w:iCs/>
          <w:lang w:val="en-US"/>
        </w:rPr>
        <w:t>Microsoft Security documentation</w:t>
      </w:r>
      <w:r w:rsidRPr="00DB4D3A">
        <w:rPr>
          <w:rFonts w:ascii="Arial" w:hAnsi="Arial" w:cs="Arial"/>
          <w:lang w:val="en-US"/>
        </w:rPr>
        <w:t>. </w:t>
      </w:r>
      <w:hyperlink r:id="rId11" w:tgtFrame="_blank" w:history="1">
        <w:r w:rsidRPr="00DB4D3A">
          <w:rPr>
            <w:rStyle w:val="Hipervnculo"/>
            <w:rFonts w:ascii="Arial" w:hAnsi="Arial" w:cs="Arial"/>
            <w:lang w:val="en-US"/>
          </w:rPr>
          <w:t>https://learn.microsoft.com/en-us/security/</w:t>
        </w:r>
      </w:hyperlink>
    </w:p>
    <w:p w14:paraId="41B32FF8" w14:textId="77777777" w:rsidR="00DB4D3A" w:rsidRPr="00DB4D3A" w:rsidRDefault="00DB4D3A" w:rsidP="00DB4D3A">
      <w:pPr>
        <w:spacing w:line="360" w:lineRule="auto"/>
        <w:jc w:val="both"/>
        <w:rPr>
          <w:rFonts w:ascii="Arial" w:hAnsi="Arial" w:cs="Arial"/>
          <w:lang w:val="en-US"/>
        </w:rPr>
      </w:pPr>
      <w:r w:rsidRPr="00DB4D3A">
        <w:rPr>
          <w:rFonts w:ascii="Arial" w:hAnsi="Arial" w:cs="Arial"/>
          <w:lang w:val="en-US"/>
        </w:rPr>
        <w:t>Microsoft Learn. (2025). </w:t>
      </w:r>
      <w:r w:rsidRPr="00DB4D3A">
        <w:rPr>
          <w:rFonts w:ascii="Arial" w:hAnsi="Arial" w:cs="Arial"/>
          <w:i/>
          <w:iCs/>
          <w:lang w:val="en-US"/>
        </w:rPr>
        <w:t>SQL Server documentation</w:t>
      </w:r>
      <w:r w:rsidRPr="00DB4D3A">
        <w:rPr>
          <w:rFonts w:ascii="Arial" w:hAnsi="Arial" w:cs="Arial"/>
          <w:lang w:val="en-US"/>
        </w:rPr>
        <w:t>. </w:t>
      </w:r>
      <w:hyperlink r:id="rId12" w:tgtFrame="_blank" w:history="1">
        <w:r w:rsidRPr="00DB4D3A">
          <w:rPr>
            <w:rStyle w:val="Hipervnculo"/>
            <w:rFonts w:ascii="Arial" w:hAnsi="Arial" w:cs="Arial"/>
            <w:lang w:val="en-US"/>
          </w:rPr>
          <w:t>https://learn.microsoft.com/sql/</w:t>
        </w:r>
      </w:hyperlink>
    </w:p>
    <w:p w14:paraId="12441CDB" w14:textId="77777777" w:rsidR="00DB4D3A" w:rsidRPr="00AB07BF" w:rsidRDefault="00DB4D3A" w:rsidP="00DB4D3A">
      <w:pPr>
        <w:spacing w:line="360" w:lineRule="auto"/>
        <w:jc w:val="both"/>
        <w:rPr>
          <w:rFonts w:ascii="Arial" w:hAnsi="Arial" w:cs="Arial"/>
          <w:lang w:val="en-US"/>
        </w:rPr>
      </w:pPr>
      <w:r w:rsidRPr="00DB4D3A">
        <w:rPr>
          <w:rFonts w:ascii="Arial" w:hAnsi="Arial" w:cs="Arial"/>
          <w:lang w:val="en-US"/>
        </w:rPr>
        <w:t>Parmenter, D. (2015). </w:t>
      </w:r>
      <w:r w:rsidRPr="00DB4D3A">
        <w:rPr>
          <w:rFonts w:ascii="Arial" w:hAnsi="Arial" w:cs="Arial"/>
          <w:i/>
          <w:iCs/>
          <w:lang w:val="en-US"/>
        </w:rPr>
        <w:t>Key performance indicators: Developing, implementing, and using winning KPIs</w:t>
      </w:r>
      <w:r w:rsidRPr="00DB4D3A">
        <w:rPr>
          <w:rFonts w:ascii="Arial" w:hAnsi="Arial" w:cs="Arial"/>
          <w:lang w:val="en-US"/>
        </w:rPr>
        <w:t xml:space="preserve"> (3rd ed.). </w:t>
      </w:r>
      <w:r w:rsidRPr="00AB07BF">
        <w:rPr>
          <w:rFonts w:ascii="Arial" w:hAnsi="Arial" w:cs="Arial"/>
          <w:lang w:val="en-US"/>
        </w:rPr>
        <w:t>Wiley.</w:t>
      </w:r>
    </w:p>
    <w:p w14:paraId="5A13B647" w14:textId="77777777" w:rsidR="00DB4D3A" w:rsidRPr="00DB4D3A" w:rsidRDefault="00DB4D3A" w:rsidP="00DB4D3A">
      <w:pPr>
        <w:spacing w:line="360" w:lineRule="auto"/>
        <w:jc w:val="both"/>
        <w:rPr>
          <w:rFonts w:ascii="Arial" w:hAnsi="Arial" w:cs="Arial"/>
          <w:lang w:val="en-US"/>
        </w:rPr>
      </w:pPr>
      <w:r w:rsidRPr="00DB4D3A">
        <w:rPr>
          <w:rFonts w:ascii="Arial" w:hAnsi="Arial" w:cs="Arial"/>
          <w:lang w:val="en-US"/>
        </w:rPr>
        <w:t>Project Management Institute. (2021). </w:t>
      </w:r>
      <w:r w:rsidRPr="00DB4D3A">
        <w:rPr>
          <w:rFonts w:ascii="Arial" w:hAnsi="Arial" w:cs="Arial"/>
          <w:i/>
          <w:iCs/>
          <w:lang w:val="en-US"/>
        </w:rPr>
        <w:t>A guide to the project management body of knowledge (PMBOK® guide)</w:t>
      </w:r>
      <w:r w:rsidRPr="00DB4D3A">
        <w:rPr>
          <w:rFonts w:ascii="Arial" w:hAnsi="Arial" w:cs="Arial"/>
          <w:lang w:val="en-US"/>
        </w:rPr>
        <w:t> (7th ed.). </w:t>
      </w:r>
      <w:hyperlink r:id="rId13" w:tgtFrame="_blank" w:history="1">
        <w:r w:rsidRPr="00DB4D3A">
          <w:rPr>
            <w:rStyle w:val="Hipervnculo"/>
            <w:rFonts w:ascii="Arial" w:hAnsi="Arial" w:cs="Arial"/>
            <w:lang w:val="en-US"/>
          </w:rPr>
          <w:t>https://www.pmi.org/pmbok-guide-standards</w:t>
        </w:r>
      </w:hyperlink>
    </w:p>
    <w:p w14:paraId="4144AEE4" w14:textId="77777777" w:rsidR="00DB4D3A" w:rsidRPr="00DB4D3A" w:rsidRDefault="00DB4D3A" w:rsidP="00DB4D3A">
      <w:pPr>
        <w:spacing w:line="360" w:lineRule="auto"/>
        <w:jc w:val="both"/>
        <w:rPr>
          <w:rFonts w:ascii="Arial" w:hAnsi="Arial" w:cs="Arial"/>
          <w:lang w:val="en-US"/>
        </w:rPr>
      </w:pPr>
      <w:r w:rsidRPr="00DB4D3A">
        <w:rPr>
          <w:rFonts w:ascii="Arial" w:hAnsi="Arial" w:cs="Arial"/>
          <w:lang w:val="en-US"/>
        </w:rPr>
        <w:t>Project Management Institute. (2017). </w:t>
      </w:r>
      <w:r w:rsidRPr="00DB4D3A">
        <w:rPr>
          <w:rFonts w:ascii="Arial" w:hAnsi="Arial" w:cs="Arial"/>
          <w:i/>
          <w:iCs/>
          <w:lang w:val="en-US"/>
        </w:rPr>
        <w:t>Agile practice guide</w:t>
      </w:r>
      <w:r w:rsidRPr="00DB4D3A">
        <w:rPr>
          <w:rFonts w:ascii="Arial" w:hAnsi="Arial" w:cs="Arial"/>
          <w:lang w:val="en-US"/>
        </w:rPr>
        <w:t>. </w:t>
      </w:r>
      <w:hyperlink r:id="rId14" w:tgtFrame="_blank" w:history="1">
        <w:r w:rsidRPr="00DB4D3A">
          <w:rPr>
            <w:rStyle w:val="Hipervnculo"/>
            <w:rFonts w:ascii="Arial" w:hAnsi="Arial" w:cs="Arial"/>
            <w:lang w:val="en-US"/>
          </w:rPr>
          <w:t>https://www.pmi.org/pmbok-guide-standards/frameworks/agile-practice-guide</w:t>
        </w:r>
      </w:hyperlink>
    </w:p>
    <w:p w14:paraId="02F6264A" w14:textId="77777777" w:rsidR="00DB4D3A" w:rsidRPr="00DB4D3A" w:rsidRDefault="00DB4D3A" w:rsidP="00DB4D3A">
      <w:pPr>
        <w:spacing w:line="360" w:lineRule="auto"/>
        <w:jc w:val="both"/>
        <w:rPr>
          <w:rFonts w:ascii="Arial" w:hAnsi="Arial" w:cs="Arial"/>
          <w:lang w:val="en-US"/>
        </w:rPr>
      </w:pPr>
      <w:r w:rsidRPr="00DB4D3A">
        <w:rPr>
          <w:rFonts w:ascii="Arial" w:hAnsi="Arial" w:cs="Arial"/>
          <w:lang w:val="en-US"/>
        </w:rPr>
        <w:t>Schwaber, K., &amp; Sutherland, J. (2020). </w:t>
      </w:r>
      <w:r w:rsidRPr="00DB4D3A">
        <w:rPr>
          <w:rFonts w:ascii="Arial" w:hAnsi="Arial" w:cs="Arial"/>
          <w:i/>
          <w:iCs/>
          <w:lang w:val="en-US"/>
        </w:rPr>
        <w:t>The Scrum Guide</w:t>
      </w:r>
      <w:r w:rsidRPr="00DB4D3A">
        <w:rPr>
          <w:rFonts w:ascii="Arial" w:hAnsi="Arial" w:cs="Arial"/>
          <w:lang w:val="en-US"/>
        </w:rPr>
        <w:t>. </w:t>
      </w:r>
      <w:hyperlink r:id="rId15" w:tgtFrame="_blank" w:history="1">
        <w:r w:rsidRPr="00DB4D3A">
          <w:rPr>
            <w:rStyle w:val="Hipervnculo"/>
            <w:rFonts w:ascii="Arial" w:hAnsi="Arial" w:cs="Arial"/>
            <w:lang w:val="en-US"/>
          </w:rPr>
          <w:t>https://scrumguides.org</w:t>
        </w:r>
      </w:hyperlink>
    </w:p>
    <w:p w14:paraId="3827A6F8" w14:textId="77777777" w:rsidR="00DB4D3A" w:rsidRPr="00DB4D3A" w:rsidRDefault="00DB4D3A" w:rsidP="00DB4D3A">
      <w:pPr>
        <w:spacing w:line="360" w:lineRule="auto"/>
        <w:jc w:val="both"/>
        <w:rPr>
          <w:rFonts w:ascii="Arial" w:hAnsi="Arial" w:cs="Arial"/>
          <w:lang w:val="en-US"/>
        </w:rPr>
      </w:pPr>
      <w:r w:rsidRPr="00DB4D3A">
        <w:rPr>
          <w:rFonts w:ascii="Arial" w:hAnsi="Arial" w:cs="Arial"/>
          <w:lang w:val="en-US"/>
        </w:rPr>
        <w:t>Sommerville, I. (2019). </w:t>
      </w:r>
      <w:r w:rsidRPr="00DB4D3A">
        <w:rPr>
          <w:rFonts w:ascii="Arial" w:hAnsi="Arial" w:cs="Arial"/>
          <w:i/>
          <w:iCs/>
          <w:lang w:val="en-US"/>
        </w:rPr>
        <w:t>Software engineering</w:t>
      </w:r>
      <w:r w:rsidRPr="00DB4D3A">
        <w:rPr>
          <w:rFonts w:ascii="Arial" w:hAnsi="Arial" w:cs="Arial"/>
          <w:lang w:val="en-US"/>
        </w:rPr>
        <w:t> (10th ed.). Pearson.</w:t>
      </w:r>
    </w:p>
    <w:p w14:paraId="4115B374" w14:textId="06A8C2B1" w:rsidR="00DB4D3A" w:rsidRPr="00DB4D3A" w:rsidRDefault="00DB4D3A" w:rsidP="00DB4D3A">
      <w:pPr>
        <w:rPr>
          <w:lang w:val="en-US"/>
        </w:rPr>
      </w:pPr>
    </w:p>
    <w:sectPr w:rsidR="00DB4D3A" w:rsidRPr="00DB4D3A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C5BE2" w14:textId="77777777" w:rsidR="0006297D" w:rsidRDefault="0006297D" w:rsidP="00D6314E">
      <w:pPr>
        <w:spacing w:after="0" w:line="240" w:lineRule="auto"/>
      </w:pPr>
      <w:r>
        <w:separator/>
      </w:r>
    </w:p>
  </w:endnote>
  <w:endnote w:type="continuationSeparator" w:id="0">
    <w:p w14:paraId="009DCA8C" w14:textId="77777777" w:rsidR="0006297D" w:rsidRDefault="0006297D" w:rsidP="00D631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5485620"/>
      <w:docPartObj>
        <w:docPartGallery w:val="Page Numbers (Bottom of Page)"/>
        <w:docPartUnique/>
      </w:docPartObj>
    </w:sdtPr>
    <w:sdtContent>
      <w:p w14:paraId="62121C68" w14:textId="1CD60008" w:rsidR="00D6314E" w:rsidRDefault="00D6314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83571FA" w14:textId="77777777" w:rsidR="00D6314E" w:rsidRDefault="00D6314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CECFF" w14:textId="77777777" w:rsidR="0006297D" w:rsidRDefault="0006297D" w:rsidP="00D6314E">
      <w:pPr>
        <w:spacing w:after="0" w:line="240" w:lineRule="auto"/>
      </w:pPr>
      <w:r>
        <w:separator/>
      </w:r>
    </w:p>
  </w:footnote>
  <w:footnote w:type="continuationSeparator" w:id="0">
    <w:p w14:paraId="54336BF6" w14:textId="77777777" w:rsidR="0006297D" w:rsidRDefault="0006297D" w:rsidP="00D631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F7119" w14:textId="3F46F143" w:rsidR="00D6314E" w:rsidRDefault="00D6314E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FA26498" wp14:editId="33F9D91C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1121F48" w14:textId="4DDEF87F" w:rsidR="00D6314E" w:rsidRDefault="00D6314E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Nexcylon – Activando el fLUJO DEL SIGUIENTE GALÓN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FA26498" id="Rectángulo 63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1121F48" w14:textId="4DDEF87F" w:rsidR="00D6314E" w:rsidRDefault="00D6314E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Nexcylon – Activando el fLUJO DEL SIGUIENTE GALÓN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2C7D8F"/>
    <w:multiLevelType w:val="hybridMultilevel"/>
    <w:tmpl w:val="2FD44E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0093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989"/>
    <w:rsid w:val="0006297D"/>
    <w:rsid w:val="000F2714"/>
    <w:rsid w:val="001649FC"/>
    <w:rsid w:val="00170511"/>
    <w:rsid w:val="0038173F"/>
    <w:rsid w:val="00387AE9"/>
    <w:rsid w:val="003A2989"/>
    <w:rsid w:val="004616A5"/>
    <w:rsid w:val="00501941"/>
    <w:rsid w:val="00563BFA"/>
    <w:rsid w:val="00590C1E"/>
    <w:rsid w:val="005B54D8"/>
    <w:rsid w:val="00744C44"/>
    <w:rsid w:val="007D4F37"/>
    <w:rsid w:val="0087747C"/>
    <w:rsid w:val="00882E13"/>
    <w:rsid w:val="00AB07BF"/>
    <w:rsid w:val="00AD7FD7"/>
    <w:rsid w:val="00BE610A"/>
    <w:rsid w:val="00CB0723"/>
    <w:rsid w:val="00CB2842"/>
    <w:rsid w:val="00D117E3"/>
    <w:rsid w:val="00D6314E"/>
    <w:rsid w:val="00DB4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143CB0"/>
  <w15:chartTrackingRefBased/>
  <w15:docId w15:val="{FEDA479D-6120-4AC7-B32F-6BBD4D73C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3A2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A2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29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2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29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2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2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2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2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298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CR"/>
    </w:rPr>
  </w:style>
  <w:style w:type="character" w:customStyle="1" w:styleId="Ttulo2Car">
    <w:name w:val="Título 2 Car"/>
    <w:basedOn w:val="Fuentedeprrafopredeter"/>
    <w:link w:val="Ttulo2"/>
    <w:uiPriority w:val="9"/>
    <w:rsid w:val="003A298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C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2989"/>
    <w:rPr>
      <w:rFonts w:eastAsiaTheme="majorEastAsia" w:cstheme="majorBidi"/>
      <w:color w:val="2F5496" w:themeColor="accent1" w:themeShade="BF"/>
      <w:sz w:val="28"/>
      <w:szCs w:val="28"/>
      <w:lang w:val="es-C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2989"/>
    <w:rPr>
      <w:rFonts w:eastAsiaTheme="majorEastAsia" w:cstheme="majorBidi"/>
      <w:i/>
      <w:iCs/>
      <w:color w:val="2F5496" w:themeColor="accent1" w:themeShade="BF"/>
      <w:lang w:val="es-C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2989"/>
    <w:rPr>
      <w:rFonts w:eastAsiaTheme="majorEastAsia" w:cstheme="majorBidi"/>
      <w:color w:val="2F5496" w:themeColor="accent1" w:themeShade="BF"/>
      <w:lang w:val="es-C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2989"/>
    <w:rPr>
      <w:rFonts w:eastAsiaTheme="majorEastAsia" w:cstheme="majorBidi"/>
      <w:i/>
      <w:iCs/>
      <w:color w:val="595959" w:themeColor="text1" w:themeTint="A6"/>
      <w:lang w:val="es-C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2989"/>
    <w:rPr>
      <w:rFonts w:eastAsiaTheme="majorEastAsia" w:cstheme="majorBidi"/>
      <w:color w:val="595959" w:themeColor="text1" w:themeTint="A6"/>
      <w:lang w:val="es-C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2989"/>
    <w:rPr>
      <w:rFonts w:eastAsiaTheme="majorEastAsia" w:cstheme="majorBidi"/>
      <w:i/>
      <w:iCs/>
      <w:color w:val="272727" w:themeColor="text1" w:themeTint="D8"/>
      <w:lang w:val="es-C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2989"/>
    <w:rPr>
      <w:rFonts w:eastAsiaTheme="majorEastAsia" w:cstheme="majorBidi"/>
      <w:color w:val="272727" w:themeColor="text1" w:themeTint="D8"/>
      <w:lang w:val="es-CR"/>
    </w:rPr>
  </w:style>
  <w:style w:type="paragraph" w:styleId="Ttulo">
    <w:name w:val="Title"/>
    <w:basedOn w:val="Normal"/>
    <w:next w:val="Normal"/>
    <w:link w:val="TtuloCar"/>
    <w:uiPriority w:val="10"/>
    <w:qFormat/>
    <w:rsid w:val="003A2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2989"/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</w:rPr>
  </w:style>
  <w:style w:type="paragraph" w:styleId="Subttulo">
    <w:name w:val="Subtitle"/>
    <w:basedOn w:val="Normal"/>
    <w:next w:val="Normal"/>
    <w:link w:val="SubttuloCar"/>
    <w:uiPriority w:val="11"/>
    <w:qFormat/>
    <w:rsid w:val="003A2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2989"/>
    <w:rPr>
      <w:rFonts w:eastAsiaTheme="majorEastAsia" w:cstheme="majorBidi"/>
      <w:color w:val="595959" w:themeColor="text1" w:themeTint="A6"/>
      <w:spacing w:val="15"/>
      <w:sz w:val="28"/>
      <w:szCs w:val="28"/>
      <w:lang w:val="es-CR"/>
    </w:rPr>
  </w:style>
  <w:style w:type="paragraph" w:styleId="Cita">
    <w:name w:val="Quote"/>
    <w:basedOn w:val="Normal"/>
    <w:next w:val="Normal"/>
    <w:link w:val="CitaCar"/>
    <w:uiPriority w:val="29"/>
    <w:qFormat/>
    <w:rsid w:val="003A2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2989"/>
    <w:rPr>
      <w:i/>
      <w:iCs/>
      <w:color w:val="404040" w:themeColor="text1" w:themeTint="BF"/>
      <w:lang w:val="es-CR"/>
    </w:rPr>
  </w:style>
  <w:style w:type="paragraph" w:styleId="Prrafodelista">
    <w:name w:val="List Paragraph"/>
    <w:basedOn w:val="Normal"/>
    <w:uiPriority w:val="34"/>
    <w:qFormat/>
    <w:rsid w:val="003A29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298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29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2989"/>
    <w:rPr>
      <w:i/>
      <w:iCs/>
      <w:color w:val="2F5496" w:themeColor="accent1" w:themeShade="BF"/>
      <w:lang w:val="es-CR"/>
    </w:rPr>
  </w:style>
  <w:style w:type="character" w:styleId="Referenciaintensa">
    <w:name w:val="Intense Reference"/>
    <w:basedOn w:val="Fuentedeprrafopredeter"/>
    <w:uiPriority w:val="32"/>
    <w:qFormat/>
    <w:rsid w:val="003A2989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BE610A"/>
    <w:pPr>
      <w:spacing w:before="240" w:after="0"/>
      <w:outlineLvl w:val="9"/>
    </w:pPr>
    <w:rPr>
      <w:kern w:val="0"/>
      <w:sz w:val="32"/>
      <w:szCs w:val="32"/>
      <w:lang w:val="es-ES"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E610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E610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BE610A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CB0723"/>
    <w:pPr>
      <w:spacing w:after="0" w:line="240" w:lineRule="auto"/>
    </w:pPr>
    <w:rPr>
      <w:lang w:val="es-CR"/>
    </w:rPr>
  </w:style>
  <w:style w:type="paragraph" w:styleId="Encabezado">
    <w:name w:val="header"/>
    <w:basedOn w:val="Normal"/>
    <w:link w:val="EncabezadoCar"/>
    <w:uiPriority w:val="99"/>
    <w:unhideWhenUsed/>
    <w:rsid w:val="00D631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314E"/>
    <w:rPr>
      <w:lang w:val="es-CR"/>
    </w:rPr>
  </w:style>
  <w:style w:type="paragraph" w:styleId="Piedepgina">
    <w:name w:val="footer"/>
    <w:basedOn w:val="Normal"/>
    <w:link w:val="PiedepginaCar"/>
    <w:uiPriority w:val="99"/>
    <w:unhideWhenUsed/>
    <w:rsid w:val="00D631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314E"/>
    <w:rPr>
      <w:lang w:val="es-CR"/>
    </w:rPr>
  </w:style>
  <w:style w:type="character" w:styleId="Mencinsinresolver">
    <w:name w:val="Unresolved Mention"/>
    <w:basedOn w:val="Fuentedeprrafopredeter"/>
    <w:uiPriority w:val="99"/>
    <w:semiHidden/>
    <w:unhideWhenUsed/>
    <w:rsid w:val="00DB4D3A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AB07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AB07B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5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8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0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so.org/standard/27001" TargetMode="External"/><Relationship Id="rId13" Type="http://schemas.openxmlformats.org/officeDocument/2006/relationships/hyperlink" Target="https://www.pmi.org/pmbok-guide-standards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earn.microsoft.com/sql/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arn.microsoft.com/en-us/security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crumguides.org/" TargetMode="External"/><Relationship Id="rId10" Type="http://schemas.openxmlformats.org/officeDocument/2006/relationships/hyperlink" Target="https://learn.microsoft.com/power-bi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iso.org/standard/78176.html" TargetMode="External"/><Relationship Id="rId14" Type="http://schemas.openxmlformats.org/officeDocument/2006/relationships/hyperlink" Target="https://www.pmi.org/pmbok-guide-standards/frameworks/agile-practice-guid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F70254-3D8F-462F-A66E-18EE9CBEF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5228</Words>
  <Characters>28758</Characters>
  <Application>Microsoft Office Word</Application>
  <DocSecurity>0</DocSecurity>
  <Lines>239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Nexcylon – Activando el fLUJO DEL SIGUIENTE GALÓN</dc:title>
  <dc:subject/>
  <dc:creator>Andrey Sanchez</dc:creator>
  <cp:keywords/>
  <dc:description/>
  <cp:lastModifiedBy>Andrey Sanchez</cp:lastModifiedBy>
  <cp:revision>11</cp:revision>
  <cp:lastPrinted>2026-05-08T00:47:00Z</cp:lastPrinted>
  <dcterms:created xsi:type="dcterms:W3CDTF">2026-05-07T05:06:00Z</dcterms:created>
  <dcterms:modified xsi:type="dcterms:W3CDTF">2026-05-08T00:48:00Z</dcterms:modified>
</cp:coreProperties>
</file>