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5B0" w:rsidRDefault="00B325B0" w:rsidP="00B325B0">
      <w:pPr>
        <w:pStyle w:val="Heading1"/>
      </w:pPr>
      <w:r>
        <w:t>Background</w:t>
      </w:r>
    </w:p>
    <w:p w:rsidR="005F0701" w:rsidRDefault="00193150" w:rsidP="00193150">
      <w:r>
        <w:t>GridTalk SVN is initially maintained under the eTrade own SVN server due to some SVN restriction (only Team Lead will have the access to the SVN, it is not recommend to check in non-source code related artifact etc) imposed by our HQ SVN environment.</w:t>
      </w:r>
    </w:p>
    <w:p w:rsidR="00193150" w:rsidRDefault="00193150" w:rsidP="00193150"/>
    <w:p w:rsidR="00193150" w:rsidRDefault="00193150" w:rsidP="00193150">
      <w:r>
        <w:t xml:space="preserve">At beginning of year 2012, our SVN server (hosted on the well-known Sigit server) encountering hard disk failure and crashed. It is quite an impact to us as we lost the history of who are making the changes to the source code and why we are making such changes. </w:t>
      </w:r>
    </w:p>
    <w:p w:rsidR="00193150" w:rsidRDefault="00193150" w:rsidP="00193150"/>
    <w:p w:rsidR="00AE2648" w:rsidRDefault="00193150" w:rsidP="00193150">
      <w:r>
        <w:t xml:space="preserve">Though we can derive from the source code change history, but it imposes additional effort to track them. Some configuration files we change we will not specify the mantis ticket etc. </w:t>
      </w:r>
    </w:p>
    <w:p w:rsidR="00AE2648" w:rsidRDefault="00AE2648" w:rsidP="00193150"/>
    <w:p w:rsidR="00AE2648" w:rsidRDefault="00AE2648" w:rsidP="00193150">
      <w:r>
        <w:t>We also merge</w:t>
      </w:r>
      <w:r w:rsidR="00B325B0">
        <w:t>d</w:t>
      </w:r>
      <w:r>
        <w:t xml:space="preserve"> some features from 4.1.4.X to GT4.2.X previously, and we lost track on what features have been merge from which branch to a particular branch. This is considered serious.</w:t>
      </w:r>
    </w:p>
    <w:p w:rsidR="00AE2648" w:rsidRDefault="00AE2648" w:rsidP="00193150"/>
    <w:p w:rsidR="00193150" w:rsidRDefault="00AE2648" w:rsidP="00193150">
      <w:r>
        <w:t>Ehhh</w:t>
      </w:r>
      <w:r w:rsidR="00193150">
        <w:t xml:space="preserve">, enough story </w:t>
      </w:r>
      <w:r w:rsidR="00193150">
        <w:sym w:font="Wingdings" w:char="F04A"/>
      </w:r>
    </w:p>
    <w:p w:rsidR="00AE2648" w:rsidRDefault="00AE2648">
      <w:r>
        <w:br w:type="page"/>
      </w:r>
    </w:p>
    <w:p w:rsidR="00193150" w:rsidRDefault="00193150" w:rsidP="00193150"/>
    <w:p w:rsidR="00193150" w:rsidRDefault="00193150" w:rsidP="00193150">
      <w:r>
        <w:t>The latest GridTalk source code</w:t>
      </w:r>
      <w:r w:rsidR="00D33548">
        <w:t xml:space="preserve"> for GT41X and GT42X</w:t>
      </w:r>
      <w:r>
        <w:t xml:space="preserve"> is stored under </w:t>
      </w:r>
      <w:hyperlink r:id="rId6" w:history="1">
        <w:r w:rsidRPr="00622A5C">
          <w:rPr>
            <w:rStyle w:val="Hyperlink"/>
          </w:rPr>
          <w:t>https://dcvssn02.asianconnect.com/crimsonlogic/etrade1/gtke/branches/temp</w:t>
        </w:r>
      </w:hyperlink>
    </w:p>
    <w:p w:rsidR="00193150" w:rsidRDefault="00193150" w:rsidP="00193150"/>
    <w:p w:rsidR="00D33548" w:rsidRDefault="00D33548" w:rsidP="000640DF">
      <w:pPr>
        <w:pStyle w:val="Heading1"/>
      </w:pPr>
      <w:r>
        <w:t>41X Branch</w:t>
      </w:r>
    </w:p>
    <w:tbl>
      <w:tblPr>
        <w:tblStyle w:val="TableGrid"/>
        <w:tblW w:w="0" w:type="auto"/>
        <w:tblLayout w:type="fixed"/>
        <w:tblLook w:val="04A0" w:firstRow="1" w:lastRow="0" w:firstColumn="1" w:lastColumn="0" w:noHBand="0" w:noVBand="1"/>
      </w:tblPr>
      <w:tblGrid>
        <w:gridCol w:w="1549"/>
        <w:gridCol w:w="2789"/>
        <w:gridCol w:w="4518"/>
      </w:tblGrid>
      <w:tr w:rsidR="00193150" w:rsidTr="000640DF">
        <w:tc>
          <w:tcPr>
            <w:tcW w:w="1549" w:type="dxa"/>
          </w:tcPr>
          <w:p w:rsidR="00193150" w:rsidRDefault="00D33548" w:rsidP="00193150">
            <w:r>
              <w:t>Branch Name</w:t>
            </w:r>
          </w:p>
        </w:tc>
        <w:tc>
          <w:tcPr>
            <w:tcW w:w="2789" w:type="dxa"/>
          </w:tcPr>
          <w:p w:rsidR="00193150" w:rsidRDefault="00D33548" w:rsidP="00193150">
            <w:r>
              <w:t>Remarks</w:t>
            </w:r>
          </w:p>
        </w:tc>
        <w:tc>
          <w:tcPr>
            <w:tcW w:w="4518" w:type="dxa"/>
          </w:tcPr>
          <w:p w:rsidR="00193150" w:rsidRDefault="00D33548" w:rsidP="00193150">
            <w:r>
              <w:t>Action</w:t>
            </w:r>
          </w:p>
        </w:tc>
      </w:tr>
      <w:tr w:rsidR="00193150" w:rsidTr="000640DF">
        <w:tc>
          <w:tcPr>
            <w:tcW w:w="1549" w:type="dxa"/>
          </w:tcPr>
          <w:p w:rsidR="00193150" w:rsidRPr="000640DF" w:rsidRDefault="00D33548" w:rsidP="00193150">
            <w:pPr>
              <w:rPr>
                <w:b/>
                <w:sz w:val="18"/>
              </w:rPr>
            </w:pPr>
            <w:r w:rsidRPr="000640DF">
              <w:rPr>
                <w:b/>
                <w:sz w:val="18"/>
              </w:rPr>
              <w:t>4.1.4.x_integration</w:t>
            </w:r>
          </w:p>
        </w:tc>
        <w:tc>
          <w:tcPr>
            <w:tcW w:w="2789" w:type="dxa"/>
          </w:tcPr>
          <w:p w:rsidR="00193150" w:rsidRPr="000640DF" w:rsidRDefault="00D33548" w:rsidP="00193150">
            <w:pPr>
              <w:rPr>
                <w:sz w:val="18"/>
              </w:rPr>
            </w:pPr>
            <w:r w:rsidRPr="000640DF">
              <w:rPr>
                <w:sz w:val="18"/>
              </w:rPr>
              <w:t>It contains the latest GT41X source code that we release to GXS-Inovis (GT414.10)</w:t>
            </w:r>
          </w:p>
          <w:p w:rsidR="00D33548" w:rsidRPr="000640DF" w:rsidRDefault="00D33548" w:rsidP="00193150">
            <w:pPr>
              <w:rPr>
                <w:sz w:val="18"/>
              </w:rPr>
            </w:pPr>
          </w:p>
          <w:p w:rsidR="00D33548" w:rsidRPr="000640DF" w:rsidRDefault="00D33548" w:rsidP="00193150">
            <w:pPr>
              <w:rPr>
                <w:sz w:val="18"/>
              </w:rPr>
            </w:pPr>
          </w:p>
        </w:tc>
        <w:tc>
          <w:tcPr>
            <w:tcW w:w="4518" w:type="dxa"/>
          </w:tcPr>
          <w:p w:rsidR="00193150" w:rsidRPr="000640DF" w:rsidRDefault="000640DF" w:rsidP="000640DF">
            <w:pPr>
              <w:pStyle w:val="ListParagraph"/>
              <w:numPr>
                <w:ilvl w:val="0"/>
                <w:numId w:val="4"/>
              </w:numPr>
              <w:rPr>
                <w:sz w:val="18"/>
              </w:rPr>
            </w:pPr>
            <w:r w:rsidRPr="00DD203F">
              <w:rPr>
                <w:b/>
                <w:sz w:val="18"/>
              </w:rPr>
              <w:t>Consider</w:t>
            </w:r>
            <w:r w:rsidRPr="000640DF">
              <w:rPr>
                <w:sz w:val="18"/>
              </w:rPr>
              <w:t xml:space="preserve"> to merge back to </w:t>
            </w:r>
            <w:hyperlink r:id="rId7" w:history="1">
              <w:r w:rsidRPr="00622A5C">
                <w:rPr>
                  <w:rStyle w:val="Hyperlink"/>
                  <w:sz w:val="18"/>
                </w:rPr>
                <w:t>https://dcvssn02.asianconnect.com/crimsonlogic/etrade1/gtke/branches/4.1.x</w:t>
              </w:r>
            </w:hyperlink>
            <w:r>
              <w:rPr>
                <w:sz w:val="18"/>
              </w:rPr>
              <w:t xml:space="preserve">. Do take note that there are quite some changes we have made since 2009 </w:t>
            </w:r>
          </w:p>
        </w:tc>
      </w:tr>
      <w:tr w:rsidR="00193150" w:rsidTr="000640DF">
        <w:tc>
          <w:tcPr>
            <w:tcW w:w="1549" w:type="dxa"/>
          </w:tcPr>
          <w:p w:rsidR="00193150" w:rsidRPr="000640DF" w:rsidRDefault="00D33548" w:rsidP="00193150">
            <w:pPr>
              <w:rPr>
                <w:b/>
                <w:sz w:val="18"/>
              </w:rPr>
            </w:pPr>
            <w:r w:rsidRPr="000640DF">
              <w:rPr>
                <w:b/>
                <w:sz w:val="18"/>
              </w:rPr>
              <w:t>4.1.x_dev</w:t>
            </w:r>
          </w:p>
        </w:tc>
        <w:tc>
          <w:tcPr>
            <w:tcW w:w="2789" w:type="dxa"/>
          </w:tcPr>
          <w:p w:rsidR="00193150" w:rsidRPr="000640DF" w:rsidRDefault="00D33548" w:rsidP="00D33548">
            <w:pPr>
              <w:rPr>
                <w:sz w:val="18"/>
              </w:rPr>
            </w:pPr>
            <w:r w:rsidRPr="000640DF">
              <w:rPr>
                <w:sz w:val="18"/>
              </w:rPr>
              <w:t>It contains the development work we are planning to release. It is the GT415. The work is still on going.</w:t>
            </w:r>
          </w:p>
        </w:tc>
        <w:tc>
          <w:tcPr>
            <w:tcW w:w="4518" w:type="dxa"/>
          </w:tcPr>
          <w:p w:rsidR="00193150" w:rsidRPr="000640DF" w:rsidRDefault="00D33548" w:rsidP="00D33548">
            <w:pPr>
              <w:pStyle w:val="ListParagraph"/>
              <w:numPr>
                <w:ilvl w:val="0"/>
                <w:numId w:val="3"/>
              </w:numPr>
              <w:rPr>
                <w:sz w:val="18"/>
              </w:rPr>
            </w:pPr>
            <w:r w:rsidRPr="000640DF">
              <w:rPr>
                <w:sz w:val="18"/>
              </w:rPr>
              <w:t>Do a merge from 4.1.4.x_integration to 4.1.x_dev to that the dev branch get all the latest changes from integration branch</w:t>
            </w:r>
          </w:p>
          <w:p w:rsidR="00D33548" w:rsidRPr="000640DF" w:rsidRDefault="00D33548" w:rsidP="00D33548">
            <w:pPr>
              <w:pStyle w:val="ListParagraph"/>
              <w:numPr>
                <w:ilvl w:val="0"/>
                <w:numId w:val="3"/>
              </w:numPr>
              <w:rPr>
                <w:sz w:val="18"/>
              </w:rPr>
            </w:pPr>
            <w:r w:rsidRPr="000640DF">
              <w:rPr>
                <w:sz w:val="18"/>
              </w:rPr>
              <w:t>Continue the development of GT415</w:t>
            </w:r>
          </w:p>
          <w:p w:rsidR="00D33548" w:rsidRPr="000640DF" w:rsidRDefault="00D33548" w:rsidP="00D33548">
            <w:pPr>
              <w:pStyle w:val="ListParagraph"/>
              <w:numPr>
                <w:ilvl w:val="0"/>
                <w:numId w:val="3"/>
              </w:numPr>
              <w:rPr>
                <w:sz w:val="18"/>
              </w:rPr>
            </w:pPr>
            <w:r w:rsidRPr="000640DF">
              <w:rPr>
                <w:sz w:val="18"/>
              </w:rPr>
              <w:t>Merge the GT415 changes back to 4.1.4.x_integration</w:t>
            </w:r>
          </w:p>
        </w:tc>
      </w:tr>
      <w:tr w:rsidR="00193150" w:rsidTr="000640DF">
        <w:tc>
          <w:tcPr>
            <w:tcW w:w="1549" w:type="dxa"/>
          </w:tcPr>
          <w:p w:rsidR="00193150" w:rsidRDefault="00193150" w:rsidP="00193150"/>
        </w:tc>
        <w:tc>
          <w:tcPr>
            <w:tcW w:w="2789" w:type="dxa"/>
          </w:tcPr>
          <w:p w:rsidR="00193150" w:rsidRDefault="00193150" w:rsidP="00193150"/>
        </w:tc>
        <w:tc>
          <w:tcPr>
            <w:tcW w:w="4518" w:type="dxa"/>
          </w:tcPr>
          <w:p w:rsidR="00193150" w:rsidRDefault="00193150" w:rsidP="00193150"/>
        </w:tc>
      </w:tr>
    </w:tbl>
    <w:p w:rsidR="00193150" w:rsidRDefault="00193150" w:rsidP="00193150"/>
    <w:p w:rsidR="000640DF" w:rsidRDefault="000640DF" w:rsidP="000640DF">
      <w:pPr>
        <w:pStyle w:val="Heading1"/>
      </w:pPr>
      <w:r>
        <w:t>42X Branch</w:t>
      </w:r>
    </w:p>
    <w:tbl>
      <w:tblPr>
        <w:tblStyle w:val="TableGrid"/>
        <w:tblW w:w="0" w:type="auto"/>
        <w:tblLayout w:type="fixed"/>
        <w:tblLook w:val="04A0" w:firstRow="1" w:lastRow="0" w:firstColumn="1" w:lastColumn="0" w:noHBand="0" w:noVBand="1"/>
      </w:tblPr>
      <w:tblGrid>
        <w:gridCol w:w="1549"/>
        <w:gridCol w:w="2789"/>
        <w:gridCol w:w="4518"/>
      </w:tblGrid>
      <w:tr w:rsidR="000640DF" w:rsidTr="004D6496">
        <w:tc>
          <w:tcPr>
            <w:tcW w:w="1549" w:type="dxa"/>
          </w:tcPr>
          <w:p w:rsidR="000640DF" w:rsidRDefault="000640DF" w:rsidP="004D6496">
            <w:r>
              <w:t>Branch Name</w:t>
            </w:r>
          </w:p>
        </w:tc>
        <w:tc>
          <w:tcPr>
            <w:tcW w:w="2789" w:type="dxa"/>
          </w:tcPr>
          <w:p w:rsidR="000640DF" w:rsidRDefault="000640DF" w:rsidP="004D6496">
            <w:r>
              <w:t>Remarks</w:t>
            </w:r>
          </w:p>
        </w:tc>
        <w:tc>
          <w:tcPr>
            <w:tcW w:w="4518" w:type="dxa"/>
          </w:tcPr>
          <w:p w:rsidR="000640DF" w:rsidRDefault="000640DF" w:rsidP="004D6496">
            <w:r>
              <w:t>Action</w:t>
            </w:r>
          </w:p>
        </w:tc>
      </w:tr>
      <w:tr w:rsidR="000640DF" w:rsidTr="004D6496">
        <w:tc>
          <w:tcPr>
            <w:tcW w:w="1549" w:type="dxa"/>
          </w:tcPr>
          <w:p w:rsidR="000640DF" w:rsidRPr="000640DF" w:rsidRDefault="000640DF" w:rsidP="004D6496">
            <w:pPr>
              <w:rPr>
                <w:b/>
                <w:sz w:val="16"/>
              </w:rPr>
            </w:pPr>
            <w:r w:rsidRPr="000640DF">
              <w:rPr>
                <w:b/>
                <w:sz w:val="16"/>
              </w:rPr>
              <w:t>4.2.x_integration</w:t>
            </w:r>
          </w:p>
        </w:tc>
        <w:tc>
          <w:tcPr>
            <w:tcW w:w="2789" w:type="dxa"/>
          </w:tcPr>
          <w:p w:rsidR="000640DF" w:rsidRPr="000640DF" w:rsidRDefault="000640DF" w:rsidP="004D6496">
            <w:pPr>
              <w:rPr>
                <w:sz w:val="18"/>
              </w:rPr>
            </w:pPr>
            <w:r>
              <w:rPr>
                <w:sz w:val="18"/>
              </w:rPr>
              <w:t>It contains the latest GT42X source code that we released to the GT Customer (GT424.3)</w:t>
            </w:r>
          </w:p>
        </w:tc>
        <w:tc>
          <w:tcPr>
            <w:tcW w:w="4518" w:type="dxa"/>
          </w:tcPr>
          <w:p w:rsidR="000640DF" w:rsidRPr="000640DF" w:rsidRDefault="000640DF" w:rsidP="000640DF">
            <w:pPr>
              <w:pStyle w:val="ListParagraph"/>
              <w:numPr>
                <w:ilvl w:val="0"/>
                <w:numId w:val="5"/>
              </w:numPr>
              <w:rPr>
                <w:sz w:val="18"/>
              </w:rPr>
            </w:pPr>
            <w:r w:rsidRPr="00DD203F">
              <w:rPr>
                <w:b/>
                <w:sz w:val="18"/>
              </w:rPr>
              <w:t>Consider</w:t>
            </w:r>
            <w:r w:rsidRPr="000640DF">
              <w:rPr>
                <w:sz w:val="18"/>
              </w:rPr>
              <w:t xml:space="preserve"> to merge back to </w:t>
            </w:r>
            <w:hyperlink r:id="rId8" w:history="1">
              <w:r w:rsidRPr="00622A5C">
                <w:rPr>
                  <w:rStyle w:val="Hyperlink"/>
                  <w:sz w:val="18"/>
                </w:rPr>
                <w:t>https://dcvssn02.asianconnect.com/crimsonlogic/etrade1/gtke/branches/4.2.x</w:t>
              </w:r>
            </w:hyperlink>
            <w:r>
              <w:rPr>
                <w:sz w:val="18"/>
              </w:rPr>
              <w:t>. Do take note that there are quite some changes we have made since 2008</w:t>
            </w:r>
          </w:p>
        </w:tc>
      </w:tr>
      <w:tr w:rsidR="000640DF" w:rsidTr="004D6496">
        <w:tc>
          <w:tcPr>
            <w:tcW w:w="1549" w:type="dxa"/>
          </w:tcPr>
          <w:p w:rsidR="000640DF" w:rsidRPr="000640DF" w:rsidRDefault="000640DF" w:rsidP="004D6496">
            <w:pPr>
              <w:rPr>
                <w:b/>
                <w:sz w:val="16"/>
              </w:rPr>
            </w:pPr>
            <w:r w:rsidRPr="000640DF">
              <w:rPr>
                <w:b/>
                <w:sz w:val="16"/>
              </w:rPr>
              <w:t>4.2.x_dev</w:t>
            </w:r>
          </w:p>
        </w:tc>
        <w:tc>
          <w:tcPr>
            <w:tcW w:w="2789" w:type="dxa"/>
          </w:tcPr>
          <w:p w:rsidR="000640DF" w:rsidRDefault="0062382A" w:rsidP="004D6496">
            <w:pPr>
              <w:rPr>
                <w:sz w:val="18"/>
              </w:rPr>
            </w:pPr>
            <w:r>
              <w:rPr>
                <w:sz w:val="18"/>
              </w:rPr>
              <w:t>It does not have the latest source code here.</w:t>
            </w:r>
          </w:p>
          <w:p w:rsidR="0062382A" w:rsidRDefault="0062382A" w:rsidP="004D6496">
            <w:pPr>
              <w:rPr>
                <w:sz w:val="18"/>
              </w:rPr>
            </w:pPr>
          </w:p>
          <w:p w:rsidR="0062382A" w:rsidRDefault="0062382A" w:rsidP="00482C48">
            <w:pPr>
              <w:rPr>
                <w:sz w:val="18"/>
              </w:rPr>
            </w:pPr>
            <w:r>
              <w:rPr>
                <w:sz w:val="18"/>
              </w:rPr>
              <w:t xml:space="preserve">Andy T </w:t>
            </w:r>
            <w:r w:rsidR="00482C48">
              <w:rPr>
                <w:sz w:val="18"/>
              </w:rPr>
              <w:t>does</w:t>
            </w:r>
            <w:r>
              <w:rPr>
                <w:sz w:val="18"/>
              </w:rPr>
              <w:t xml:space="preserve"> commit a change to the project </w:t>
            </w:r>
            <w:r w:rsidR="00482C48">
              <w:rPr>
                <w:sz w:val="18"/>
              </w:rPr>
              <w:t xml:space="preserve">GLBT. </w:t>
            </w:r>
            <w:r w:rsidR="00DD203F">
              <w:rPr>
                <w:sz w:val="18"/>
              </w:rPr>
              <w:t>It</w:t>
            </w:r>
            <w:r w:rsidR="00482C48">
              <w:rPr>
                <w:sz w:val="18"/>
              </w:rPr>
              <w:t xml:space="preserve"> is kind of overlook that the team lead is not verifying and test the code before Andy T leave. (r512)</w:t>
            </w:r>
            <w:r w:rsidR="006D7D31">
              <w:rPr>
                <w:sz w:val="18"/>
              </w:rPr>
              <w:t>, Mantis #3327.</w:t>
            </w:r>
          </w:p>
          <w:p w:rsidR="00482C48" w:rsidRDefault="00482C48" w:rsidP="00482C48">
            <w:pPr>
              <w:rPr>
                <w:sz w:val="18"/>
              </w:rPr>
            </w:pPr>
          </w:p>
          <w:p w:rsidR="00482C48" w:rsidRPr="000640DF" w:rsidRDefault="00482C48" w:rsidP="00482C48">
            <w:pPr>
              <w:rPr>
                <w:sz w:val="18"/>
              </w:rPr>
            </w:pPr>
          </w:p>
        </w:tc>
        <w:tc>
          <w:tcPr>
            <w:tcW w:w="4518" w:type="dxa"/>
          </w:tcPr>
          <w:p w:rsidR="000640DF" w:rsidRPr="000640DF" w:rsidRDefault="00482C48" w:rsidP="000640DF">
            <w:pPr>
              <w:pStyle w:val="ListParagraph"/>
              <w:numPr>
                <w:ilvl w:val="0"/>
                <w:numId w:val="6"/>
              </w:numPr>
              <w:rPr>
                <w:sz w:val="18"/>
              </w:rPr>
            </w:pPr>
            <w:r>
              <w:rPr>
                <w:sz w:val="18"/>
              </w:rPr>
              <w:t>Verify the changes did by Andy T. Alternatively roll back the changes make by him.</w:t>
            </w:r>
          </w:p>
        </w:tc>
      </w:tr>
      <w:tr w:rsidR="000640DF" w:rsidTr="004D6496">
        <w:tc>
          <w:tcPr>
            <w:tcW w:w="1549" w:type="dxa"/>
          </w:tcPr>
          <w:p w:rsidR="000640DF" w:rsidRDefault="000640DF" w:rsidP="004D6496"/>
        </w:tc>
        <w:tc>
          <w:tcPr>
            <w:tcW w:w="2789" w:type="dxa"/>
          </w:tcPr>
          <w:p w:rsidR="000640DF" w:rsidRDefault="000640DF" w:rsidP="004D6496"/>
        </w:tc>
        <w:tc>
          <w:tcPr>
            <w:tcW w:w="4518" w:type="dxa"/>
          </w:tcPr>
          <w:p w:rsidR="000640DF" w:rsidRDefault="000640DF" w:rsidP="004D6496"/>
        </w:tc>
      </w:tr>
    </w:tbl>
    <w:p w:rsidR="000640DF" w:rsidRDefault="000640DF" w:rsidP="00193150"/>
    <w:p w:rsidR="00AE2648" w:rsidRDefault="00AE2648">
      <w:r>
        <w:br w:type="page"/>
      </w:r>
    </w:p>
    <w:p w:rsidR="00AE2648" w:rsidRDefault="00AE2648" w:rsidP="00193150"/>
    <w:p w:rsidR="00AE2648" w:rsidRDefault="00AE2648" w:rsidP="00AE2648">
      <w:pPr>
        <w:pStyle w:val="Heading1"/>
      </w:pPr>
      <w:r>
        <w:t>GT42X_Integration features from branch GT414x_Integration</w:t>
      </w:r>
    </w:p>
    <w:p w:rsidR="00AE2648" w:rsidRDefault="00AE2648" w:rsidP="00193150">
      <w:r>
        <w:t xml:space="preserve">The following outline the features that </w:t>
      </w:r>
      <w:r w:rsidRPr="00394FFD">
        <w:rPr>
          <w:u w:val="single"/>
        </w:rPr>
        <w:t>we have merged</w:t>
      </w:r>
      <w:r>
        <w:t xml:space="preserve"> from GT414X into GT42X_Integration. Do take note that the list may not be 100% accurate (refer to the story at first section).</w:t>
      </w:r>
    </w:p>
    <w:p w:rsidR="00AE2648" w:rsidRDefault="00AE2648" w:rsidP="00193150"/>
    <w:p w:rsidR="00AE2648" w:rsidRDefault="00B325B0" w:rsidP="00B325B0">
      <w:pPr>
        <w:pStyle w:val="ListParagraph"/>
        <w:numPr>
          <w:ilvl w:val="0"/>
          <w:numId w:val="7"/>
        </w:numPr>
      </w:pPr>
      <w:r>
        <w:t>Features under GT410, GT411, GT412, GT413, GT414</w:t>
      </w:r>
    </w:p>
    <w:p w:rsidR="00B325B0" w:rsidRDefault="00AC29AA" w:rsidP="00B325B0">
      <w:pPr>
        <w:pStyle w:val="ListParagraph"/>
        <w:numPr>
          <w:ilvl w:val="0"/>
          <w:numId w:val="7"/>
        </w:numPr>
      </w:pPr>
      <w:r>
        <w:t>Features under GT414.8, 414.9, 414.10</w:t>
      </w:r>
    </w:p>
    <w:p w:rsidR="00AC29AA" w:rsidRDefault="00AC29AA" w:rsidP="00AC29AA"/>
    <w:p w:rsidR="00394FFD" w:rsidRDefault="00394FFD" w:rsidP="00AC29AA">
      <w:r>
        <w:t>We have to consider merge back the features we develop in GT414.1, GT414.2, GT414.3, GT414.4, GT414.5, GT414.6, and GT414.7.</w:t>
      </w:r>
    </w:p>
    <w:p w:rsidR="00394FFD" w:rsidRDefault="00394FFD" w:rsidP="00AC29AA"/>
    <w:p w:rsidR="00394FFD" w:rsidRDefault="00394FFD" w:rsidP="00394FFD">
      <w:pPr>
        <w:pStyle w:val="Heading1"/>
      </w:pPr>
      <w:r>
        <w:t>GT414x_Integration</w:t>
      </w:r>
    </w:p>
    <w:p w:rsidR="00394FFD" w:rsidRDefault="00394FFD" w:rsidP="00AC29AA">
      <w:r>
        <w:t>For the features/enhancement we introduce in GT421, GT422, GT423, and GT424, we have not merged back to GT41X.</w:t>
      </w:r>
    </w:p>
    <w:p w:rsidR="00394FFD" w:rsidRDefault="00394FFD" w:rsidP="00AC29AA"/>
    <w:p w:rsidR="00394FFD" w:rsidRDefault="00394FFD" w:rsidP="00AC29AA">
      <w:r>
        <w:t>Do plan properly when you want to merge those GT42X features back to GT41X and no impact on the existing GT41X functioning</w:t>
      </w:r>
      <w:bookmarkStart w:id="0" w:name="_GoBack"/>
      <w:bookmarkEnd w:id="0"/>
      <w:r>
        <w:t>.</w:t>
      </w:r>
    </w:p>
    <w:p w:rsidR="00AC29AA" w:rsidRPr="00193150" w:rsidRDefault="00AC29AA" w:rsidP="00AC29AA"/>
    <w:sectPr w:rsidR="00AC29AA" w:rsidRPr="001931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D4E88A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i w:val="0"/>
      </w:rPr>
    </w:lvl>
    <w:lvl w:ilvl="2">
      <w:start w:val="1"/>
      <w:numFmt w:val="decimal"/>
      <w:lvlText w:val="%1.%2.%3"/>
      <w:lvlJc w:val="left"/>
      <w:pPr>
        <w:tabs>
          <w:tab w:val="num" w:pos="720"/>
        </w:tabs>
        <w:ind w:left="720" w:hanging="720"/>
      </w:pPr>
      <w:rPr>
        <w:rFonts w:ascii="Century Gothic" w:eastAsia="Times New Roman" w:hAnsi="Century Gothic" w:hint="default"/>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Century Gothic" w:hAnsi="Century Gothic" w:hint="default"/>
        <w:i w:val="0"/>
        <w:sz w:val="20"/>
        <w:szCs w:val="20"/>
      </w:rPr>
    </w:lvl>
    <w:lvl w:ilvl="4">
      <w:start w:val="1"/>
      <w:numFmt w:val="decimal"/>
      <w:lvlText w:val="%1.%2.%3.%4.%5."/>
      <w:lvlJc w:val="left"/>
      <w:pPr>
        <w:tabs>
          <w:tab w:val="num" w:pos="864"/>
        </w:tabs>
        <w:ind w:left="864" w:hanging="864"/>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3AD2E98"/>
    <w:multiLevelType w:val="hybridMultilevel"/>
    <w:tmpl w:val="7B086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64D15"/>
    <w:multiLevelType w:val="hybridMultilevel"/>
    <w:tmpl w:val="AC3270AC"/>
    <w:lvl w:ilvl="0" w:tplc="F56CB2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89365D"/>
    <w:multiLevelType w:val="multilevel"/>
    <w:tmpl w:val="1BE6CC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15A3C56"/>
    <w:multiLevelType w:val="hybridMultilevel"/>
    <w:tmpl w:val="F59278E2"/>
    <w:lvl w:ilvl="0" w:tplc="F56CB2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62B97"/>
    <w:multiLevelType w:val="hybridMultilevel"/>
    <w:tmpl w:val="F59278E2"/>
    <w:lvl w:ilvl="0" w:tplc="F56CB2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812FDD"/>
    <w:multiLevelType w:val="hybridMultilevel"/>
    <w:tmpl w:val="AC3270AC"/>
    <w:lvl w:ilvl="0" w:tplc="F56CB2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568"/>
    <w:rsid w:val="00042C0B"/>
    <w:rsid w:val="000640DF"/>
    <w:rsid w:val="00071B6B"/>
    <w:rsid w:val="00193150"/>
    <w:rsid w:val="00394FFD"/>
    <w:rsid w:val="00482C48"/>
    <w:rsid w:val="005F0701"/>
    <w:rsid w:val="0062382A"/>
    <w:rsid w:val="00643D21"/>
    <w:rsid w:val="00673578"/>
    <w:rsid w:val="006D7D31"/>
    <w:rsid w:val="00993E64"/>
    <w:rsid w:val="00AC29AA"/>
    <w:rsid w:val="00AE2648"/>
    <w:rsid w:val="00B325B0"/>
    <w:rsid w:val="00D22568"/>
    <w:rsid w:val="00D33548"/>
    <w:rsid w:val="00DD203F"/>
    <w:rsid w:val="00F305CD"/>
    <w:rsid w:val="00FE1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40DF"/>
    <w:rPr>
      <w:rFonts w:ascii="Century Gothic" w:hAnsi="Century Gothic"/>
    </w:rPr>
  </w:style>
  <w:style w:type="paragraph" w:styleId="Heading1">
    <w:name w:val="heading 1"/>
    <w:basedOn w:val="Normal"/>
    <w:next w:val="Normal"/>
    <w:link w:val="Heading1Char"/>
    <w:qFormat/>
    <w:rsid w:val="000640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FE1EDD"/>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enturyGothic10pt">
    <w:name w:val="Style Heading 3 + Century Gothic 10 pt"/>
    <w:basedOn w:val="Heading3"/>
    <w:rsid w:val="00FE1EDD"/>
    <w:pPr>
      <w:shd w:val="pct10" w:color="auto" w:fill="auto"/>
      <w:spacing w:before="60"/>
    </w:pPr>
    <w:rPr>
      <w:rFonts w:ascii="Century Gothic" w:eastAsia="Times New Roman" w:hAnsi="Century Gothic" w:cs="Times New Roman"/>
      <w:sz w:val="20"/>
      <w:szCs w:val="20"/>
      <w:lang w:eastAsia="en-US"/>
    </w:rPr>
  </w:style>
  <w:style w:type="paragraph" w:customStyle="1" w:styleId="111Heading3">
    <w:name w:val="1.1.1 Heading 3"/>
    <w:basedOn w:val="Heading3"/>
    <w:rsid w:val="00673578"/>
    <w:pPr>
      <w:numPr>
        <w:ilvl w:val="0"/>
        <w:numId w:val="0"/>
      </w:numPr>
      <w:spacing w:after="120"/>
    </w:pPr>
    <w:rPr>
      <w:rFonts w:ascii="Century Gothic" w:eastAsia="Times New Roman" w:hAnsi="Century Gothic" w:cs="Times New Roman"/>
      <w:bCs w:val="0"/>
      <w:sz w:val="22"/>
      <w:szCs w:val="24"/>
      <w:lang w:eastAsia="en-US"/>
    </w:rPr>
  </w:style>
  <w:style w:type="character" w:styleId="Hyperlink">
    <w:name w:val="Hyperlink"/>
    <w:basedOn w:val="DefaultParagraphFont"/>
    <w:rsid w:val="00193150"/>
    <w:rPr>
      <w:color w:val="0000FF" w:themeColor="hyperlink"/>
      <w:u w:val="single"/>
    </w:rPr>
  </w:style>
  <w:style w:type="table" w:styleId="TableGrid">
    <w:name w:val="Table Grid"/>
    <w:basedOn w:val="TableNormal"/>
    <w:rsid w:val="001931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3548"/>
    <w:pPr>
      <w:ind w:left="720"/>
      <w:contextualSpacing/>
    </w:pPr>
  </w:style>
  <w:style w:type="character" w:customStyle="1" w:styleId="Heading1Char">
    <w:name w:val="Heading 1 Char"/>
    <w:basedOn w:val="DefaultParagraphFont"/>
    <w:link w:val="Heading1"/>
    <w:rsid w:val="000640D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40DF"/>
    <w:rPr>
      <w:rFonts w:ascii="Century Gothic" w:hAnsi="Century Gothic"/>
    </w:rPr>
  </w:style>
  <w:style w:type="paragraph" w:styleId="Heading1">
    <w:name w:val="heading 1"/>
    <w:basedOn w:val="Normal"/>
    <w:next w:val="Normal"/>
    <w:link w:val="Heading1Char"/>
    <w:qFormat/>
    <w:rsid w:val="000640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FE1EDD"/>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enturyGothic10pt">
    <w:name w:val="Style Heading 3 + Century Gothic 10 pt"/>
    <w:basedOn w:val="Heading3"/>
    <w:rsid w:val="00FE1EDD"/>
    <w:pPr>
      <w:shd w:val="pct10" w:color="auto" w:fill="auto"/>
      <w:spacing w:before="60"/>
    </w:pPr>
    <w:rPr>
      <w:rFonts w:ascii="Century Gothic" w:eastAsia="Times New Roman" w:hAnsi="Century Gothic" w:cs="Times New Roman"/>
      <w:sz w:val="20"/>
      <w:szCs w:val="20"/>
      <w:lang w:eastAsia="en-US"/>
    </w:rPr>
  </w:style>
  <w:style w:type="paragraph" w:customStyle="1" w:styleId="111Heading3">
    <w:name w:val="1.1.1 Heading 3"/>
    <w:basedOn w:val="Heading3"/>
    <w:rsid w:val="00673578"/>
    <w:pPr>
      <w:numPr>
        <w:ilvl w:val="0"/>
        <w:numId w:val="0"/>
      </w:numPr>
      <w:spacing w:after="120"/>
    </w:pPr>
    <w:rPr>
      <w:rFonts w:ascii="Century Gothic" w:eastAsia="Times New Roman" w:hAnsi="Century Gothic" w:cs="Times New Roman"/>
      <w:bCs w:val="0"/>
      <w:sz w:val="22"/>
      <w:szCs w:val="24"/>
      <w:lang w:eastAsia="en-US"/>
    </w:rPr>
  </w:style>
  <w:style w:type="character" w:styleId="Hyperlink">
    <w:name w:val="Hyperlink"/>
    <w:basedOn w:val="DefaultParagraphFont"/>
    <w:rsid w:val="00193150"/>
    <w:rPr>
      <w:color w:val="0000FF" w:themeColor="hyperlink"/>
      <w:u w:val="single"/>
    </w:rPr>
  </w:style>
  <w:style w:type="table" w:styleId="TableGrid">
    <w:name w:val="Table Grid"/>
    <w:basedOn w:val="TableNormal"/>
    <w:rsid w:val="001931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3548"/>
    <w:pPr>
      <w:ind w:left="720"/>
      <w:contextualSpacing/>
    </w:pPr>
  </w:style>
  <w:style w:type="character" w:customStyle="1" w:styleId="Heading1Char">
    <w:name w:val="Heading 1 Char"/>
    <w:basedOn w:val="DefaultParagraphFont"/>
    <w:link w:val="Heading1"/>
    <w:rsid w:val="000640D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cvssn02.asianconnect.com/crimsonlogic/etrade1/gtke/branches/4.2.x" TargetMode="External"/><Relationship Id="rId3" Type="http://schemas.microsoft.com/office/2007/relationships/stylesWithEffects" Target="stylesWithEffects.xml"/><Relationship Id="rId7" Type="http://schemas.openxmlformats.org/officeDocument/2006/relationships/hyperlink" Target="https://dcvssn02.asianconnect.com/crimsonlogic/etrade1/gtke/branches/4.1.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cvssn02.asianconnect.com/crimsonlogic/etrade1/gtke/branches/tem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Xiang, Tam</dc:creator>
  <cp:keywords/>
  <dc:description/>
  <cp:lastModifiedBy>Wei Xiang, Tam</cp:lastModifiedBy>
  <cp:revision>7</cp:revision>
  <dcterms:created xsi:type="dcterms:W3CDTF">2013-01-29T17:14:00Z</dcterms:created>
  <dcterms:modified xsi:type="dcterms:W3CDTF">2013-01-30T02:48:00Z</dcterms:modified>
</cp:coreProperties>
</file>