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548" w:rsidRDefault="0075454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COPD</w:t>
      </w:r>
    </w:p>
    <w:p w:rsidR="00754548" w:rsidRDefault="00754548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754548" w:rsidRDefault="00754548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754548" w:rsidRDefault="0075454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54548" w:rsidRDefault="00754548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慢性阻塞性肺病（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不可逆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之氣流受限，伴隨持續性呼吸症狀（咳嗽、痰、喘）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包含兩類型病變：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chronic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bronchitis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emphysema</w:t>
      </w:r>
    </w:p>
    <w:p w:rsidR="00754548" w:rsidRDefault="0075454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07"/>
        <w:gridCol w:w="1350"/>
        <w:gridCol w:w="1867"/>
        <w:gridCol w:w="1322"/>
      </w:tblGrid>
      <w:tr w:rsidR="00000000">
        <w:trPr>
          <w:divId w:val="897201882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主要病理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代表名稱</w:t>
            </w:r>
          </w:p>
        </w:tc>
        <w:tc>
          <w:tcPr>
            <w:tcW w:w="15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897201882"/>
        </w:trPr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慢性支氣管炎（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氣道炎症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黏液分泌↑</w:t>
            </w:r>
          </w:p>
        </w:tc>
        <w:tc>
          <w:tcPr>
            <w:tcW w:w="24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：發紺、右心衰、水腫、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滯留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咳嗽多、痰多、低血氧、右心衰</w:t>
            </w:r>
          </w:p>
        </w:tc>
      </w:tr>
      <w:tr w:rsidR="00000000">
        <w:trPr>
          <w:divId w:val="897201882"/>
        </w:trPr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肺氣腫（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肺泡壁破壞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彈性減少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：呼吸快速代償，早期血氧尚正常，體重下降明顯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呼吸困難、換氣過度、桶狀胸</w:t>
            </w:r>
          </w:p>
        </w:tc>
      </w:tr>
      <w:tr w:rsidR="00000000">
        <w:trPr>
          <w:divId w:val="897201882"/>
        </w:trPr>
        <w:tc>
          <w:tcPr>
            <w:tcW w:w="2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Asthma-COPD Overlap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ACO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+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共病特徵</w:t>
            </w:r>
          </w:p>
        </w:tc>
        <w:tc>
          <w:tcPr>
            <w:tcW w:w="24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可合併上兩型</w:t>
            </w:r>
          </w:p>
        </w:tc>
        <w:tc>
          <w:tcPr>
            <w:tcW w:w="18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反應較佳，有可逆性氣流變化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7"/>
        <w:gridCol w:w="2759"/>
        <w:gridCol w:w="2850"/>
      </w:tblGrid>
      <w:tr w:rsidR="00000000">
        <w:trPr>
          <w:divId w:val="2027056685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lastRenderedPageBreak/>
              <w:t>特徵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Chronic Bronchitis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Blue Bloater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Pink Puffer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27056685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主症狀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咳嗽、痰多</w:t>
            </w:r>
          </w:p>
        </w:tc>
        <w:tc>
          <w:tcPr>
            <w:tcW w:w="3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</w:t>
            </w:r>
          </w:p>
        </w:tc>
      </w:tr>
      <w:tr w:rsidR="00000000">
        <w:trPr>
          <w:divId w:val="2027056685"/>
        </w:trPr>
        <w:tc>
          <w:tcPr>
            <w:tcW w:w="11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色調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發紺、缺氧（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32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粉紅，輕度缺氧（早期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正常）</w:t>
            </w:r>
          </w:p>
        </w:tc>
      </w:tr>
      <w:tr w:rsidR="00000000">
        <w:trPr>
          <w:divId w:val="2027056685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呼吸樣貌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呼吸緩慢、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retention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過度換氣、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pursed-lip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</w:t>
            </w:r>
          </w:p>
        </w:tc>
      </w:tr>
      <w:tr w:rsidR="00000000">
        <w:trPr>
          <w:divId w:val="2027056685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典型體態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肥胖、水腫</w:t>
            </w:r>
          </w:p>
        </w:tc>
        <w:tc>
          <w:tcPr>
            <w:tcW w:w="3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消瘦、體重減輕</w:t>
            </w:r>
          </w:p>
        </w:tc>
      </w:tr>
      <w:tr w:rsidR="00000000">
        <w:trPr>
          <w:divId w:val="2027056685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心肺併發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cor pulmonale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</w:t>
            </w:r>
          </w:p>
        </w:tc>
        <w:tc>
          <w:tcPr>
            <w:tcW w:w="32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 pulmonale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（晚期才有）</w:t>
            </w:r>
          </w:p>
        </w:tc>
      </w:tr>
      <w:tr w:rsidR="00000000">
        <w:trPr>
          <w:divId w:val="2027056685"/>
        </w:trPr>
        <w:tc>
          <w:tcPr>
            <w:tcW w:w="11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光表現</w:t>
            </w:r>
          </w:p>
        </w:tc>
        <w:tc>
          <w:tcPr>
            <w:tcW w:w="3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心影增大、肺紋理增加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hyperinflation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、肺野透亮、橫膈下降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164"/>
      </w:tblGrid>
      <w:tr w:rsidR="00000000">
        <w:trPr>
          <w:divId w:val="1903908444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30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903908444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全球負擔</w:t>
            </w:r>
          </w:p>
        </w:tc>
        <w:tc>
          <w:tcPr>
            <w:tcW w:w="3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2020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年起已為全球第三大死因</w:t>
            </w:r>
          </w:p>
        </w:tc>
      </w:tr>
      <w:tr w:rsidR="00000000">
        <w:trPr>
          <w:divId w:val="1903908444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美國盛行率</w:t>
            </w:r>
          </w:p>
        </w:tc>
        <w:tc>
          <w:tcPr>
            <w:tcW w:w="3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1,000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萬人</w:t>
            </w:r>
          </w:p>
        </w:tc>
      </w:tr>
      <w:tr w:rsidR="00000000">
        <w:trPr>
          <w:divId w:val="1903908444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伴隨吸菸、工業污染持續上升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主要因子：吸菸（最重要）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其他：空氣污染、生物質燃燒煙霧（女性）、α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1-antitrypsin deficiency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、塵埃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化學暴露（職業）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α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1AT deficiency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：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PiZZ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型，早發型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emphysema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1AT augmentation</w:t>
      </w:r>
    </w:p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小氣道纖維化與發炎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氣道狹窄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彈性蛋白分解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alveoli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破壞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 xml:space="preserve"> emphysema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長期吸菸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neutrophil elastase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oxidative stress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↑、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protease/antiprotease imbalance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8"/>
          <w:szCs w:val="28"/>
        </w:rPr>
        <w:t>結果</w:t>
      </w:r>
      <w:r>
        <w:rPr>
          <w:rFonts w:ascii="微軟正黑體" w:eastAsia="微軟正黑體" w:hAnsi="微軟正黑體" w:cs="Calibri" w:hint="eastAsia"/>
          <w:color w:val="ED7D31"/>
          <w:sz w:val="28"/>
          <w:szCs w:val="28"/>
        </w:rPr>
        <w:t>：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肺順應性↑，回彈力↓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氣體交換區破壞，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 mismatch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CO2 retention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（晚期）</w:t>
      </w:r>
    </w:p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 xml:space="preserve">GOLD 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分類與嚴重度分級）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03"/>
        <w:gridCol w:w="2040"/>
      </w:tblGrid>
      <w:tr w:rsidR="00000000">
        <w:trPr>
          <w:divId w:val="1099713053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GOLD Stage</w:t>
            </w:r>
          </w:p>
        </w:tc>
        <w:tc>
          <w:tcPr>
            <w:tcW w:w="2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FEV1 % predicted</w:t>
            </w:r>
          </w:p>
        </w:tc>
      </w:tr>
      <w:tr w:rsidR="00000000">
        <w:trPr>
          <w:divId w:val="1099713053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 Mild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80%</w:t>
            </w:r>
          </w:p>
        </w:tc>
      </w:tr>
      <w:tr w:rsidR="00000000">
        <w:trPr>
          <w:divId w:val="1099713053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 Moderate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79%</w:t>
            </w:r>
          </w:p>
        </w:tc>
      </w:tr>
      <w:tr w:rsidR="00000000">
        <w:trPr>
          <w:divId w:val="1099713053"/>
        </w:trPr>
        <w:tc>
          <w:tcPr>
            <w:tcW w:w="1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 Severe</w:t>
            </w:r>
          </w:p>
        </w:tc>
        <w:tc>
          <w:tcPr>
            <w:tcW w:w="19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49%</w:t>
            </w:r>
          </w:p>
        </w:tc>
      </w:tr>
      <w:tr w:rsidR="00000000">
        <w:trPr>
          <w:divId w:val="1099713053"/>
        </w:trPr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 Very Severe</w:t>
            </w:r>
          </w:p>
        </w:tc>
        <w:tc>
          <w:tcPr>
            <w:tcW w:w="1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30%</w:t>
            </w:r>
          </w:p>
        </w:tc>
      </w:tr>
    </w:tbl>
    <w:p w:rsidR="00754548" w:rsidRDefault="00754548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GOLD ABCD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2023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改為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A/B/E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2078"/>
        <w:gridCol w:w="2320"/>
      </w:tblGrid>
      <w:tr w:rsidR="00000000">
        <w:trPr>
          <w:divId w:val="367488161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Group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21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建議治療</w:t>
            </w:r>
          </w:p>
        </w:tc>
      </w:tr>
      <w:tr w:rsidR="00000000">
        <w:trPr>
          <w:divId w:val="3674881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少症狀，少惡化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SABA or LAMA</w:t>
            </w:r>
          </w:p>
        </w:tc>
      </w:tr>
      <w:tr w:rsidR="00000000">
        <w:trPr>
          <w:divId w:val="3674881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明顯症狀，少惡化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LAMA or LABA</w:t>
            </w:r>
          </w:p>
        </w:tc>
      </w:tr>
      <w:tr w:rsidR="00000000">
        <w:trPr>
          <w:divId w:val="367488161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</w:t>
            </w:r>
          </w:p>
        </w:tc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多次急性惡化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LAMA + LABA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ICS</w:t>
            </w:r>
          </w:p>
        </w:tc>
      </w:tr>
    </w:tbl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定義補充：</w:t>
      </w:r>
    </w:p>
    <w:p w:rsidR="00754548" w:rsidRDefault="0075454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&lt;10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</w:p>
    <w:p w:rsidR="00754548" w:rsidRDefault="0075454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明顯症狀：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CAT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mMRC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</w:p>
    <w:p w:rsidR="00754548" w:rsidRDefault="00754548">
      <w:pPr>
        <w:numPr>
          <w:ilvl w:val="2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多次急性惡化：</w:t>
      </w:r>
    </w:p>
    <w:p w:rsidR="00754548" w:rsidRDefault="00754548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次中度惡化（需抗生素或口服類固醇）</w:t>
      </w:r>
    </w:p>
    <w:p w:rsidR="00754548" w:rsidRDefault="00754548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hAnsi="Cambria Math" w:cs="Calibri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次住院的嚴重惡化</w:t>
      </w:r>
    </w:p>
    <w:p w:rsidR="00754548" w:rsidRDefault="0075454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54548" w:rsidRDefault="00754548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mMRC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呼吸困難量表（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Modified MRC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2"/>
        <w:gridCol w:w="5124"/>
      </w:tblGrid>
      <w:tr w:rsidR="00000000">
        <w:trPr>
          <w:divId w:val="2018530980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mMRC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等級</w:t>
            </w:r>
          </w:p>
        </w:tc>
        <w:tc>
          <w:tcPr>
            <w:tcW w:w="58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</w:tr>
      <w:tr w:rsidR="00000000">
        <w:trPr>
          <w:divId w:val="20185309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只在劇烈運動時才會感到呼吸困難</w:t>
            </w:r>
          </w:p>
        </w:tc>
      </w:tr>
      <w:tr w:rsidR="00000000">
        <w:trPr>
          <w:divId w:val="20185309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59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快走或爬緩坡時比同齡人更容易喘，或單獨走路時需要休息</w:t>
            </w:r>
          </w:p>
        </w:tc>
      </w:tr>
      <w:tr w:rsidR="00000000">
        <w:trPr>
          <w:divId w:val="20185309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走路比同齡人慢，或走路時需停下來休息</w:t>
            </w:r>
          </w:p>
        </w:tc>
      </w:tr>
      <w:tr w:rsidR="00000000">
        <w:trPr>
          <w:divId w:val="20185309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走約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公尺或幾分鐘後就需停下來喘息</w:t>
            </w:r>
          </w:p>
        </w:tc>
      </w:tr>
      <w:tr w:rsidR="00000000">
        <w:trPr>
          <w:divId w:val="2018530980"/>
        </w:trPr>
        <w:tc>
          <w:tcPr>
            <w:tcW w:w="14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</w:t>
            </w:r>
          </w:p>
        </w:tc>
        <w:tc>
          <w:tcPr>
            <w:tcW w:w="5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出門或換衣服時即出現呼吸困難，無法離家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mMRC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群。</w:t>
      </w:r>
    </w:p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CAT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評估測驗（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 Assessment Test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2654"/>
      </w:tblGrid>
      <w:tr w:rsidR="00000000">
        <w:trPr>
          <w:divId w:val="1994091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說明（每題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分）</w:t>
            </w:r>
          </w:p>
        </w:tc>
      </w:tr>
      <w:tr w:rsidR="00000000">
        <w:trPr>
          <w:divId w:val="1994091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有無常咳</w:t>
            </w:r>
          </w:p>
        </w:tc>
      </w:tr>
      <w:tr w:rsidR="00000000">
        <w:trPr>
          <w:divId w:val="1994091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痰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是否有痰，是否困擾</w:t>
            </w:r>
          </w:p>
        </w:tc>
      </w:tr>
      <w:tr w:rsidR="00000000">
        <w:trPr>
          <w:divId w:val="1994091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胸悶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是否常感胸悶或壓迫感</w:t>
            </w:r>
          </w:p>
        </w:tc>
      </w:tr>
      <w:tr w:rsidR="00000000">
        <w:trPr>
          <w:divId w:val="1994091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2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上坡或樓梯時有多喘</w:t>
            </w:r>
          </w:p>
        </w:tc>
      </w:tr>
      <w:tr w:rsidR="00000000">
        <w:trPr>
          <w:divId w:val="19940912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家中活動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是否影響日常家務或行動</w:t>
            </w:r>
          </w:p>
        </w:tc>
      </w:tr>
      <w:tr w:rsidR="00000000">
        <w:trPr>
          <w:divId w:val="1994091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外出</w:t>
            </w:r>
          </w:p>
        </w:tc>
        <w:tc>
          <w:tcPr>
            <w:tcW w:w="25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因肺部狀況不願外出</w:t>
            </w:r>
          </w:p>
        </w:tc>
      </w:tr>
      <w:tr w:rsidR="00000000">
        <w:trPr>
          <w:divId w:val="1994091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睡眠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是否因呼吸不適影響睡眠</w:t>
            </w:r>
          </w:p>
        </w:tc>
      </w:tr>
      <w:tr w:rsidR="00000000">
        <w:trPr>
          <w:divId w:val="19940912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活力</w:t>
            </w:r>
          </w:p>
        </w:tc>
        <w:tc>
          <w:tcPr>
            <w:tcW w:w="2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是否肺病讓你感到沒活力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總分：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</w:p>
    <w:p w:rsidR="00754548" w:rsidRDefault="00754548">
      <w:pPr>
        <w:pStyle w:val="Web"/>
        <w:spacing w:before="0" w:beforeAutospacing="0" w:after="0" w:afterAutospacing="0"/>
        <w:ind w:left="1800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CAT </w:t>
      </w:r>
      <w:r>
        <w:rPr>
          <w:rFonts w:ascii="Cambria Math" w:hAnsi="Cambria Math" w:cs="Calibri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10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：代表症狀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，對應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GOLD B/E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群</w:t>
      </w:r>
    </w:p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42"/>
        <w:gridCol w:w="6044"/>
      </w:tblGrid>
      <w:tr w:rsidR="00000000">
        <w:trPr>
          <w:divId w:val="1194153664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  <w:tc>
          <w:tcPr>
            <w:tcW w:w="7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</w:tr>
      <w:tr w:rsidR="00000000">
        <w:trPr>
          <w:divId w:val="1194153664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咳嗽與痰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早期常見症狀，慢性持續性</w:t>
            </w:r>
          </w:p>
        </w:tc>
      </w:tr>
      <w:tr w:rsidR="00000000">
        <w:trPr>
          <w:divId w:val="1194153664"/>
        </w:trPr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呼吸困難</w:t>
            </w:r>
          </w:p>
        </w:tc>
        <w:tc>
          <w:tcPr>
            <w:tcW w:w="7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逐漸進展，先出現於活動中</w:t>
            </w:r>
          </w:p>
        </w:tc>
      </w:tr>
      <w:tr w:rsidR="00000000">
        <w:trPr>
          <w:divId w:val="1194153664"/>
        </w:trPr>
        <w:tc>
          <w:tcPr>
            <w:tcW w:w="11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體徵</w:t>
            </w:r>
          </w:p>
        </w:tc>
        <w:tc>
          <w:tcPr>
            <w:tcW w:w="71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桶狀胸、呼吸音減弱、呼氣延長、輔助呼吸肌使用、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Hoover's sign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（晚期）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診斷須依據「病史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+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不可逆性氣流受限的肺功能證據」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30"/>
        <w:gridCol w:w="5016"/>
      </w:tblGrid>
      <w:tr w:rsidR="00000000">
        <w:trPr>
          <w:divId w:val="932015556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條件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932015556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臨床症狀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慢性咳嗽、痰、呼吸困難，尤其在勞動時加重</w:t>
            </w:r>
          </w:p>
        </w:tc>
      </w:tr>
      <w:tr w:rsidR="00000000">
        <w:trPr>
          <w:divId w:val="932015556"/>
        </w:trPr>
        <w:tc>
          <w:tcPr>
            <w:tcW w:w="1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病史</w:t>
            </w:r>
          </w:p>
        </w:tc>
        <w:tc>
          <w:tcPr>
            <w:tcW w:w="5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有吸菸史、職業暴露（灰塵、煙霧、生物燃料）</w:t>
            </w:r>
          </w:p>
        </w:tc>
      </w:tr>
      <w:tr w:rsidR="00000000">
        <w:trPr>
          <w:divId w:val="932015556"/>
        </w:trPr>
        <w:tc>
          <w:tcPr>
            <w:tcW w:w="16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必須異常</w:t>
            </w:r>
          </w:p>
        </w:tc>
        <w:tc>
          <w:tcPr>
            <w:tcW w:w="54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 &lt; 0.70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（不可逆氣流受限）即構成診斷依據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診斷工具</w:t>
      </w:r>
    </w:p>
    <w:p w:rsidR="00754548" w:rsidRDefault="00754548">
      <w:pPr>
        <w:numPr>
          <w:ilvl w:val="2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初步篩檢工具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753"/>
      </w:tblGrid>
      <w:tr w:rsidR="00000000">
        <w:trPr>
          <w:divId w:val="136913676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發現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提示意義</w:t>
            </w:r>
          </w:p>
        </w:tc>
      </w:tr>
      <w:tr w:rsidR="00000000">
        <w:trPr>
          <w:divId w:val="136913676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肺過度充氣</w:t>
            </w:r>
          </w:p>
        </w:tc>
        <w:tc>
          <w:tcPr>
            <w:tcW w:w="3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橫膈變平、肋骨間隙擴大、心影狹窄</w:t>
            </w:r>
          </w:p>
        </w:tc>
      </w:tr>
      <w:tr w:rsidR="00000000">
        <w:trPr>
          <w:divId w:val="136913676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胸前後徑增加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桶狀胸（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barrel chest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6913676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肺紋理增加</w:t>
            </w:r>
          </w:p>
        </w:tc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支氣管炎可能、合併感染或併發症</w:t>
            </w:r>
          </w:p>
        </w:tc>
      </w:tr>
      <w:tr w:rsidR="00000000">
        <w:trPr>
          <w:divId w:val="136913676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排除鑑別診斷</w:t>
            </w:r>
          </w:p>
        </w:tc>
        <w:tc>
          <w:tcPr>
            <w:tcW w:w="3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肺癌、肺結核、間質性肺病等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光無法確診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，但可提供結構性線索與排除其他肺病。</w:t>
      </w:r>
    </w:p>
    <w:p w:rsidR="00754548" w:rsidRDefault="0075454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肺功能測試（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Function Test, PFT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5"/>
        <w:gridCol w:w="3451"/>
      </w:tblGrid>
      <w:tr w:rsidR="00000000">
        <w:trPr>
          <w:divId w:val="1298493575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指標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1298493575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&lt; 0.70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（固定）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是診斷關鍵</w:t>
            </w:r>
          </w:p>
        </w:tc>
      </w:tr>
      <w:tr w:rsidR="00000000">
        <w:trPr>
          <w:divId w:val="1298493575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減少，依據下降程度分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GOLD 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</w:tr>
      <w:tr w:rsidR="00000000">
        <w:trPr>
          <w:divId w:val="1298493575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可正常或下降</w:t>
            </w:r>
          </w:p>
        </w:tc>
      </w:tr>
      <w:tr w:rsidR="00000000">
        <w:trPr>
          <w:divId w:val="1298493575"/>
        </w:trPr>
        <w:tc>
          <w:tcPr>
            <w:tcW w:w="26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支氣管擴張試驗後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</w:p>
        </w:tc>
        <w:tc>
          <w:tcPr>
            <w:tcW w:w="3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無明顯改善（≠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氣喘）</w:t>
            </w:r>
          </w:p>
        </w:tc>
      </w:tr>
      <w:tr w:rsidR="00000000">
        <w:trPr>
          <w:divId w:val="1298493575"/>
        </w:trPr>
        <w:tc>
          <w:tcPr>
            <w:tcW w:w="2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 / RV / FRC</w:t>
            </w:r>
          </w:p>
        </w:tc>
        <w:tc>
          <w:tcPr>
            <w:tcW w:w="34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↑（空氣滯留與肺過度膨脹）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DLCO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（一氧化碳擴散能力）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7"/>
        <w:gridCol w:w="4249"/>
      </w:tblGrid>
      <w:tr w:rsidR="00000000">
        <w:trPr>
          <w:divId w:val="2041661073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2041661073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肺氣腫型</w:t>
            </w:r>
          </w:p>
        </w:tc>
        <w:tc>
          <w:tcPr>
            <w:tcW w:w="4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↓↓↓（肺泡壁破壞）</w:t>
            </w:r>
          </w:p>
        </w:tc>
      </w:tr>
      <w:tr w:rsidR="00000000">
        <w:trPr>
          <w:divId w:val="2041661073"/>
        </w:trPr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慢性支氣管炎型</w:t>
            </w:r>
          </w:p>
        </w:tc>
        <w:tc>
          <w:tcPr>
            <w:tcW w:w="43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可正常（氣體交換區未破壞）</w:t>
            </w:r>
          </w:p>
        </w:tc>
      </w:tr>
      <w:tr w:rsidR="00000000">
        <w:trPr>
          <w:divId w:val="2041661073"/>
        </w:trPr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鑑別價值</w:t>
            </w:r>
          </w:p>
        </w:tc>
        <w:tc>
          <w:tcPr>
            <w:tcW w:w="4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可區分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vs Asthma vs ILD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等肺部疾病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動脈血氣（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）—重症病人評估使用</w:t>
      </w:r>
    </w:p>
    <w:tbl>
      <w:tblPr>
        <w:tblW w:w="0" w:type="auto"/>
        <w:tblInd w:w="22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4324"/>
      </w:tblGrid>
      <w:tr w:rsidR="00000000">
        <w:trPr>
          <w:divId w:val="27946223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典型變化</w:t>
            </w:r>
          </w:p>
        </w:tc>
      </w:tr>
      <w:tr w:rsidR="00000000">
        <w:trPr>
          <w:divId w:val="27946223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↓（低氧血症）</w:t>
            </w:r>
          </w:p>
        </w:tc>
      </w:tr>
      <w:tr w:rsidR="00000000">
        <w:trPr>
          <w:divId w:val="27946223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</w:p>
        </w:tc>
        <w:tc>
          <w:tcPr>
            <w:tcW w:w="4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retention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慢性呼吸性酸中毒</w:t>
            </w:r>
          </w:p>
        </w:tc>
      </w:tr>
      <w:tr w:rsidR="00000000">
        <w:trPr>
          <w:divId w:val="279462234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HCO</w:t>
            </w:r>
            <w:r>
              <w:rPr>
                <w:rFonts w:ascii="Cambria Math" w:hAnsi="Cambria Math"/>
                <w:sz w:val="22"/>
                <w:szCs w:val="22"/>
              </w:rPr>
              <w:t>₃⁻</w:t>
            </w:r>
          </w:p>
        </w:tc>
        <w:tc>
          <w:tcPr>
            <w:tcW w:w="42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↑（代償性代謝性鹼中毒）</w:t>
            </w:r>
          </w:p>
        </w:tc>
      </w:tr>
      <w:tr w:rsidR="00000000">
        <w:trPr>
          <w:divId w:val="279462234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pH</w:t>
            </w:r>
          </w:p>
        </w:tc>
        <w:tc>
          <w:tcPr>
            <w:tcW w:w="42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正常或微酸性（代償後）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適用於疑似慢性呼吸衰竭、有高碳酸血症、氧療評估前。</w:t>
      </w:r>
    </w:p>
    <w:p w:rsidR="00754548" w:rsidRDefault="0075454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2E75B5"/>
          <w:sz w:val="32"/>
          <w:szCs w:val="32"/>
        </w:rPr>
        <w:t>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降低死亡率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：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只有戒菸和氧氣治療已被證明能降低死亡率。戒菸能減緩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 xml:space="preserve"> FEV1 </w:t>
      </w:r>
      <w:r>
        <w:rPr>
          <w:rFonts w:ascii="微軟正黑體" w:eastAsia="微軟正黑體" w:hAnsi="微軟正黑體" w:cs="Calibri" w:hint="eastAsia"/>
          <w:color w:val="131314"/>
          <w:sz w:val="28"/>
          <w:szCs w:val="28"/>
        </w:rPr>
        <w:t>的下降速度並延長壽命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穩定期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COPD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藥物（依症狀與急性惡化風險）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7"/>
        <w:gridCol w:w="1600"/>
        <w:gridCol w:w="1217"/>
        <w:gridCol w:w="2772"/>
      </w:tblGrid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備註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Albuterol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支氣管擴張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急性緩解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Salmeterol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長效擴張氣道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LAMA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效果佳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LAMA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Tiotropium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抑制副交感神經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減少惡化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Budesonide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8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asthma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時使用（勿單獨使用）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PDE4 Inhibitor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Roflumilast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（口服藥）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抗發炎</w:t>
            </w:r>
          </w:p>
        </w:tc>
        <w:tc>
          <w:tcPr>
            <w:tcW w:w="36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用於慢性支氣管炎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FEV1&lt;50%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Theophylline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茶鹼類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廣效支氣管擴張劑</w:t>
            </w:r>
          </w:p>
        </w:tc>
        <w:tc>
          <w:tcPr>
            <w:tcW w:w="36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需監測血中濃度，非一線用藥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抗生素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Azithromycin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抗菌兼抗發炎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預防反覆惡化</w:t>
            </w:r>
          </w:p>
        </w:tc>
      </w:tr>
      <w:tr w:rsidR="00000000">
        <w:trPr>
          <w:divId w:val="1924021292"/>
        </w:trPr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1AT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補充</w:t>
            </w:r>
          </w:p>
        </w:tc>
        <w:tc>
          <w:tcPr>
            <w:tcW w:w="16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PiZZ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有效</w:t>
            </w:r>
          </w:p>
        </w:tc>
        <w:tc>
          <w:tcPr>
            <w:tcW w:w="3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僅限重度缺乏者</w:t>
            </w:r>
          </w:p>
        </w:tc>
      </w:tr>
    </w:tbl>
    <w:p w:rsidR="00754548" w:rsidRDefault="00754548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其他非藥物治療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3446"/>
      </w:tblGrid>
      <w:tr w:rsidR="00000000">
        <w:trPr>
          <w:divId w:val="16528271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效果</w:t>
            </w:r>
          </w:p>
        </w:tc>
      </w:tr>
      <w:tr w:rsidR="00000000">
        <w:trPr>
          <w:divId w:val="16528271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唯一減緩肺功能惡化方法</w:t>
            </w:r>
          </w:p>
        </w:tc>
      </w:tr>
      <w:tr w:rsidR="00000000">
        <w:trPr>
          <w:divId w:val="165282718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接種疫苗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流感、肺炎鏈球菌</w:t>
            </w:r>
          </w:p>
        </w:tc>
      </w:tr>
      <w:tr w:rsidR="00000000">
        <w:trPr>
          <w:divId w:val="16528271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肺復健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改善生活品質與運動耐受力</w:t>
            </w:r>
          </w:p>
        </w:tc>
      </w:tr>
      <w:tr w:rsidR="00000000">
        <w:trPr>
          <w:divId w:val="165282718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長效氧療</w:t>
            </w:r>
          </w:p>
        </w:tc>
        <w:tc>
          <w:tcPr>
            <w:tcW w:w="3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SaO2 &lt;88%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：改善生存率</w:t>
            </w:r>
          </w:p>
        </w:tc>
      </w:tr>
      <w:tr w:rsidR="00000000">
        <w:trPr>
          <w:divId w:val="16528271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LVRS</w:t>
            </w:r>
          </w:p>
        </w:tc>
        <w:tc>
          <w:tcPr>
            <w:tcW w:w="33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選擇性肺葉切除，改善肺擴張</w:t>
            </w:r>
          </w:p>
        </w:tc>
      </w:tr>
      <w:tr w:rsidR="00000000">
        <w:trPr>
          <w:divId w:val="165282718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肺移植</w:t>
            </w:r>
          </w:p>
        </w:tc>
        <w:tc>
          <w:tcPr>
            <w:tcW w:w="3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GOLD IV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COPD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的最後選擇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急性惡化（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AECOPD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誘因：感染（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&gt;50%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細菌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+ 30%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病毒）、空氣污染、非特定誘因</w:t>
      </w:r>
    </w:p>
    <w:p w:rsidR="00754548" w:rsidRDefault="0075454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治療：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SABA + SAMA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nebulizer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Systemic steroids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prednisone 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mg/day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×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天）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抗生素（若有黃痰或感染指標）</w:t>
      </w:r>
    </w:p>
    <w:p w:rsidR="00754548" w:rsidRDefault="00754548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O2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補充、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NIPPV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PACO2 &gt; 45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754548" w:rsidRDefault="00754548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54548" w:rsidRDefault="00754548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與氣喘鑑別要點（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Asthma vs COPD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72"/>
        <w:gridCol w:w="2292"/>
        <w:gridCol w:w="3722"/>
      </w:tblGrid>
      <w:tr w:rsidR="00000000">
        <w:trPr>
          <w:divId w:val="696275110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</w:tr>
      <w:tr w:rsidR="00000000">
        <w:trPr>
          <w:divId w:val="696275110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起病年齡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多為中老年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幼年或青少年起病</w:t>
            </w:r>
          </w:p>
        </w:tc>
      </w:tr>
      <w:tr w:rsidR="00000000">
        <w:trPr>
          <w:divId w:val="696275110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不可逆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氣流阻塞</w:t>
            </w:r>
          </w:p>
        </w:tc>
        <w:tc>
          <w:tcPr>
            <w:tcW w:w="45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可逆性（吸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SABA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FEV</w:t>
            </w:r>
            <w:r>
              <w:rPr>
                <w:rFonts w:ascii="Cambria Math" w:hAnsi="Cambria Math"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12%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200 mL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696275110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發作模式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症狀持續、慢性惡化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發作性、變異性</w:t>
            </w:r>
          </w:p>
        </w:tc>
      </w:tr>
      <w:tr w:rsidR="00000000">
        <w:trPr>
          <w:divId w:val="696275110"/>
        </w:trPr>
        <w:tc>
          <w:tcPr>
            <w:tcW w:w="11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下降（特別是肺氣腫）</w:t>
            </w:r>
          </w:p>
        </w:tc>
        <w:tc>
          <w:tcPr>
            <w:tcW w:w="4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正常或上升</w:t>
            </w:r>
          </w:p>
        </w:tc>
      </w:tr>
      <w:tr w:rsidR="00000000">
        <w:trPr>
          <w:divId w:val="696275110"/>
        </w:trPr>
        <w:tc>
          <w:tcPr>
            <w:tcW w:w="11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ICS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</w:t>
            </w:r>
          </w:p>
        </w:tc>
        <w:tc>
          <w:tcPr>
            <w:tcW w:w="2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限於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eosinophilic COPD</w:t>
            </w:r>
          </w:p>
        </w:tc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54548" w:rsidRDefault="0075454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明顯有效</w:t>
            </w:r>
          </w:p>
        </w:tc>
      </w:tr>
    </w:tbl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754548" w:rsidRDefault="00754548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754548" w:rsidRDefault="00754548">
      <w:pPr>
        <w:numPr>
          <w:ilvl w:val="1"/>
          <w:numId w:val="1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</w:t>
      </w:r>
    </w:p>
    <w:p w:rsidR="00754548" w:rsidRDefault="00754548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Boards and Beyonds</w:t>
      </w:r>
    </w:p>
    <w:p w:rsidR="00754548" w:rsidRDefault="00754548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hyperlink r:id="rId7" w:history="1">
        <w:r>
          <w:rPr>
            <w:rStyle w:val="a3"/>
            <w:rFonts w:ascii="Calibri" w:hAnsi="Calibri" w:cs="Calibri"/>
            <w:sz w:val="22"/>
            <w:szCs w:val="22"/>
          </w:rPr>
          <w:t>https://www.tspccm.org.tw/media/15048</w:t>
        </w:r>
      </w:hyperlink>
      <w:r>
        <w:rPr>
          <w:rFonts w:ascii="Calibri" w:hAnsi="Calibri" w:cs="Calibri"/>
          <w:sz w:val="22"/>
          <w:szCs w:val="22"/>
        </w:rPr>
        <w:t xml:space="preserve"> 2023</w:t>
      </w:r>
      <w:r>
        <w:rPr>
          <w:rFonts w:ascii="微軟正黑體" w:eastAsia="微軟正黑體" w:hAnsi="微軟正黑體" w:cs="Calibri" w:hint="eastAsia"/>
          <w:sz w:val="22"/>
          <w:szCs w:val="22"/>
        </w:rPr>
        <w:t>台灣肺阻塞臨床照護指引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4548" w:rsidRDefault="00754548" w:rsidP="00754548">
      <w:r>
        <w:separator/>
      </w:r>
    </w:p>
  </w:endnote>
  <w:endnote w:type="continuationSeparator" w:id="0">
    <w:p w:rsidR="00754548" w:rsidRDefault="00754548" w:rsidP="0075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4548" w:rsidRDefault="00754548" w:rsidP="00754548">
      <w:r>
        <w:separator/>
      </w:r>
    </w:p>
  </w:footnote>
  <w:footnote w:type="continuationSeparator" w:id="0">
    <w:p w:rsidR="00754548" w:rsidRDefault="00754548" w:rsidP="0075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66C20"/>
    <w:multiLevelType w:val="multilevel"/>
    <w:tmpl w:val="0460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49742">
    <w:abstractNumId w:val="0"/>
  </w:num>
  <w:num w:numId="2" w16cid:durableId="190947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82044554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17870380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8999001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5781365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4756813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8563090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134905466">
    <w:abstractNumId w:val="0"/>
    <w:lvlOverride w:ilvl="1">
      <w:lvl w:ilvl="1">
        <w:numFmt w:val="decimal"/>
        <w:lvlText w:val="%2."/>
        <w:lvlJc w:val="left"/>
      </w:lvl>
    </w:lvlOverride>
  </w:num>
  <w:num w:numId="10" w16cid:durableId="1355427586">
    <w:abstractNumId w:val="0"/>
    <w:lvlOverride w:ilvl="1">
      <w:startOverride w:val="1"/>
    </w:lvlOverride>
  </w:num>
  <w:num w:numId="11" w16cid:durableId="619075410">
    <w:abstractNumId w:val="0"/>
    <w:lvlOverride w:ilvl="1">
      <w:lvl w:ilvl="1">
        <w:numFmt w:val="decimal"/>
        <w:lvlText w:val="%2."/>
        <w:lvlJc w:val="left"/>
      </w:lvl>
    </w:lvlOverride>
  </w:num>
  <w:num w:numId="12" w16cid:durableId="143358028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48"/>
    <w:rsid w:val="004A721D"/>
    <w:rsid w:val="00754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BEF6C65-6146-4C70-A184-02A42654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545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5454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5454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5454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0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1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53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93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7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pccm.org.tw/media/1504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