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D13" w:rsidRDefault="00070D1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呼吸器</w:t>
      </w:r>
    </w:p>
    <w:p w:rsidR="00070D13" w:rsidRDefault="00070D1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70D13" w:rsidRDefault="00070D1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070D13" w:rsidRDefault="00070D1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0D13" w:rsidRDefault="00070D1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70D13" w:rsidRDefault="00070D1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70D13" w:rsidRDefault="00070D1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70D13" w:rsidRDefault="00070D1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70D13" w:rsidRDefault="00070D1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70D13" w:rsidRDefault="00070D1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0D13" w:rsidRDefault="00070D1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定義</w:t>
      </w:r>
    </w:p>
    <w:p w:rsidR="00070D13" w:rsidRDefault="00070D1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機械通氣（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070D13" w:rsidRDefault="00070D1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指可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提供正壓氧氣之呼吸輔助設備或機器</w:t>
      </w:r>
    </w:p>
    <w:p w:rsidR="00070D13" w:rsidRDefault="00070D1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70D13" w:rsidRDefault="00070D13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Invasive 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適應症</w:t>
      </w:r>
    </w:p>
    <w:p w:rsidR="00070D13" w:rsidRDefault="00070D1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急性呼吸衰竭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（最常見）</w:t>
      </w:r>
    </w:p>
    <w:p w:rsidR="00070D13" w:rsidRDefault="00070D1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&lt; 60 mmHg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（低氧血症）</w:t>
      </w:r>
    </w:p>
    <w:p w:rsidR="00070D13" w:rsidRDefault="00070D1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常見由肺炎、肺水腫、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ARDS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等引起</w:t>
      </w:r>
    </w:p>
    <w:p w:rsidR="00070D13" w:rsidRDefault="00070D1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PaCO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&gt; 50 mmHg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並合併酸中毒（呼吸性酸中毒）</w:t>
      </w:r>
    </w:p>
    <w:p w:rsidR="00070D13" w:rsidRDefault="00070D1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如由氣喘或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急性發作導致</w:t>
      </w:r>
    </w:p>
    <w:p w:rsidR="00070D13" w:rsidRDefault="00070D1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中樞神經系統受損導致呼吸暫停或換氣不足</w:t>
      </w:r>
    </w:p>
    <w:p w:rsidR="00070D13" w:rsidRDefault="00070D1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如中風、顱內出血、藥物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毒品過量</w:t>
      </w:r>
    </w:p>
    <w:p w:rsidR="00070D13" w:rsidRDefault="00070D1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呼吸肌無力</w:t>
      </w:r>
    </w:p>
    <w:p w:rsidR="00070D13" w:rsidRDefault="00070D1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如重症肌無力、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Guillain-Barr</w:t>
      </w:r>
      <w:r>
        <w:rPr>
          <w:rFonts w:ascii="Calibri" w:eastAsia="Microsoft JhengHei Light" w:hAnsi="Calibri" w:cs="Calibri"/>
          <w:sz w:val="22"/>
          <w:szCs w:val="22"/>
        </w:rPr>
        <w:t>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syndrome</w:t>
      </w:r>
    </w:p>
    <w:p w:rsidR="00070D13" w:rsidRDefault="00070D1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功能性或結構性呼吸道阻塞</w:t>
      </w:r>
    </w:p>
    <w:p w:rsidR="00070D13" w:rsidRDefault="00070D1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如喉頭水腫、嚴重燒傷、吸入性傷害</w:t>
      </w:r>
    </w:p>
    <w:p w:rsidR="00070D13" w:rsidRDefault="00070D1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降低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work of breathing</w:t>
      </w:r>
    </w:p>
    <w:p w:rsidR="00070D13" w:rsidRDefault="00070D1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如休克、多重器官衰竭病人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0D13" w:rsidRDefault="00070D13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機械通氣的目標</w:t>
      </w:r>
    </w:p>
    <w:p w:rsidR="00070D13" w:rsidRDefault="00070D1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lastRenderedPageBreak/>
        <w:t>維持足夠氧合（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PaO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55 mmHg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或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SpO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88%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070D13" w:rsidRDefault="00070D1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去除二氧化碳，維持酸鹼平衡</w:t>
      </w:r>
    </w:p>
    <w:p w:rsidR="00070D13" w:rsidRDefault="00070D1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減少呼吸做功（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work of breathing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070D13" w:rsidRDefault="00070D1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穩定胸腔及呼吸節律</w:t>
      </w:r>
    </w:p>
    <w:p w:rsidR="00070D13" w:rsidRDefault="00070D1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貼近生理、避免呼吸器相關肺損傷（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070D13" w:rsidRDefault="00070D1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070D13" w:rsidRDefault="00070D13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通氣模式（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Ventilation Modes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）</w:t>
      </w:r>
    </w:p>
    <w:p w:rsidR="00070D13" w:rsidRDefault="00070D1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Assist control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AC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）：完全由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operator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設定每一個呼吸器參數</w:t>
      </w:r>
    </w:p>
    <w:p w:rsidR="00070D13" w:rsidRDefault="00070D1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Pressure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support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）：由病人呼吸控制重要參數（如呼吸速率，潮氣容積，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flow rates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2"/>
        <w:gridCol w:w="964"/>
        <w:gridCol w:w="941"/>
        <w:gridCol w:w="949"/>
        <w:gridCol w:w="1240"/>
        <w:gridCol w:w="1263"/>
        <w:gridCol w:w="1107"/>
      </w:tblGrid>
      <w:tr w:rsidR="00000000">
        <w:trPr>
          <w:divId w:val="1478569485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呼吸器模式</w:t>
            </w:r>
          </w:p>
        </w:tc>
        <w:tc>
          <w:tcPr>
            <w:tcW w:w="1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控制變項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潮氣容積變化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壓力變化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適應症與臨床應用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缺點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注意事項</w:t>
            </w:r>
          </w:p>
        </w:tc>
      </w:tr>
      <w:tr w:rsidR="00000000">
        <w:trPr>
          <w:divId w:val="1478569485"/>
        </w:trPr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AC-Volume Control (AC-PC)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初期嚴重呼吸衰竭，需精確控制通氣量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控制精確、適用於重症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等需穩定換氣量者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肺順應性差時壓力可能過高，增加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</w:tr>
      <w:tr w:rsidR="00000000">
        <w:trPr>
          <w:divId w:val="1478569485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 Pressure Control (AC-PC)</w:t>
            </w:r>
          </w:p>
        </w:tc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、肺順應性差者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可避免高壓傷害，壓力上限設定可控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潮氣容積無法控制、肺順應性變化會影響通氣量</w:t>
            </w:r>
          </w:p>
        </w:tc>
      </w:tr>
      <w:tr w:rsidR="00000000">
        <w:trPr>
          <w:divId w:val="1478569485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Pressure-Regulated Volume Control (PRVC)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壓力為主、潮氣容積為目標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固定（設定目標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VT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）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自動調節（逐呼吸修正）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多用於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或肺功能動態變化病人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結合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和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優點：自動調整壓力以達目標潮氣量、減少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設定複雜，對機器熟悉度要求較高</w:t>
            </w:r>
          </w:p>
        </w:tc>
      </w:tr>
      <w:tr w:rsidR="00000000">
        <w:trPr>
          <w:divId w:val="1478569485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 Support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壓力（病人主動觸發）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脫機訓練、呼吸恢復期、自主呼吸能力存在者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支援病人自發呼吸、降低呼吸做功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完全依賴病人啟動呼吸，無備援，不能用於無自主呼吸者</w:t>
            </w:r>
          </w:p>
        </w:tc>
      </w:tr>
    </w:tbl>
    <w:p w:rsidR="00070D13" w:rsidRDefault="00070D13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70D13" w:rsidRDefault="00070D13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呼吸器初始設定（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Initial Settings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2"/>
        <w:gridCol w:w="5764"/>
      </w:tblGrid>
      <w:tr w:rsidR="00000000">
        <w:trPr>
          <w:divId w:val="1482961699"/>
        </w:trPr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建議初始設定</w:t>
            </w:r>
          </w:p>
        </w:tc>
      </w:tr>
      <w:tr w:rsidR="00000000">
        <w:trPr>
          <w:divId w:val="148296169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Tidal volume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4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6 mL/kg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理想體重（防止過度擴張）</w:t>
            </w:r>
          </w:p>
        </w:tc>
      </w:tr>
      <w:tr w:rsidR="00000000">
        <w:trPr>
          <w:divId w:val="148296169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呼吸速率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(RR)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12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16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分鐘（依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ABG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調整）</w:t>
            </w:r>
          </w:p>
          <w:p w:rsidR="00070D13" w:rsidRDefault="00070D13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阻塞性疾病：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10-14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  <w:p w:rsidR="00070D13" w:rsidRDefault="00070D13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14-18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</w:tc>
      </w:tr>
      <w:tr w:rsidR="00000000">
        <w:trPr>
          <w:divId w:val="148296169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PEEP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5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O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開始，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需適度提升</w:t>
            </w:r>
          </w:p>
        </w:tc>
      </w:tr>
      <w:tr w:rsidR="00000000">
        <w:trPr>
          <w:divId w:val="148296169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初期可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100%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，依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及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慢慢下調</w:t>
            </w:r>
          </w:p>
          <w:p w:rsidR="00070D13" w:rsidRDefault="00070D13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88-95%</w:t>
            </w:r>
          </w:p>
          <w:p w:rsidR="00070D13" w:rsidRDefault="00070D13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55-80mmHg</w:t>
            </w:r>
          </w:p>
          <w:p w:rsidR="00070D13" w:rsidRDefault="00070D13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理想：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調降至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60%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，避免氧毒性</w:t>
            </w:r>
          </w:p>
        </w:tc>
      </w:tr>
      <w:tr w:rsidR="00000000">
        <w:trPr>
          <w:divId w:val="1482961699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Plateau pressure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0D13" w:rsidRDefault="00070D13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保持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&lt; 30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O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（預防氣壓傷害）</w:t>
            </w:r>
          </w:p>
        </w:tc>
      </w:tr>
    </w:tbl>
    <w:p w:rsidR="00070D13" w:rsidRDefault="00070D1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0D13" w:rsidRDefault="00070D13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呼吸器相關併發症</w:t>
      </w:r>
    </w:p>
    <w:p w:rsidR="00070D13" w:rsidRDefault="00070D1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Airway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聲帶受損，如水腫、撕裂、麻痺，導致拔管後喘鳴（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postextubation stridor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氣管狹窄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氣管軟化症（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tracheomalacia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070D13" w:rsidRDefault="00070D1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Ventilator-Induced Lung Injury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Barotrauma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：過高壓力導致氣胸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Volutrauma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：潮氣量過大傷害肺泡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Atelectrauma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：反覆塌陷與重新擴張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Biotrauma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：機械通氣誘發發炎</w:t>
      </w:r>
    </w:p>
    <w:p w:rsidR="00070D13" w:rsidRDefault="00070D1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感染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呼吸器相關肺炎（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VAP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）：使用呼吸器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48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小時後出現的下呼吸道感染，須符合以下條件：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CXR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上有新的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opacities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、臨床症狀符合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pneumonia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（發燒、痰增加、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leukocytosis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support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增加）、抽痰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/bronchoscopy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檢體細菌培養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</w:t>
      </w:r>
    </w:p>
    <w:p w:rsidR="00070D13" w:rsidRDefault="00070D1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預防方式：</w:t>
      </w:r>
    </w:p>
    <w:p w:rsidR="00070D13" w:rsidRDefault="00070D1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頭抬高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30-45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°</w:t>
      </w:r>
    </w:p>
    <w:p w:rsidR="00070D13" w:rsidRDefault="00070D1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特製的氣管內管（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cuff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上有一個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suction 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，減少病人吸入分泌物）</w:t>
      </w:r>
    </w:p>
    <w:p w:rsidR="00070D13" w:rsidRDefault="00070D1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盡量減少更換呼吸器管路次數（避免細菌進入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070D13" w:rsidRDefault="00070D1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碰呼吸器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之前手部先清潔</w:t>
      </w:r>
    </w:p>
    <w:p w:rsidR="00070D13" w:rsidRDefault="00070D1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血流動力學影響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PEEP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降低靜脈回流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血壓下降、心輸出量下降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也可能導致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acute lung injury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惡化、縱膈腔氣腫（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pneumomediastinum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）、氣胸（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pneumothorax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）、腹腔積氣（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pneumoperitoneum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070D13" w:rsidRDefault="00070D1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其他器官（為配合呼吸器而須長期鎮靜所致）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壓力性潰瘍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出血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深層靜脈栓塞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肺部栓塞</w:t>
      </w:r>
    </w:p>
    <w:p w:rsidR="00070D13" w:rsidRDefault="00070D1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瞻望</w:t>
      </w:r>
    </w:p>
    <w:p w:rsidR="00070D13" w:rsidRDefault="00070D1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070D13" w:rsidRDefault="00070D13">
      <w:pPr>
        <w:numPr>
          <w:ilvl w:val="0"/>
          <w:numId w:val="13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脫離呼吸器（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Weaning from Ventilator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p w:rsidR="00070D13" w:rsidRDefault="00070D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評估條件：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原發病穩定或改善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血液動力學穩定、可自咳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有自主呼吸，呼吸模式穩定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Cambria Math" w:eastAsia="Microsoft JhengHei Light" w:hAnsi="Cambria Math" w:cs="Cambria Math"/>
          <w:sz w:val="22"/>
          <w:szCs w:val="22"/>
        </w:rPr>
        <w:t>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8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FiO</w:t>
      </w:r>
      <w:r>
        <w:rPr>
          <w:rFonts w:ascii="Cambria Math" w:eastAsia="Microsoft JhengHei Light" w:hAnsi="Cambria Math" w:cs="Cambria Math"/>
          <w:sz w:val="22"/>
          <w:szCs w:val="22"/>
        </w:rPr>
        <w:t>₂≤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0.5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&gt;88%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RR&lt;30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適中、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RSBI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（快速淺呼吸指數）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&lt; 105</w:t>
      </w:r>
    </w:p>
    <w:p w:rsidR="00070D13" w:rsidRDefault="00070D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自發呼吸試驗（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Spontaneous breathing trial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SBT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會使用最低的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 pressure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（通常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 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）讓病人練習自己呼吸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分鐘至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小時，通過可考慮拔管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通過定義：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用以上模式呼吸時病人看起來不費力，不會顯得焦慮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冒汗、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RR&lt;35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&gt;90%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SBP 90-180mmHg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heart rate change&lt;20%</w:t>
      </w:r>
    </w:p>
    <w:p w:rsidR="00070D13" w:rsidRDefault="00070D1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成功拔管之影響因素非常多，通過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SBT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的病人有大於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70%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的機會可成功拔管，換句話說，仍有拔管後又呼吸衰竭又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re-intubation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的人，危險因子包括：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年齡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&gt;65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歲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Congestive heart failure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APACHE-II score&gt;12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BMI&gt;30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呼吸道分泌很大量的病人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種共病</w:t>
      </w:r>
    </w:p>
    <w:p w:rsidR="00070D13" w:rsidRDefault="00070D1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使用呼氣器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&gt;7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天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070D13" w:rsidRDefault="00070D13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070D13" w:rsidRDefault="00070D13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70D13" w:rsidRDefault="00070D1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0D13" w:rsidRDefault="00070D13">
      <w:pPr>
        <w:pStyle w:val="Web"/>
        <w:spacing w:before="0" w:beforeAutospacing="0" w:after="0" w:afterAutospacing="0"/>
        <w:ind w:left="108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070D13" w:rsidRDefault="00070D1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0D13" w:rsidRDefault="00070D13" w:rsidP="00070D13">
      <w:r>
        <w:separator/>
      </w:r>
    </w:p>
  </w:endnote>
  <w:endnote w:type="continuationSeparator" w:id="0">
    <w:p w:rsidR="00070D13" w:rsidRDefault="00070D13" w:rsidP="00070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0D13" w:rsidRDefault="00070D13" w:rsidP="00070D13">
      <w:r>
        <w:separator/>
      </w:r>
    </w:p>
  </w:footnote>
  <w:footnote w:type="continuationSeparator" w:id="0">
    <w:p w:rsidR="00070D13" w:rsidRDefault="00070D13" w:rsidP="00070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9C2"/>
    <w:multiLevelType w:val="multilevel"/>
    <w:tmpl w:val="5C2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F4231"/>
    <w:multiLevelType w:val="multilevel"/>
    <w:tmpl w:val="0D3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7CC8"/>
    <w:multiLevelType w:val="multilevel"/>
    <w:tmpl w:val="CDF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372EDC"/>
    <w:multiLevelType w:val="multilevel"/>
    <w:tmpl w:val="BED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0D0CC6"/>
    <w:multiLevelType w:val="multilevel"/>
    <w:tmpl w:val="5F1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E87BC0"/>
    <w:multiLevelType w:val="multilevel"/>
    <w:tmpl w:val="7CB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602BB"/>
    <w:multiLevelType w:val="multilevel"/>
    <w:tmpl w:val="C32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8786D"/>
    <w:multiLevelType w:val="multilevel"/>
    <w:tmpl w:val="63D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B5659F"/>
    <w:multiLevelType w:val="multilevel"/>
    <w:tmpl w:val="9D7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B2069F"/>
    <w:multiLevelType w:val="multilevel"/>
    <w:tmpl w:val="C24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4D55EA"/>
    <w:multiLevelType w:val="multilevel"/>
    <w:tmpl w:val="712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E24D62"/>
    <w:multiLevelType w:val="multilevel"/>
    <w:tmpl w:val="E84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B7688"/>
    <w:multiLevelType w:val="multilevel"/>
    <w:tmpl w:val="3AB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45E4A"/>
    <w:multiLevelType w:val="multilevel"/>
    <w:tmpl w:val="1BF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1778125">
    <w:abstractNumId w:val="9"/>
  </w:num>
  <w:num w:numId="2" w16cid:durableId="2121297625">
    <w:abstractNumId w:val="2"/>
  </w:num>
  <w:num w:numId="3" w16cid:durableId="563103755">
    <w:abstractNumId w:val="4"/>
  </w:num>
  <w:num w:numId="4" w16cid:durableId="1909072223">
    <w:abstractNumId w:val="0"/>
  </w:num>
  <w:num w:numId="5" w16cid:durableId="1281644666">
    <w:abstractNumId w:val="13"/>
  </w:num>
  <w:num w:numId="6" w16cid:durableId="801000387">
    <w:abstractNumId w:val="3"/>
  </w:num>
  <w:num w:numId="7" w16cid:durableId="1268926829">
    <w:abstractNumId w:val="5"/>
  </w:num>
  <w:num w:numId="8" w16cid:durableId="1736195345">
    <w:abstractNumId w:val="1"/>
  </w:num>
  <w:num w:numId="9" w16cid:durableId="1903910163">
    <w:abstractNumId w:val="11"/>
  </w:num>
  <w:num w:numId="10" w16cid:durableId="1887599345">
    <w:abstractNumId w:val="12"/>
  </w:num>
  <w:num w:numId="11" w16cid:durableId="1157259670">
    <w:abstractNumId w:val="6"/>
  </w:num>
  <w:num w:numId="12" w16cid:durableId="247269574">
    <w:abstractNumId w:val="8"/>
  </w:num>
  <w:num w:numId="13" w16cid:durableId="1565066722">
    <w:abstractNumId w:val="7"/>
  </w:num>
  <w:num w:numId="14" w16cid:durableId="2103837580">
    <w:abstractNumId w:val="10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13"/>
    <w:rsid w:val="00070D13"/>
    <w:rsid w:val="0009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53CE32-CCF0-45AD-AABD-08CF1375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0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0D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70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0D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569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