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1841" w:rsidRDefault="00611841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Peripheral Artery Disease (PAD)</w:t>
      </w:r>
    </w:p>
    <w:p w:rsidR="00611841" w:rsidRDefault="0061184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March 25, 2025</w:t>
      </w:r>
    </w:p>
    <w:p w:rsidR="00611841" w:rsidRDefault="0061184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611841" w:rsidRDefault="0061184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流行病學（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Epidemiology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定義：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PAD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指的是由於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aorta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或四肢動脈的狹窄（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stenosis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）或阻塞（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occlusion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）所導致的臨床疾病群。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盛行率：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隨年齡上升而增加，尤其在第六、七個十年（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歲）最常見。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全球約有超過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億患者，且未診斷率高。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危險因子：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吸菸（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Cigarette smoking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）：最強危險因子，持續吸菸會使疾病惡化。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糖尿病（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Diabetes mellitus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）：導致小血管病變，加速動脈粥樣硬化。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高血壓（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Hypertension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）：增加血管內皮損傷。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高膽固醇血症（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Hypercholesterolemia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）：促進粥樣斑塊形成。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慢性腎病（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Chronic kidney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）：加重血管鈣化與硬化。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族群差異：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略多於女性。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lastRenderedPageBreak/>
        <w:t>亞洲人、非裔美國人有更高風險，且病情較重。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病因（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Etiology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最常見原因：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Atherosclerosis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動脈分叉處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arterial branch points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）形成，因血流亂流（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turbulence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）與剪力應力改變，造成內皮損傷與斑塊堆積。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其他原因：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Thrombosis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（血栓形成）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Embolism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（栓塞）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Vasculitis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（血管炎症，如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giant cell arteritis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Fibromuscular dysplasia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（纖維肌性發育不良）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Cystic adventitial disease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（囊性外膜病變）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Arterial entrapment syndrome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（血管夾擠）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Trauma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（外傷引起動脈破壞或阻塞）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病生理學（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粥樣硬化機轉：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內皮受損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b/>
          <w:bCs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低密度脂蛋白（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LDL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）沉積於血管內膜。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單核球浸潤與發炎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巨噬細胞吞噬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LDL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foam cells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平滑肌細胞增生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形成纖維性斑塊。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鈣化沉積</w:t>
      </w:r>
      <w:r>
        <w:rPr>
          <w:rFonts w:ascii="微軟正黑體" w:eastAsia="微軟正黑體" w:hAnsi="微軟正黑體" w:cs="Calibri" w:hint="eastAsia"/>
          <w:color w:val="ED7D31"/>
          <w:sz w:val="22"/>
          <w:szCs w:val="22"/>
        </w:rPr>
        <w:t> </w:t>
      </w:r>
      <w:r>
        <w:rPr>
          <w:rFonts w:ascii="Segoe UI Symbol" w:hAnsi="Segoe UI Symbol" w:cs="Calibri"/>
          <w:color w:val="ED7D31"/>
          <w:sz w:val="22"/>
          <w:szCs w:val="22"/>
        </w:rPr>
        <w:t>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血管僵硬，管腔變窄。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常見病變部位：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Abdominal aorta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iliac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30% of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有症狀的病人）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Femoral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popliteal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（所有病人中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80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Tibial 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peroneal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（所有病人中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40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糖尿病患者及老年患者特別容易累及遠端（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Distal arteries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）。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臨床表現（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Presentation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）及理學檢查（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Physical Examination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無症狀（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Asymptomatic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）：超過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50%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患者，僅在血壓或指標檢查時被發現。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症狀：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027"/>
        <w:gridCol w:w="4519"/>
      </w:tblGrid>
      <w:tr w:rsidR="00000000">
        <w:trPr>
          <w:divId w:val="1418793862"/>
        </w:trPr>
        <w:tc>
          <w:tcPr>
            <w:tcW w:w="30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症狀</w:t>
            </w:r>
          </w:p>
        </w:tc>
        <w:tc>
          <w:tcPr>
            <w:tcW w:w="8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說明</w:t>
            </w:r>
          </w:p>
        </w:tc>
      </w:tr>
      <w:tr w:rsidR="00000000">
        <w:trPr>
          <w:divId w:val="1418793862"/>
        </w:trPr>
        <w:tc>
          <w:tcPr>
            <w:tcW w:w="2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間歇性跛行（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Intermittent claudication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8"/>
                <w:szCs w:val="28"/>
              </w:rPr>
              <w:t> </w:t>
            </w:r>
          </w:p>
        </w:tc>
        <w:tc>
          <w:tcPr>
            <w:tcW w:w="82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numPr>
                <w:ilvl w:val="2"/>
                <w:numId w:val="2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最典型症狀：走一段固定距離（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claudication distance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）後出現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痙攣樣疼痛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休息後緩解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  <w:p w:rsidR="00611841" w:rsidRDefault="00611841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反覆性運動誘發疼痛，疼痛部位位於阻塞部位的遠端（例：若腹主動脈貨髂動脈阻塞，則小腿、大腿或臀部疼痛；若股動脈或膕動脈阻塞，則小腿疼痛）。</w:t>
            </w:r>
          </w:p>
          <w:p w:rsidR="00611841" w:rsidRDefault="00611841">
            <w:pPr>
              <w:numPr>
                <w:ilvl w:val="2"/>
                <w:numId w:val="3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下肢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比上肢常見。</w:t>
            </w:r>
          </w:p>
        </w:tc>
      </w:tr>
      <w:tr w:rsidR="00000000">
        <w:trPr>
          <w:divId w:val="1418793862"/>
        </w:trPr>
        <w:tc>
          <w:tcPr>
            <w:tcW w:w="2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休息痛（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8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numPr>
                <w:ilvl w:val="2"/>
                <w:numId w:val="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隨著病程進展，會發展慢性肢體缺血（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 limb ischemia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），產生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rest pain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，疼痛即使不動時也會出現，尤其是腳背與趾端。</w:t>
            </w:r>
          </w:p>
          <w:p w:rsidR="00611841" w:rsidRDefault="00611841">
            <w:pPr>
              <w:numPr>
                <w:ilvl w:val="2"/>
                <w:numId w:val="4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夜間平躺時加重，腳垂下則可減輕症狀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。</w:t>
            </w:r>
          </w:p>
        </w:tc>
      </w:tr>
      <w:tr w:rsidR="00000000">
        <w:trPr>
          <w:divId w:val="1418793862"/>
        </w:trPr>
        <w:tc>
          <w:tcPr>
            <w:tcW w:w="297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慢性肢體缺血（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Chronic/critical limb ischemia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82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numPr>
                <w:ilvl w:val="2"/>
                <w:numId w:val="5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因慢性缺血及養分所致，會導致：</w:t>
            </w:r>
          </w:p>
          <w:p w:rsidR="00611841" w:rsidRDefault="00611841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肌肉萎縮（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Muscle atrophy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611841" w:rsidRDefault="00611841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皮膚蒼白及光滑（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Pallor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smooth and shiny skin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）、指甲增厚</w:t>
            </w:r>
          </w:p>
          <w:p w:rsidR="00611841" w:rsidRDefault="00611841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汗腺、皮脂腺功能喪失</w:t>
            </w:r>
          </w:p>
          <w:p w:rsidR="00611841" w:rsidRDefault="00611841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皮膚發紺（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Cyanosis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）、毛髮脫落（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Hair loss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611841" w:rsidRDefault="00611841">
            <w:pPr>
              <w:numPr>
                <w:ilvl w:val="3"/>
                <w:numId w:val="5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潰瘍（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Ulceration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）、壞疽（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Gangrene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418793862"/>
        </w:trPr>
        <w:tc>
          <w:tcPr>
            <w:tcW w:w="3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急性肢體缺血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Acute Limb Ischemia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8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numPr>
                <w:ilvl w:val="2"/>
                <w:numId w:val="6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定義：突發性血流阻斷導致的肢體急性缺血，需緊急處理以避免組織壞死。</w:t>
            </w:r>
          </w:p>
          <w:p w:rsidR="00611841" w:rsidRDefault="00611841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  <w:p w:rsidR="00611841" w:rsidRDefault="006118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Thrombosis in situ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40%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：本身有粥樣硬化，血栓形成。</w:t>
            </w:r>
          </w:p>
          <w:p w:rsidR="00611841" w:rsidRDefault="006118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Embolism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38%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：心源性栓塞（如心房顫動、心肌梗塞後血栓）。</w:t>
            </w:r>
          </w:p>
          <w:p w:rsidR="00611841" w:rsidRDefault="006118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Graft/Angioplasty occlusion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15%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：血管重建術後再閉塞。</w:t>
            </w:r>
          </w:p>
          <w:p w:rsidR="00611841" w:rsidRDefault="006118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Trauma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：外傷性動脈破裂或夾閉。</w:t>
            </w:r>
          </w:p>
          <w:p w:rsidR="00611841" w:rsidRDefault="00611841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典型表現（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6P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  <w:p w:rsidR="00611841" w:rsidRDefault="006118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Pain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（疼痛）</w:t>
            </w:r>
          </w:p>
          <w:p w:rsidR="00611841" w:rsidRDefault="006118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Pallor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（蒼白）</w:t>
            </w:r>
          </w:p>
          <w:p w:rsidR="00611841" w:rsidRDefault="006118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Pulselessness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（無脈搏）</w:t>
            </w:r>
          </w:p>
          <w:p w:rsidR="00611841" w:rsidRDefault="006118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Paresthesia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（感覺異常）</w:t>
            </w:r>
          </w:p>
          <w:p w:rsidR="00611841" w:rsidRDefault="006118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Paralysis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（癱瘓）</w:t>
            </w:r>
          </w:p>
          <w:p w:rsidR="00611841" w:rsidRDefault="006118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Poikilothermia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（溫度改變，患肢冷感）</w:t>
            </w:r>
          </w:p>
          <w:p w:rsidR="00611841" w:rsidRDefault="00611841">
            <w:pPr>
              <w:numPr>
                <w:ilvl w:val="2"/>
                <w:numId w:val="6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特殊情形</w:t>
            </w:r>
          </w:p>
          <w:p w:rsidR="00611841" w:rsidRDefault="00611841">
            <w:pPr>
              <w:numPr>
                <w:ilvl w:val="3"/>
                <w:numId w:val="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Blue toe syndrome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（藍趾症候群）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：因膽固醇栓塞導致。特徵為單側藍色趾端、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livedo reticularis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（網狀青斑）、伴隨腎功能惡化（常見於血管攝影後）。</w:t>
            </w:r>
          </w:p>
        </w:tc>
      </w:tr>
    </w:tbl>
    <w:p w:rsidR="00611841" w:rsidRDefault="00611841">
      <w:pPr>
        <w:numPr>
          <w:ilvl w:val="1"/>
          <w:numId w:val="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理學檢查</w:t>
      </w:r>
    </w:p>
    <w:p w:rsidR="00611841" w:rsidRDefault="00611841">
      <w:pPr>
        <w:numPr>
          <w:ilvl w:val="2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嚴重缺血指標</w:t>
      </w:r>
    </w:p>
    <w:p w:rsidR="00611841" w:rsidRDefault="00611841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Buerger's angle &lt; 20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：仰躺抬高患肢，角度小於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度即蒼白。</w:t>
      </w:r>
    </w:p>
    <w:p w:rsidR="00611841" w:rsidRDefault="00611841">
      <w:pPr>
        <w:numPr>
          <w:ilvl w:val="3"/>
          <w:numId w:val="8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Capillary refill &gt; 15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：微血管再灌流時間延長，顯示微循環障礙。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診斷工具（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Diagnostic Evaluation Methods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Ankle-brachial index (ABI)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（常用）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測量方式：以壓脈帶及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Doppler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超音波測量踝部與手臂的收縮壓比值。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判讀標準：</w:t>
      </w:r>
    </w:p>
    <w:p w:rsidR="00611841" w:rsidRDefault="0061184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1.00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1.40</w:t>
      </w:r>
    </w:p>
    <w:p w:rsidR="00611841" w:rsidRDefault="0061184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邊緣（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Borderline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0.91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0.99</w:t>
      </w:r>
    </w:p>
    <w:p w:rsidR="00611841" w:rsidRDefault="00611841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異常（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Diagnostic of PAD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&lt;0.90</w:t>
      </w:r>
    </w:p>
    <w:p w:rsidR="00611841" w:rsidRDefault="00611841">
      <w:pPr>
        <w:numPr>
          <w:ilvl w:val="4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非壓縮性動脈（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Noncompressible arteries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，因動脈鈣化導致，常見於糖尿病）：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&gt;1.40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Doppler ultrasound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可偵測血流速度與方向，局部化狹窄位置。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Treadmill exercise test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運動後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ABI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下降證實運動誘發性缺血。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Duplex ultrasonography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結合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B-mode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影像與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Doppler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流速分析。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Magnetic resonance angiography (MRA)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Computed tomographic angiography (CTA)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非常規診斷性檢查，用於術前評估血管解剖結構。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Conventional catheter-based angiography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非常規診斷性檢查，高侵入性，但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最精確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通常限於介入性治療規劃。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目標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減少心血管事件（如心肌梗塞、中風）。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改善間歇性跛行，提高行走耐受度。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預防進展至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critical limb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保護肢體，避免截肢。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34"/>
        <w:gridCol w:w="2129"/>
        <w:gridCol w:w="1633"/>
        <w:gridCol w:w="1060"/>
        <w:gridCol w:w="1235"/>
      </w:tblGrid>
      <w:tr w:rsidR="00000000">
        <w:trPr>
          <w:divId w:val="566308376"/>
        </w:trPr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藥物名稱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機轉（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Mechanism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主要用途（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Indication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主要副作用（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Side Effects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2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</w:p>
        </w:tc>
      </w:tr>
      <w:tr w:rsidR="00000000">
        <w:trPr>
          <w:divId w:val="566308376"/>
        </w:trPr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</w:p>
        </w:tc>
        <w:tc>
          <w:tcPr>
            <w:tcW w:w="20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COX-1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，減少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Thromboxane A2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生成，抑制血小板聚集</w:t>
            </w:r>
          </w:p>
        </w:tc>
        <w:tc>
          <w:tcPr>
            <w:tcW w:w="1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一線抗血小板，降低心血管事件（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Stroke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胃腸道出血、胃炎、過敏反應（少見）</w:t>
            </w:r>
          </w:p>
        </w:tc>
        <w:tc>
          <w:tcPr>
            <w:tcW w:w="13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高劑量時抑制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COX-2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，增加出血風險</w:t>
            </w:r>
          </w:p>
        </w:tc>
      </w:tr>
      <w:tr w:rsidR="00000000">
        <w:trPr>
          <w:divId w:val="566308376"/>
        </w:trPr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Clopidogrel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P2Y12 receptor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），阻止血小板活化</w:t>
            </w:r>
          </w:p>
        </w:tc>
        <w:tc>
          <w:tcPr>
            <w:tcW w:w="16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患者次選或對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過敏者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出血、皮疹、血小板減少（罕見）</w:t>
            </w:r>
          </w:p>
        </w:tc>
        <w:tc>
          <w:tcPr>
            <w:tcW w:w="13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CYP2C19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代謝，基因型影響療效</w:t>
            </w:r>
          </w:p>
        </w:tc>
      </w:tr>
      <w:tr w:rsidR="00000000">
        <w:trPr>
          <w:divId w:val="566308376"/>
        </w:trPr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Cilostazol</w:t>
            </w:r>
          </w:p>
        </w:tc>
        <w:tc>
          <w:tcPr>
            <w:tcW w:w="20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Phosphodiesterase III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cAMP </w:t>
            </w:r>
            <w:r>
              <w:rPr>
                <w:rFonts w:ascii="Segoe UI Symbol" w:hAnsi="Segoe UI Symbol"/>
                <w:color w:val="000000"/>
                <w:sz w:val="22"/>
                <w:szCs w:val="22"/>
              </w:rPr>
              <w:t>➔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血管擴張＋抑制血小板聚集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改善間歇性跛行，增加行走距離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心悸、心律不整、頭痛、腹瀉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心衰竭患者禁用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（增加死亡率）</w:t>
            </w:r>
          </w:p>
        </w:tc>
      </w:tr>
      <w:tr w:rsidR="00000000">
        <w:trPr>
          <w:divId w:val="566308376"/>
        </w:trPr>
        <w:tc>
          <w:tcPr>
            <w:tcW w:w="15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Rivaroxaban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（低劑量）＋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</w:t>
            </w:r>
          </w:p>
        </w:tc>
        <w:tc>
          <w:tcPr>
            <w:tcW w:w="20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Factor Xa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＋抑制血小板聚集</w:t>
            </w:r>
          </w:p>
        </w:tc>
        <w:tc>
          <w:tcPr>
            <w:tcW w:w="1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高危險族群降低心血管與急性肢體缺血事件</w:t>
            </w:r>
          </w:p>
        </w:tc>
        <w:tc>
          <w:tcPr>
            <w:tcW w:w="15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出血（尤其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出血、顱內出血）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COMPASS trial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證實有效，但須慎選病人</w:t>
            </w:r>
          </w:p>
        </w:tc>
      </w:tr>
    </w:tbl>
    <w:p w:rsidR="00611841" w:rsidRDefault="00611841">
      <w:pPr>
        <w:numPr>
          <w:ilvl w:val="1"/>
          <w:numId w:val="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急性肢體缺血治療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55"/>
        <w:gridCol w:w="5691"/>
      </w:tblGrid>
      <w:tr w:rsidR="00000000">
        <w:trPr>
          <w:divId w:val="1752313769"/>
        </w:trPr>
        <w:tc>
          <w:tcPr>
            <w:tcW w:w="11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步驟</w:t>
            </w:r>
          </w:p>
        </w:tc>
        <w:tc>
          <w:tcPr>
            <w:tcW w:w="6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內容</w:t>
            </w:r>
          </w:p>
        </w:tc>
      </w:tr>
      <w:tr w:rsidR="00000000">
        <w:trPr>
          <w:divId w:val="1752313769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初步處置</w:t>
            </w:r>
          </w:p>
        </w:tc>
        <w:tc>
          <w:tcPr>
            <w:tcW w:w="65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numPr>
                <w:ilvl w:val="2"/>
                <w:numId w:val="10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立即給予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Heparin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靜脈注射（防止血栓擴大）。</w:t>
            </w:r>
          </w:p>
          <w:p w:rsidR="00611841" w:rsidRDefault="00611841">
            <w:pPr>
              <w:numPr>
                <w:ilvl w:val="2"/>
                <w:numId w:val="10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及早安排血流重建（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Revascularization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），以保肢體生命。</w:t>
            </w:r>
          </w:p>
        </w:tc>
      </w:tr>
      <w:tr w:rsidR="00000000">
        <w:trPr>
          <w:divId w:val="1752313769"/>
        </w:trPr>
        <w:tc>
          <w:tcPr>
            <w:tcW w:w="11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重建方式</w:t>
            </w:r>
          </w:p>
        </w:tc>
        <w:tc>
          <w:tcPr>
            <w:tcW w:w="661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numPr>
                <w:ilvl w:val="2"/>
                <w:numId w:val="11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Catheter-directed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thrombolysis / thrombectomy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：適用於症狀出現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&lt;2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週者。</w:t>
            </w:r>
          </w:p>
          <w:p w:rsidR="00611841" w:rsidRDefault="00611841">
            <w:pPr>
              <w:numPr>
                <w:ilvl w:val="2"/>
                <w:numId w:val="11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Surgical thromboembolectomy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：若為大血栓或需迅速恢復血流時。</w:t>
            </w:r>
          </w:p>
        </w:tc>
      </w:tr>
      <w:tr w:rsidR="00000000">
        <w:trPr>
          <w:divId w:val="1752313769"/>
        </w:trPr>
        <w:tc>
          <w:tcPr>
            <w:tcW w:w="1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原則</w:t>
            </w:r>
          </w:p>
        </w:tc>
        <w:tc>
          <w:tcPr>
            <w:tcW w:w="66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numPr>
                <w:ilvl w:val="2"/>
                <w:numId w:val="12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血流恢復的「黃金時間」為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小時內，避免肌肉壞死與永久功能喪失。</w:t>
            </w:r>
          </w:p>
        </w:tc>
      </w:tr>
    </w:tbl>
    <w:p w:rsidR="00611841" w:rsidRDefault="00611841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慢性肢體缺血（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Chronic Limb Ischemia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）治療</w:t>
      </w:r>
    </w:p>
    <w:tbl>
      <w:tblPr>
        <w:tblW w:w="0" w:type="auto"/>
        <w:tblInd w:w="174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62"/>
        <w:gridCol w:w="4384"/>
      </w:tblGrid>
      <w:tr w:rsidR="00000000">
        <w:trPr>
          <w:divId w:val="1327124452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5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內容</w:t>
            </w:r>
          </w:p>
        </w:tc>
      </w:tr>
      <w:tr w:rsidR="00000000">
        <w:trPr>
          <w:divId w:val="1327124452"/>
        </w:trPr>
        <w:tc>
          <w:tcPr>
            <w:tcW w:w="25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危險因子控制（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Risk factor modification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3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numPr>
                <w:ilvl w:val="2"/>
                <w:numId w:val="14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戒菸（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Smoking cessation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）：最重要。</w:t>
            </w:r>
          </w:p>
          <w:p w:rsidR="00611841" w:rsidRDefault="00611841">
            <w:pPr>
              <w:numPr>
                <w:ilvl w:val="2"/>
                <w:numId w:val="1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血壓控制（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Hypertension control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ACEI /ARB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有心血管保護作用，建議目標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&lt;130/80 mmHg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；β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-blocker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不會加劇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claudication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，也可使用。</w:t>
            </w:r>
          </w:p>
          <w:p w:rsidR="00611841" w:rsidRDefault="00611841">
            <w:pPr>
              <w:numPr>
                <w:ilvl w:val="2"/>
                <w:numId w:val="1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血脂控制（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Hyperlipidemia control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）：使用高強度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Atorvastatin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），也可輔助使用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ezetimibe/PCSK-9 inhibitor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，目標為下降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LDL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  <w:p w:rsidR="00611841" w:rsidRDefault="00611841">
            <w:pPr>
              <w:numPr>
                <w:ilvl w:val="2"/>
                <w:numId w:val="14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血糖控制（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Diabetes Control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）：糖化血色素（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HbA1c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）目標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&lt;7%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。</w:t>
            </w:r>
          </w:p>
        </w:tc>
      </w:tr>
      <w:tr w:rsidR="00000000">
        <w:trPr>
          <w:divId w:val="1327124452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教育（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Patient Education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4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numPr>
                <w:ilvl w:val="2"/>
                <w:numId w:val="15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教育患者進行足部護理（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Foot care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）：保持乾燥、避免損傷。</w:t>
            </w:r>
          </w:p>
          <w:p w:rsidR="00611841" w:rsidRDefault="00611841">
            <w:pPr>
              <w:numPr>
                <w:ilvl w:val="2"/>
                <w:numId w:val="15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鼓勵運動訓練（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Exercise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）：促進側支循環發展（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Collateral circulation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）。</w:t>
            </w:r>
          </w:p>
        </w:tc>
      </w:tr>
      <w:tr w:rsidR="00000000">
        <w:trPr>
          <w:divId w:val="1327124452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Medical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numPr>
                <w:ilvl w:val="2"/>
                <w:numId w:val="16"/>
              </w:numPr>
              <w:ind w:left="1440"/>
              <w:textAlignment w:val="center"/>
              <w:rPr>
                <w:rFonts w:hint="eastAsia"/>
                <w:color w:val="00000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Antiplatelet Agents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：</w:t>
            </w:r>
          </w:p>
          <w:p w:rsidR="00611841" w:rsidRDefault="00611841">
            <w:pPr>
              <w:numPr>
                <w:ilvl w:val="3"/>
                <w:numId w:val="16"/>
              </w:numPr>
              <w:ind w:left="216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，用於降低心血管死亡率（不一定改善症狀）。</w:t>
            </w:r>
          </w:p>
          <w:p w:rsidR="00611841" w:rsidRDefault="00611841">
            <w:pPr>
              <w:numPr>
                <w:ilvl w:val="2"/>
                <w:numId w:val="16"/>
              </w:numPr>
              <w:ind w:left="1440"/>
              <w:textAlignment w:val="center"/>
              <w:rPr>
                <w:color w:val="00000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Cilostazol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：</w:t>
            </w:r>
          </w:p>
          <w:p w:rsidR="00611841" w:rsidRDefault="00611841">
            <w:pPr>
              <w:numPr>
                <w:ilvl w:val="3"/>
                <w:numId w:val="16"/>
              </w:numPr>
              <w:ind w:left="216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主要藥物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，能有效改善間歇性跛行，延長步行距離。</w:t>
            </w:r>
          </w:p>
        </w:tc>
      </w:tr>
      <w:tr w:rsidR="00000000">
        <w:trPr>
          <w:divId w:val="1327124452"/>
        </w:trPr>
        <w:tc>
          <w:tcPr>
            <w:tcW w:w="237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侵入性治療（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Interventional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53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numPr>
                <w:ilvl w:val="2"/>
                <w:numId w:val="17"/>
              </w:numPr>
              <w:ind w:left="144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Percutaneous Transluminal Angioplasty (PTA)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Stenting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小範圍病變首選。</w:t>
            </w:r>
          </w:p>
          <w:p w:rsidR="00611841" w:rsidRDefault="00611841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Arterial Bypass Surgery</w:t>
            </w:r>
            <w:r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  <w:t>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大範圍或複雜病變。</w:t>
            </w:r>
          </w:p>
          <w:p w:rsidR="00611841" w:rsidRDefault="00611841">
            <w:pPr>
              <w:numPr>
                <w:ilvl w:val="2"/>
                <w:numId w:val="17"/>
              </w:numPr>
              <w:ind w:left="1440"/>
              <w:textAlignment w:val="center"/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Amputation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：當肢體無法救治（如壞死、感染嚴重時）。</w:t>
            </w:r>
          </w:p>
        </w:tc>
      </w:tr>
      <w:tr w:rsidR="00000000">
        <w:trPr>
          <w:divId w:val="1327124452"/>
        </w:trPr>
        <w:tc>
          <w:tcPr>
            <w:tcW w:w="2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選擇原則</w:t>
            </w:r>
          </w:p>
        </w:tc>
        <w:tc>
          <w:tcPr>
            <w:tcW w:w="51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保守治療（生活調整＋藥物）失敗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或已有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Critical Limb Ischemia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，則考慮介入或手術。</w:t>
            </w:r>
          </w:p>
        </w:tc>
      </w:tr>
    </w:tbl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預後與預防（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Prognosis &amp; Prevention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年死亡率：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，主要因冠狀動脈疾病（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）。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進展至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critical limb ischemia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風險：每年約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Critical limb ischemia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患者：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年截肢率：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25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30%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。</w:t>
      </w:r>
    </w:p>
    <w:p w:rsidR="00611841" w:rsidRDefault="00611841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預後不良因素：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持續吸菸</w:t>
      </w:r>
    </w:p>
    <w:p w:rsidR="00611841" w:rsidRDefault="00611841">
      <w:pPr>
        <w:numPr>
          <w:ilvl w:val="3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糖尿病控制不佳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 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611841" w:rsidRDefault="00611841">
      <w:pPr>
        <w:numPr>
          <w:ilvl w:val="1"/>
          <w:numId w:val="19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《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20th Edition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》</w:t>
      </w:r>
    </w:p>
    <w:p w:rsidR="00611841" w:rsidRDefault="00611841">
      <w:pPr>
        <w:numPr>
          <w:ilvl w:val="1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衛生福利部，《周邊動脈阻塞性疾病診療指引（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2020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）》</w:t>
      </w:r>
    </w:p>
    <w:p w:rsidR="00611841" w:rsidRDefault="00611841">
      <w:pPr>
        <w:numPr>
          <w:ilvl w:val="1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p w:rsidR="00611841" w:rsidRDefault="00611841">
      <w:pPr>
        <w:numPr>
          <w:ilvl w:val="1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Washington Manual of Medical Therapeutics, 36th Edition.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建議：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1841" w:rsidRDefault="00611841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4"/>
          <w:szCs w:val="24"/>
        </w:rPr>
      </w:pPr>
      <w:r>
        <w:rPr>
          <w:rFonts w:ascii="微軟正黑體" w:eastAsia="微軟正黑體" w:hAnsi="微軟正黑體" w:cs="Calibri" w:hint="eastAsia"/>
          <w:color w:val="000000"/>
          <w:sz w:val="24"/>
          <w:szCs w:val="24"/>
        </w:rPr>
        <w:t>藥物表格建議補充資訊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74"/>
        <w:gridCol w:w="1277"/>
        <w:gridCol w:w="1017"/>
        <w:gridCol w:w="1066"/>
        <w:gridCol w:w="2152"/>
      </w:tblGrid>
      <w:tr w:rsidR="00000000">
        <w:trPr>
          <w:divId w:val="557979999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藥物名稱</w:t>
            </w:r>
          </w:p>
        </w:tc>
        <w:tc>
          <w:tcPr>
            <w:tcW w:w="1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副作用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特殊警語</w:t>
            </w:r>
          </w:p>
        </w:tc>
      </w:tr>
      <w:tr w:rsidR="00000000">
        <w:trPr>
          <w:divId w:val="557979999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Cilostazol</w:t>
            </w:r>
          </w:p>
        </w:tc>
        <w:tc>
          <w:tcPr>
            <w:tcW w:w="15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PDE-3 </w:t>
            </w:r>
            <w:r>
              <w:rPr>
                <w:rFonts w:ascii="Calibri" w:hAnsi="Calibri" w:cs="Calibri"/>
                <w:sz w:val="22"/>
                <w:szCs w:val="22"/>
              </w:rPr>
              <w:t>抑制劑，增加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cAMP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改善間歇性跛行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頭痛、腹瀉、心悸</w:t>
            </w:r>
          </w:p>
        </w:tc>
        <w:tc>
          <w:tcPr>
            <w:tcW w:w="27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禁用於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CHF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NYHA III-IV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）患者；需至少連用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4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週以上才見效果</w:t>
            </w:r>
          </w:p>
        </w:tc>
      </w:tr>
      <w:tr w:rsidR="00000000">
        <w:trPr>
          <w:divId w:val="557979999"/>
        </w:trPr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Rivaroxaban</w:t>
            </w:r>
            <w:r>
              <w:rPr>
                <w:rFonts w:ascii="Calibri" w:hAnsi="Calibri" w:cs="Calibri"/>
                <w:sz w:val="22"/>
                <w:szCs w:val="22"/>
              </w:rPr>
              <w:t>（低劑量）</w:t>
            </w:r>
            <w:r>
              <w:rPr>
                <w:rFonts w:ascii="Calibri" w:hAnsi="Calibri" w:cs="Calibri"/>
                <w:sz w:val="22"/>
                <w:szCs w:val="22"/>
              </w:rPr>
              <w:t>+ Aspirin</w:t>
            </w:r>
          </w:p>
        </w:tc>
        <w:tc>
          <w:tcPr>
            <w:tcW w:w="16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Factor Xa + </w:t>
            </w:r>
            <w:r>
              <w:rPr>
                <w:rFonts w:ascii="Calibri" w:hAnsi="Calibri" w:cs="Calibri"/>
                <w:sz w:val="22"/>
                <w:szCs w:val="22"/>
              </w:rPr>
              <w:t>抗血小板</w:t>
            </w:r>
          </w:p>
        </w:tc>
        <w:tc>
          <w:tcPr>
            <w:tcW w:w="12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高風險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PAD</w:t>
            </w:r>
          </w:p>
        </w:tc>
        <w:tc>
          <w:tcPr>
            <w:tcW w:w="13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GI </w:t>
            </w:r>
            <w:r>
              <w:rPr>
                <w:rFonts w:ascii="Calibri" w:hAnsi="Calibri" w:cs="Calibri"/>
                <w:sz w:val="22"/>
                <w:szCs w:val="22"/>
              </w:rPr>
              <w:t>出血、顱內出血</w:t>
            </w:r>
          </w:p>
        </w:tc>
        <w:tc>
          <w:tcPr>
            <w:tcW w:w="26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依據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COMPASS trial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，需慎選無高出血風險患者</w:t>
            </w:r>
          </w:p>
        </w:tc>
      </w:tr>
    </w:tbl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另外請一定要區別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neurogenic/vascular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claudication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上的區別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30"/>
        <w:gridCol w:w="3360"/>
        <w:gridCol w:w="2796"/>
      </w:tblGrid>
      <w:tr w:rsidR="00000000">
        <w:trPr>
          <w:divId w:val="2003922821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血管性跛行（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Vascular Claudication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31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神經性跛行（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Neurogenic Claudication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</w:tr>
      <w:tr w:rsidR="00000000">
        <w:trPr>
          <w:divId w:val="2003922821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機轉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動脈粥樣硬化導致遠端肌肉缺血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脊椎狹窄壓迫神經根（常為腰椎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L4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2003922821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典型症狀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小腿痙攣、緊縮感、沉重感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麻木、刺痛、燒灼感，常伴下背痛</w:t>
            </w:r>
          </w:p>
        </w:tc>
      </w:tr>
      <w:tr w:rsidR="00000000">
        <w:trPr>
          <w:divId w:val="2003922821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誘發因子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走路一定距離後發作（固定距離）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C00000"/>
                <w:sz w:val="22"/>
                <w:szCs w:val="22"/>
              </w:rPr>
              <w:t>行走或站立皆可發作（非固定距離）</w:t>
            </w:r>
          </w:p>
        </w:tc>
      </w:tr>
      <w:tr w:rsidR="00000000">
        <w:trPr>
          <w:divId w:val="2003922821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緩解方式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停止行走、靜止休息即可緩解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坐下、身體前傾（如駝背或騎腳踏車）才緩解</w:t>
            </w:r>
          </w:p>
        </w:tc>
      </w:tr>
      <w:tr w:rsidR="00000000">
        <w:trPr>
          <w:divId w:val="2003922821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位置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一般為小腿，依血管阻塞部位而定</w:t>
            </w:r>
          </w:p>
        </w:tc>
        <w:tc>
          <w:tcPr>
            <w:tcW w:w="32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多為臀部、大腿、小腿等廣泛部位</w:t>
            </w:r>
          </w:p>
        </w:tc>
      </w:tr>
      <w:tr w:rsidR="00000000">
        <w:trPr>
          <w:divId w:val="2003922821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脈搏檢查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常伴有脈搏減弱或消失</w:t>
            </w:r>
          </w:p>
        </w:tc>
        <w:tc>
          <w:tcPr>
            <w:tcW w:w="3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脈搏正常</w:t>
            </w:r>
          </w:p>
        </w:tc>
      </w:tr>
      <w:tr w:rsidR="00000000">
        <w:trPr>
          <w:divId w:val="2003922821"/>
        </w:trPr>
        <w:tc>
          <w:tcPr>
            <w:tcW w:w="11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ABI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測試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異常（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&lt;0.9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30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通常正常</w:t>
            </w:r>
          </w:p>
        </w:tc>
      </w:tr>
      <w:tr w:rsidR="00000000">
        <w:trPr>
          <w:divId w:val="2003922821"/>
        </w:trPr>
        <w:tc>
          <w:tcPr>
            <w:tcW w:w="10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影像學</w:t>
            </w:r>
          </w:p>
        </w:tc>
        <w:tc>
          <w:tcPr>
            <w:tcW w:w="40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Doppler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Ultrasound / CTA </w:t>
            </w:r>
            <w:r>
              <w:rPr>
                <w:rFonts w:ascii="Calibri" w:hAnsi="Calibri" w:cs="Calibri"/>
                <w:sz w:val="22"/>
                <w:szCs w:val="22"/>
              </w:rPr>
              <w:t>顯示狹窄</w:t>
            </w:r>
          </w:p>
        </w:tc>
        <w:tc>
          <w:tcPr>
            <w:tcW w:w="31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MRI lumbar spine </w:t>
            </w:r>
            <w:r>
              <w:rPr>
                <w:rFonts w:ascii="Calibri" w:hAnsi="Calibri" w:cs="Calibri"/>
                <w:sz w:val="22"/>
                <w:szCs w:val="22"/>
              </w:rPr>
              <w:t>顯示椎管狹窄</w:t>
            </w:r>
          </w:p>
        </w:tc>
      </w:tr>
    </w:tbl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其餘補充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請再次確認一下內容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1841" w:rsidRDefault="00611841">
      <w:pPr>
        <w:pStyle w:val="2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8"/>
          <w:szCs w:val="28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【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PAD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各型態診斷與臨床處理列表】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55"/>
        <w:gridCol w:w="1904"/>
        <w:gridCol w:w="1552"/>
        <w:gridCol w:w="1975"/>
      </w:tblGrid>
      <w:tr w:rsidR="00000000">
        <w:trPr>
          <w:divId w:val="102710448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jc w:val="center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PAD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診斷方式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初步處理</w:t>
            </w:r>
          </w:p>
        </w:tc>
        <w:tc>
          <w:tcPr>
            <w:tcW w:w="1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進階治療</w:t>
            </w:r>
          </w:p>
        </w:tc>
      </w:tr>
      <w:tr w:rsidR="00000000">
        <w:trPr>
          <w:divId w:val="102710448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1.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無症狀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PAD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ABI &lt; 0.9 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無典型跛行症狀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控制危險因子（降壓、戒菸、控制血糖血脂）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抗血小板藥物（如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Aspirin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無須侵入性處置，但需定期追蹤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ABI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與症狀進展</w:t>
            </w:r>
          </w:p>
        </w:tc>
      </w:tr>
      <w:tr w:rsidR="00000000">
        <w:trPr>
          <w:divId w:val="102710448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2.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間歇性跛行（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Intermittent Claudication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- ABI</w:t>
            </w:r>
            <w:r>
              <w:rPr>
                <w:rFonts w:ascii="Calibri" w:hAnsi="Calibri" w:cs="Calibri"/>
                <w:sz w:val="22"/>
                <w:szCs w:val="22"/>
              </w:rPr>
              <w:t>測試（靜息與運動後）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體檢：脈搏減弱、聽診雜音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Doppler Ultrasound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抗血小板藥物（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Aspirin </w:t>
            </w:r>
            <w:r>
              <w:rPr>
                <w:rFonts w:ascii="Calibri" w:hAnsi="Calibri" w:cs="Calibri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Clopidogrel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Statin</w:t>
            </w:r>
            <w:r>
              <w:rPr>
                <w:rFonts w:ascii="Calibri" w:hAnsi="Calibri" w:cs="Calibri"/>
                <w:sz w:val="22"/>
                <w:szCs w:val="22"/>
              </w:rPr>
              <w:t>（高強度）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Cilostazol</w:t>
            </w:r>
            <w:r>
              <w:rPr>
                <w:rFonts w:ascii="Calibri" w:hAnsi="Calibri" w:cs="Calibri"/>
                <w:sz w:val="22"/>
                <w:szCs w:val="22"/>
              </w:rPr>
              <w:t>（延長行走距離）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運動復健療法（建議首選）</w:t>
            </w:r>
          </w:p>
        </w:tc>
        <w:tc>
          <w:tcPr>
            <w:tcW w:w="169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若無改善：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介入性治療（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PTA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±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Stent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  <w:t xml:space="preserve">-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外科繞道手術（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Bypass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02710448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3.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慢性肢體缺血（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Critical Limb Ischemia, CLI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持續超過</w:t>
            </w:r>
            <w:r>
              <w:rPr>
                <w:rFonts w:ascii="Calibri" w:hAnsi="Calibri" w:cs="Calibri"/>
                <w:sz w:val="22"/>
                <w:szCs w:val="22"/>
              </w:rPr>
              <w:t>2</w:t>
            </w:r>
            <w:r>
              <w:rPr>
                <w:rFonts w:ascii="Calibri" w:hAnsi="Calibri" w:cs="Calibri"/>
                <w:sz w:val="22"/>
                <w:szCs w:val="22"/>
              </w:rPr>
              <w:t>週的休息痛、潰瘍或壞疽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ABI</w:t>
            </w:r>
            <w:r>
              <w:rPr>
                <w:rFonts w:ascii="Calibri" w:hAnsi="Calibri" w:cs="Calibri"/>
                <w:sz w:val="22"/>
                <w:szCs w:val="22"/>
              </w:rPr>
              <w:t>明顯下降、皮膚蒼白、冷感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立即控制危險因子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抗血小板藥物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Wound care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緊急介入或手術血流重建（</w:t>
            </w:r>
            <w:r>
              <w:rPr>
                <w:rFonts w:ascii="Calibri" w:hAnsi="Calibri" w:cs="Calibri"/>
                <w:sz w:val="22"/>
                <w:szCs w:val="22"/>
              </w:rPr>
              <w:t>PTA</w:t>
            </w:r>
            <w:r>
              <w:rPr>
                <w:rFonts w:ascii="Calibri" w:hAnsi="Calibri" w:cs="Calibri"/>
                <w:sz w:val="22"/>
                <w:szCs w:val="22"/>
              </w:rPr>
              <w:t>、</w:t>
            </w:r>
            <w:r>
              <w:rPr>
                <w:rFonts w:ascii="Calibri" w:hAnsi="Calibri" w:cs="Calibri"/>
                <w:sz w:val="22"/>
                <w:szCs w:val="22"/>
              </w:rPr>
              <w:t>Bypass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若不可行：截肢（</w:t>
            </w:r>
            <w:r>
              <w:rPr>
                <w:rFonts w:ascii="Calibri" w:hAnsi="Calibri" w:cs="Calibri"/>
                <w:sz w:val="22"/>
                <w:szCs w:val="22"/>
              </w:rPr>
              <w:t>Amputation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</w:p>
        </w:tc>
      </w:tr>
      <w:tr w:rsidR="00000000">
        <w:trPr>
          <w:divId w:val="102710448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4.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急性肢體缺血（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Acute Limb Ischemia, ALI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臨床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6P </w:t>
            </w:r>
            <w:r>
              <w:rPr>
                <w:rFonts w:ascii="Calibri" w:hAnsi="Calibri" w:cs="Calibri"/>
                <w:sz w:val="22"/>
                <w:szCs w:val="22"/>
              </w:rPr>
              <w:t>徵象（</w:t>
            </w:r>
            <w:r>
              <w:rPr>
                <w:rFonts w:ascii="Calibri" w:hAnsi="Calibri" w:cs="Calibri"/>
                <w:sz w:val="22"/>
                <w:szCs w:val="22"/>
              </w:rPr>
              <w:t>Pain, Pallor, Pulselessness, Paresthesia, Paralysis, Poikilothermia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Doppler</w:t>
            </w:r>
            <w:r>
              <w:rPr>
                <w:rFonts w:ascii="Calibri" w:hAnsi="Calibri" w:cs="Calibri"/>
                <w:sz w:val="22"/>
                <w:szCs w:val="22"/>
              </w:rPr>
              <w:t>無訊號、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CTA/MRA </w:t>
            </w:r>
            <w:r>
              <w:rPr>
                <w:rFonts w:ascii="Calibri" w:hAnsi="Calibri" w:cs="Calibri"/>
                <w:sz w:val="22"/>
                <w:szCs w:val="22"/>
              </w:rPr>
              <w:t>血流阻斷</w:t>
            </w:r>
          </w:p>
        </w:tc>
        <w:tc>
          <w:tcPr>
            <w:tcW w:w="20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立即靜脈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Heparin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Hospital urgent referral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血栓溶解（</w:t>
            </w:r>
            <w:r>
              <w:rPr>
                <w:rFonts w:ascii="Calibri" w:hAnsi="Calibri" w:cs="Calibri"/>
                <w:sz w:val="22"/>
                <w:szCs w:val="22"/>
              </w:rPr>
              <w:t>Thrombolysis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血栓切除（</w:t>
            </w:r>
            <w:r>
              <w:rPr>
                <w:rFonts w:ascii="Calibri" w:hAnsi="Calibri" w:cs="Calibri"/>
                <w:sz w:val="22"/>
                <w:szCs w:val="22"/>
              </w:rPr>
              <w:t>Thrombectomy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外科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Embolectomy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- 6 </w:t>
            </w:r>
            <w:r>
              <w:rPr>
                <w:rFonts w:ascii="Calibri" w:hAnsi="Calibri" w:cs="Calibri"/>
                <w:sz w:val="22"/>
                <w:szCs w:val="22"/>
              </w:rPr>
              <w:t>小時內介入為黃金期</w:t>
            </w:r>
          </w:p>
        </w:tc>
      </w:tr>
      <w:tr w:rsidR="00000000">
        <w:trPr>
          <w:divId w:val="102710448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5. Blue Toe Syndrome / Cholesterol Embolization Syndrome</w:t>
            </w:r>
          </w:p>
        </w:tc>
        <w:tc>
          <w:tcPr>
            <w:tcW w:w="26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臨床：藍色趾頭、腎功能惡化、網狀青斑（</w:t>
            </w:r>
            <w:r>
              <w:rPr>
                <w:rFonts w:ascii="Calibri" w:hAnsi="Calibri" w:cs="Calibri"/>
                <w:sz w:val="22"/>
                <w:szCs w:val="22"/>
              </w:rPr>
              <w:t>Livedo Reticularis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病史：血管攝影或介入後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停止抗凝劑（如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</w:rPr>
              <w:t>warfarin</w:t>
            </w:r>
            <w:r>
              <w:rPr>
                <w:rFonts w:ascii="Calibri" w:hAnsi="Calibri" w:cs="Calibri"/>
                <w:sz w:val="22"/>
                <w:szCs w:val="22"/>
              </w:rPr>
              <w:t>）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支持性療法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控制膽固醇、使用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statin</w:t>
            </w:r>
          </w:p>
        </w:tc>
        <w:tc>
          <w:tcPr>
            <w:tcW w:w="1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無特異性治療，需避免再次操作與刺激</w:t>
            </w:r>
          </w:p>
        </w:tc>
      </w:tr>
      <w:tr w:rsidR="00000000">
        <w:trPr>
          <w:divId w:val="1027104488"/>
        </w:trPr>
        <w:tc>
          <w:tcPr>
            <w:tcW w:w="21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6. 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上肢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PAD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（較罕見）</w:t>
            </w:r>
          </w:p>
        </w:tc>
        <w:tc>
          <w:tcPr>
            <w:tcW w:w="26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頸動脈雜音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上肢血壓差距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&gt;15 mmHg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>- Doppler / CTA</w:t>
            </w:r>
          </w:p>
        </w:tc>
        <w:tc>
          <w:tcPr>
            <w:tcW w:w="20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與下肢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PAD </w:t>
            </w:r>
            <w:r>
              <w:rPr>
                <w:rFonts w:ascii="Calibri" w:hAnsi="Calibri" w:cs="Calibri"/>
                <w:sz w:val="22"/>
                <w:szCs w:val="22"/>
              </w:rPr>
              <w:t>相同：控制危險因子、抗血小板、</w:t>
            </w:r>
            <w:r>
              <w:rPr>
                <w:rFonts w:ascii="Calibri" w:hAnsi="Calibri" w:cs="Calibri"/>
                <w:sz w:val="22"/>
                <w:szCs w:val="22"/>
              </w:rPr>
              <w:t>Statin</w:t>
            </w:r>
          </w:p>
        </w:tc>
        <w:tc>
          <w:tcPr>
            <w:tcW w:w="17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611841" w:rsidRDefault="00611841">
            <w:pPr>
              <w:pStyle w:val="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若症狀性：行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PTA </w:t>
            </w:r>
            <w:r>
              <w:rPr>
                <w:rFonts w:ascii="Calibri" w:hAnsi="Calibri" w:cs="Calibri"/>
                <w:sz w:val="22"/>
                <w:szCs w:val="22"/>
              </w:rPr>
              <w:t>或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bypass</w:t>
            </w:r>
            <w:r>
              <w:rPr>
                <w:rFonts w:ascii="Calibri" w:hAnsi="Calibri" w:cs="Calibri"/>
                <w:sz w:val="22"/>
                <w:szCs w:val="22"/>
              </w:rPr>
              <w:br/>
              <w:t xml:space="preserve">- </w:t>
            </w:r>
            <w:r>
              <w:rPr>
                <w:rFonts w:ascii="Calibri" w:hAnsi="Calibri" w:cs="Calibri"/>
                <w:sz w:val="22"/>
                <w:szCs w:val="22"/>
              </w:rPr>
              <w:t>特殊：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Subclavian steal syndrome </w:t>
            </w:r>
            <w:r>
              <w:rPr>
                <w:rFonts w:ascii="Calibri" w:hAnsi="Calibri" w:cs="Calibri"/>
                <w:sz w:val="22"/>
                <w:szCs w:val="22"/>
              </w:rPr>
              <w:t>需考慮手術</w:t>
            </w:r>
          </w:p>
        </w:tc>
      </w:tr>
    </w:tbl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1841" w:rsidRDefault="00611841">
      <w:pPr>
        <w:pStyle w:val="3"/>
        <w:spacing w:before="0" w:beforeAutospacing="0" w:after="0" w:afterAutospacing="0"/>
        <w:ind w:left="1260"/>
        <w:rPr>
          <w:rFonts w:ascii="Calibri" w:hAnsi="Calibri" w:cs="Calibri" w:hint="eastAsia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Subclavian Steal Syndrome – High-Yield </w:t>
      </w:r>
    </w:p>
    <w:p w:rsidR="00611841" w:rsidRDefault="00611841">
      <w:pPr>
        <w:pStyle w:val="3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611841" w:rsidRDefault="00611841">
      <w:pPr>
        <w:pStyle w:val="3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Pathophysiology:</w:t>
      </w:r>
    </w:p>
    <w:p w:rsidR="00611841" w:rsidRDefault="00611841">
      <w:pPr>
        <w:pStyle w:val="3"/>
        <w:spacing w:before="0" w:beforeAutospacing="0" w:after="0" w:afterAutospacing="0"/>
        <w:ind w:left="1260"/>
        <w:rPr>
          <w:rFonts w:ascii="Calibri" w:hAnsi="Calibri" w:cs="Calibri" w:hint="eastAsia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Proximal subclavian artery stenosis (before vertebral artery branch)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Blood flows retrograde in ipsilateral vertebral artery</w:t>
      </w:r>
      <w:r>
        <w:rPr>
          <w:rFonts w:ascii="Calibri" w:hAnsi="Calibri" w:cs="Calibri"/>
          <w:color w:val="1F3763"/>
          <w:sz w:val="24"/>
          <w:szCs w:val="24"/>
        </w:rPr>
        <w:br/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Posterior cerebral circulation is "stolen" to perfuse the arm</w:t>
      </w:r>
    </w:p>
    <w:p w:rsidR="00611841" w:rsidRDefault="00611841">
      <w:pPr>
        <w:pStyle w:val="Web"/>
        <w:spacing w:beforeAutospacing="0" w:afterAutospacing="0"/>
        <w:ind w:left="72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Classic Symptoms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Arm claudication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(fatigue, pain, paresthesia during use)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Neurologic symptoms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(dizziness, syncope, vertigo)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—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worsens with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arm exertion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Visual changes, ataxia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, diplopia (vertebrobasilar insufficiency signs)</w:t>
      </w:r>
    </w:p>
    <w:p w:rsidR="00611841" w:rsidRDefault="00611841">
      <w:pPr>
        <w:pStyle w:val="Web"/>
        <w:spacing w:beforeAutospacing="0" w:afterAutospacing="0"/>
        <w:ind w:left="720"/>
        <w:rPr>
          <w:rFonts w:ascii="Segoe UI Emoji" w:hAnsi="Segoe UI Emoji" w:cs="Calibri"/>
          <w:color w:val="000000"/>
          <w:sz w:val="22"/>
          <w:szCs w:val="22"/>
        </w:rPr>
      </w:pPr>
      <w:r>
        <w:rPr>
          <w:rFonts w:ascii="Segoe UI Emoji" w:hAnsi="Segoe UI Emoji" w:cs="Calibri"/>
          <w:color w:val="000000"/>
          <w:sz w:val="22"/>
          <w:szCs w:val="22"/>
        </w:rPr>
        <w:t>✅</w:t>
      </w:r>
      <w:r>
        <w:rPr>
          <w:rFonts w:ascii="Segoe UI Emoji" w:hAnsi="Segoe UI Emoji" w:cs="Calibri"/>
          <w:color w:val="000000"/>
          <w:sz w:val="22"/>
          <w:szCs w:val="22"/>
        </w:rPr>
        <w:t xml:space="preserve"> </w:t>
      </w:r>
      <w:r>
        <w:rPr>
          <w:rFonts w:ascii="Segoe UI Emoji" w:hAnsi="Segoe UI Emoji" w:cs="Calibri"/>
          <w:b/>
          <w:bCs/>
          <w:color w:val="000000"/>
          <w:sz w:val="22"/>
          <w:szCs w:val="22"/>
        </w:rPr>
        <w:t>Physical Exam</w:t>
      </w:r>
      <w:r>
        <w:rPr>
          <w:rFonts w:ascii="Segoe UI Emoji" w:hAnsi="Segoe UI Emoji" w:cs="Calibri"/>
          <w:color w:val="000000"/>
          <w:sz w:val="22"/>
          <w:szCs w:val="22"/>
        </w:rPr>
        <w:t>: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&gt;15 mmHg BP difference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between arms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Decreased radial pulse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on affected side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Supraclavicular bruit</w:t>
      </w:r>
    </w:p>
    <w:p w:rsidR="00611841" w:rsidRDefault="00611841">
      <w:pPr>
        <w:pStyle w:val="Web"/>
        <w:spacing w:beforeAutospacing="0" w:afterAutospacing="0"/>
        <w:ind w:left="720"/>
        <w:rPr>
          <w:rFonts w:ascii="Segoe UI Emoji" w:hAnsi="Segoe UI Emoji" w:cs="Calibri"/>
          <w:color w:val="000000"/>
          <w:sz w:val="22"/>
          <w:szCs w:val="22"/>
        </w:rPr>
      </w:pPr>
      <w:r>
        <w:rPr>
          <w:rFonts w:ascii="Segoe UI Emoji" w:hAnsi="Segoe UI Emoji" w:cs="Calibri"/>
          <w:color w:val="000000"/>
          <w:sz w:val="22"/>
          <w:szCs w:val="22"/>
        </w:rPr>
        <w:t>✅</w:t>
      </w:r>
      <w:r>
        <w:rPr>
          <w:rFonts w:ascii="Segoe UI Emoji" w:hAnsi="Segoe UI Emoji" w:cs="Calibri"/>
          <w:color w:val="000000"/>
          <w:sz w:val="22"/>
          <w:szCs w:val="22"/>
        </w:rPr>
        <w:t xml:space="preserve"> </w:t>
      </w:r>
      <w:r>
        <w:rPr>
          <w:rFonts w:ascii="Segoe UI Emoji" w:hAnsi="Segoe UI Emoji" w:cs="Calibri"/>
          <w:b/>
          <w:bCs/>
          <w:color w:val="000000"/>
          <w:sz w:val="22"/>
          <w:szCs w:val="22"/>
        </w:rPr>
        <w:t>Diagnosis</w:t>
      </w:r>
      <w:r>
        <w:rPr>
          <w:rFonts w:ascii="Segoe UI Emoji" w:hAnsi="Segoe UI Emoji" w:cs="Calibri"/>
          <w:color w:val="000000"/>
          <w:sz w:val="22"/>
          <w:szCs w:val="22"/>
        </w:rPr>
        <w:t>: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Doppler ultrasound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: reversed vertebral artery flow 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首先使用的檢查工具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CTA/MRA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 confirms subclavian stenosis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Angiography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 gold standard</w:t>
      </w:r>
    </w:p>
    <w:p w:rsidR="00611841" w:rsidRDefault="00611841">
      <w:pPr>
        <w:pStyle w:val="Web"/>
        <w:spacing w:beforeAutospacing="0" w:afterAutospacing="0"/>
        <w:ind w:left="720"/>
        <w:rPr>
          <w:rFonts w:ascii="Segoe UI Emoji" w:hAnsi="Segoe UI Emoji" w:cs="Calibri"/>
          <w:color w:val="000000"/>
          <w:sz w:val="22"/>
          <w:szCs w:val="22"/>
        </w:rPr>
      </w:pPr>
      <w:r>
        <w:rPr>
          <w:rFonts w:ascii="Segoe UI Emoji" w:hAnsi="Segoe UI Emoji" w:cs="Calibri"/>
          <w:color w:val="000000"/>
          <w:sz w:val="22"/>
          <w:szCs w:val="22"/>
        </w:rPr>
        <w:t>✅</w:t>
      </w:r>
      <w:r>
        <w:rPr>
          <w:rFonts w:ascii="Segoe UI Emoji" w:hAnsi="Segoe UI Emoji" w:cs="Calibri"/>
          <w:color w:val="000000"/>
          <w:sz w:val="22"/>
          <w:szCs w:val="22"/>
        </w:rPr>
        <w:t xml:space="preserve"> </w:t>
      </w:r>
      <w:r>
        <w:rPr>
          <w:rFonts w:ascii="Segoe UI Emoji" w:hAnsi="Segoe UI Emoji" w:cs="Calibri"/>
          <w:b/>
          <w:bCs/>
          <w:color w:val="000000"/>
          <w:sz w:val="22"/>
          <w:szCs w:val="22"/>
        </w:rPr>
        <w:t>Treatment</w:t>
      </w:r>
      <w:r>
        <w:rPr>
          <w:rFonts w:ascii="Segoe UI Emoji" w:hAnsi="Segoe UI Emoji" w:cs="Calibri"/>
          <w:color w:val="000000"/>
          <w:sz w:val="22"/>
          <w:szCs w:val="22"/>
        </w:rPr>
        <w:t>: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Asymptomatic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: antiplatelet + risk factor management</w:t>
      </w:r>
    </w:p>
    <w:p w:rsidR="00611841" w:rsidRDefault="0061184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Symptomatic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: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angioplasty with stenting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or </w:t>
      </w: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</w:rPr>
        <w:t>bypass surgery</w:t>
      </w:r>
    </w:p>
    <w:p w:rsidR="00611841" w:rsidRDefault="00611841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1841" w:rsidRDefault="00611841" w:rsidP="00611841">
      <w:r>
        <w:separator/>
      </w:r>
    </w:p>
  </w:endnote>
  <w:endnote w:type="continuationSeparator" w:id="0">
    <w:p w:rsidR="00611841" w:rsidRDefault="00611841" w:rsidP="00611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1841" w:rsidRDefault="00611841" w:rsidP="00611841">
      <w:r>
        <w:separator/>
      </w:r>
    </w:p>
  </w:footnote>
  <w:footnote w:type="continuationSeparator" w:id="0">
    <w:p w:rsidR="00611841" w:rsidRDefault="00611841" w:rsidP="006118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A629F"/>
    <w:multiLevelType w:val="multilevel"/>
    <w:tmpl w:val="B796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934707">
    <w:abstractNumId w:val="0"/>
  </w:num>
  <w:num w:numId="2" w16cid:durableId="209986171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3" w16cid:durableId="101970208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4" w16cid:durableId="1183976847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5" w16cid:durableId="57077154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603071495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2494367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8" w16cid:durableId="46979019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146265067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 w16cid:durableId="118813172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662810751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36785138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 w16cid:durableId="122329822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4" w16cid:durableId="136224230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 w16cid:durableId="1845166383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 w16cid:durableId="299920660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7" w16cid:durableId="1653674284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8" w16cid:durableId="1611275543">
    <w:abstractNumId w:val="0"/>
    <w:lvlOverride w:ilvl="1">
      <w:lvl w:ilvl="1">
        <w:numFmt w:val="decimal"/>
        <w:lvlText w:val="%2."/>
        <w:lvlJc w:val="left"/>
      </w:lvl>
    </w:lvlOverride>
  </w:num>
  <w:num w:numId="19" w16cid:durableId="662584664">
    <w:abstractNumId w:val="0"/>
    <w:lvlOverride w:ilvl="1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841"/>
    <w:rsid w:val="00611841"/>
    <w:rsid w:val="00AE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9CB0A59-376E-4836-B2C1-ACD1A9090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30">
    <w:name w:val="標題 3 字元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header"/>
    <w:basedOn w:val="a"/>
    <w:link w:val="a4"/>
    <w:uiPriority w:val="99"/>
    <w:unhideWhenUsed/>
    <w:rsid w:val="006118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1184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1184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1184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9799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8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4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124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938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313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2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1098</Words>
  <Characters>6260</Characters>
  <Application>Microsoft Office Word</Application>
  <DocSecurity>0</DocSecurity>
  <Lines>52</Lines>
  <Paragraphs>14</Paragraphs>
  <ScaleCrop>false</ScaleCrop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2025-07-27T07:33:00Z</dcterms:created>
  <dcterms:modified xsi:type="dcterms:W3CDTF">2025-07-27T07:33:00Z</dcterms:modified>
</cp:coreProperties>
</file>