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28F" w:rsidRDefault="001D12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食道癌</w:t>
      </w:r>
    </w:p>
    <w:p w:rsidR="001D128F" w:rsidRDefault="001D128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1D128F" w:rsidRDefault="001D128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1D128F" w:rsidRDefault="001D128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D128F" w:rsidRDefault="001D128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D128F" w:rsidRDefault="001D128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D128F" w:rsidRDefault="001D12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D128F" w:rsidRDefault="001D12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D128F" w:rsidRDefault="001D12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D128F" w:rsidRDefault="001D12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D128F" w:rsidRDefault="001D128F">
      <w:pPr>
        <w:numPr>
          <w:ilvl w:val="0"/>
          <w:numId w:val="2"/>
        </w:numPr>
        <w:spacing w:line="5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食道癌</w:t>
      </w:r>
    </w:p>
    <w:p w:rsidR="001D128F" w:rsidRDefault="001D128F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1D128F" w:rsidRDefault="001D128F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(Esophageal squamous cell carcinoma, ESCC)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(Esophageal adenocarcinoma, EAC):</w:t>
      </w:r>
    </w:p>
    <w:p w:rsidR="001D128F" w:rsidRDefault="001D128F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罕見類型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神經內分泌腫瘤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(Neuroendocrine tumors)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非上皮腫瘤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(Non-epithelial tumors)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小細胞食道癌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(Small cell esophageal cancer)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惡性黑色素瘤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(Malignant melanoma)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未分化癌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(Undifferentiated cancer)</w:t>
      </w:r>
    </w:p>
    <w:p w:rsidR="001D128F" w:rsidRDefault="001D128F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症狀</w:t>
      </w:r>
    </w:p>
    <w:p w:rsidR="001D128F" w:rsidRDefault="001D128F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常見的症狀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(dysphagia)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吞嚥疼痛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(odynophagia)</w:t>
      </w:r>
    </w:p>
    <w:p w:rsidR="001D128F" w:rsidRDefault="001D128F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其他症狀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吐血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(hematemesis) 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黑便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(melena)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食慾不振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(anorexia) 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(weight loss)</w:t>
      </w:r>
    </w:p>
    <w:p w:rsidR="001D128F" w:rsidRDefault="001D128F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ESCC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EAC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比較</w:t>
      </w:r>
    </w:p>
    <w:p w:rsidR="001D128F" w:rsidRDefault="001D128F">
      <w:pPr>
        <w:numPr>
          <w:ilvl w:val="2"/>
          <w:numId w:val="2"/>
        </w:numPr>
        <w:textAlignment w:val="center"/>
        <w:divId w:val="1966958132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1"/>
        <w:gridCol w:w="2228"/>
        <w:gridCol w:w="2967"/>
      </w:tblGrid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食道鱗狀細胞癌（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ESCC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上部與中部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下部與胃食道交接處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地理分布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亞洲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（特別是中國）、中東（如伊朗）、法國北部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美國、西歐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酗酒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、熱飲、硝酸鹽、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放射治療、食道失弛症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(achalasia)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慢性胃食道逆流（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GERD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）、巴瑞特氏食道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、肥胖、男性、吸菸</w:t>
            </w:r>
          </w:p>
        </w:tc>
      </w:tr>
      <w:tr w:rsidR="00000000">
        <w:trPr>
          <w:divId w:val="1966958132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與遺傳疾病相關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Tylosis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RHBDF2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Plummer-Vinson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症候群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林奇症候群（輕微關聯）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吞嚥困難、吞嚥疼痛、體重減輕、吐血、黑便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同上，症狀幾乎相同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基因特徵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類似其他鱗狀細胞癌（頭頸部）但無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HPV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關聯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類似胃腺癌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TP53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HER2/VEGFA/GATA4/6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分子標記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無明確靶點治療基因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擴增（約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表現微衛星不穩定（少數）</w:t>
            </w:r>
          </w:p>
        </w:tc>
      </w:tr>
      <w:tr w:rsidR="00000000">
        <w:trPr>
          <w:divId w:val="1966958132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內視鏡＋切片、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、支氣管鏡（上段病灶）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ESCC</w:t>
            </w:r>
          </w:p>
        </w:tc>
      </w:tr>
      <w:tr w:rsidR="00000000">
        <w:trPr>
          <w:divId w:val="1966958132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治療（局限型）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化學放療為主，手術為輔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新輔助化療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輔助治療</w:t>
            </w:r>
          </w:p>
        </w:tc>
      </w:tr>
      <w:tr w:rsidR="00000000">
        <w:trPr>
          <w:divId w:val="1966958132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治療（轉移型）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抑制劑）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TrastuzumabPD-L1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MSI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高者用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</w:t>
            </w:r>
          </w:p>
        </w:tc>
      </w:tr>
      <w:tr w:rsidR="00000000">
        <w:trPr>
          <w:divId w:val="1966958132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五年存活率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預後較差（多診斷時為晚期）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D128F" w:rsidRDefault="001D128F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預後略佳，但也偏低；視分期與治療而異</w:t>
            </w:r>
          </w:p>
        </w:tc>
      </w:tr>
    </w:tbl>
    <w:p w:rsidR="001D128F" w:rsidRDefault="001D128F">
      <w:pPr>
        <w:numPr>
          <w:ilvl w:val="2"/>
          <w:numId w:val="2"/>
        </w:numPr>
        <w:spacing w:line="3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補充</w:t>
      </w:r>
    </w:p>
    <w:p w:rsidR="001D128F" w:rsidRDefault="001D128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Plummer-Vinson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1D128F" w:rsidRDefault="001D128F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Paterson-Kelly 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1D128F" w:rsidRDefault="001D128F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慢性缺鐵性貧血的中年婦女</w:t>
      </w:r>
    </w:p>
    <w:p w:rsidR="001D128F" w:rsidRDefault="001D128F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</w:t>
      </w:r>
      <w:r>
        <w:rPr>
          <w:rFonts w:ascii="微軟正黑體" w:eastAsia="微軟正黑體" w:hAnsi="微軟正黑體" w:cs="Calibri" w:hint="eastAsia"/>
          <w:sz w:val="22"/>
          <w:szCs w:val="22"/>
        </w:rPr>
        <w:t>ESSC</w:t>
      </w:r>
      <w:r>
        <w:rPr>
          <w:rFonts w:ascii="微軟正黑體" w:eastAsia="微軟正黑體" w:hAnsi="微軟正黑體" w:cs="Calibri" w:hint="eastAsia"/>
          <w:sz w:val="22"/>
          <w:szCs w:val="22"/>
        </w:rPr>
        <w:t>癌前病變</w:t>
      </w:r>
    </w:p>
    <w:p w:rsidR="001D128F" w:rsidRDefault="001D128F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缺鐵影響黏膜細胞代謝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上食道黏膜變薄、發炎、角化不全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形成食道蹼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(esophageal web)</w:t>
      </w:r>
    </w:p>
    <w:p w:rsidR="001D128F" w:rsidRDefault="001D128F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Clinical triad</w:t>
      </w:r>
    </w:p>
    <w:p w:rsidR="001D128F" w:rsidRDefault="001D128F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缺鐵性貧血</w:t>
      </w:r>
    </w:p>
    <w:p w:rsidR="001D128F" w:rsidRDefault="001D128F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吞嚥困難</w:t>
      </w:r>
    </w:p>
    <w:p w:rsidR="001D128F" w:rsidRDefault="001D128F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舌炎、口角炎</w:t>
      </w:r>
    </w:p>
    <w:p w:rsidR="001D128F" w:rsidRDefault="001D128F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參考資料</w:t>
      </w:r>
    </w:p>
    <w:p w:rsidR="001D128F" w:rsidRDefault="001D128F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1D128F" w:rsidRDefault="001D128F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 xml:space="preserve">Jiang </w:t>
      </w: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W, Zhang B, Xu J, Xue L, Wang L. Current status and perspectives of esophageal cancer: a comprehensive review. Cancer Commun (Lond). 2025 Mar;45(3):281-331. doi: 10.1002/cac2.12645</w:t>
      </w:r>
    </w:p>
    <w:p w:rsidR="001D128F" w:rsidRDefault="001D128F">
      <w:pPr>
        <w:pStyle w:val="Web"/>
        <w:spacing w:before="120" w:beforeAutospacing="0" w:after="12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D128F" w:rsidRDefault="001D128F">
      <w:pPr>
        <w:pStyle w:val="Web"/>
        <w:spacing w:before="120" w:beforeAutospacing="0" w:after="120" w:afterAutospacing="0" w:line="300" w:lineRule="atLeast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1D128F" w:rsidRDefault="001D128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1D128F" w:rsidRDefault="001D128F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128F" w:rsidRDefault="001D128F" w:rsidP="001D128F">
      <w:r>
        <w:separator/>
      </w:r>
    </w:p>
  </w:endnote>
  <w:endnote w:type="continuationSeparator" w:id="0">
    <w:p w:rsidR="001D128F" w:rsidRDefault="001D128F" w:rsidP="001D1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128F" w:rsidRDefault="001D128F" w:rsidP="001D128F">
      <w:r>
        <w:separator/>
      </w:r>
    </w:p>
  </w:footnote>
  <w:footnote w:type="continuationSeparator" w:id="0">
    <w:p w:rsidR="001D128F" w:rsidRDefault="001D128F" w:rsidP="001D1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0482"/>
    <w:multiLevelType w:val="multilevel"/>
    <w:tmpl w:val="5B8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C0F27"/>
    <w:multiLevelType w:val="multilevel"/>
    <w:tmpl w:val="A9B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506209">
    <w:abstractNumId w:val="1"/>
  </w:num>
  <w:num w:numId="2" w16cid:durableId="91193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F"/>
    <w:rsid w:val="001D128F"/>
    <w:rsid w:val="003E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D6D6EC-1132-46AE-9AFC-954F795C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12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D128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D12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D12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95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