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4E78" w:rsidRDefault="00EF4E78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Malabsorption 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吸收不良症候群</w:t>
      </w:r>
    </w:p>
    <w:p w:rsidR="00EF4E78" w:rsidRDefault="00EF4E7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F4E78" w:rsidRDefault="00EF4E7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11:37 PM</w:t>
      </w:r>
    </w:p>
    <w:p w:rsidR="00EF4E78" w:rsidRDefault="00EF4E7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F4E78" w:rsidRDefault="00EF4E7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F4E78" w:rsidRDefault="00EF4E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F4E78" w:rsidRDefault="00EF4E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F4E78" w:rsidRDefault="00EF4E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F4E78" w:rsidRDefault="00EF4E7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EF4E78" w:rsidRDefault="00EF4E78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EF4E78" w:rsidRDefault="00EF4E78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消化道對營養素（脂肪、醣類、蛋白質）、維生素與礦物質的吸收發生障礙，造成體重減輕、腹瀉、營養缺乏等症狀。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吸收機轉與對應疾病分類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0"/>
        <w:gridCol w:w="1740"/>
        <w:gridCol w:w="3656"/>
      </w:tblGrid>
      <w:tr w:rsidR="00000000">
        <w:trPr>
          <w:divId w:val="189570059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機轉分類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  <w:tc>
          <w:tcPr>
            <w:tcW w:w="4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常見疾病</w:t>
            </w:r>
          </w:p>
        </w:tc>
      </w:tr>
      <w:tr w:rsidR="00000000">
        <w:trPr>
          <w:divId w:val="189570059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Luminal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（腔內）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消化不全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慢性胰臟炎、胰酶缺乏、膽汁缺乏（膽道阻塞）</w:t>
            </w:r>
          </w:p>
        </w:tc>
      </w:tr>
      <w:tr w:rsidR="00000000">
        <w:trPr>
          <w:divId w:val="189570059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Mucosal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（黏膜）</w:t>
            </w:r>
          </w:p>
        </w:tc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Celiac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、小腸感染、</w:t>
            </w: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</w:tr>
      <w:tr w:rsidR="00000000">
        <w:trPr>
          <w:divId w:val="189570059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Post-absorptive phase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（運輸）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淋巴阻塞、循環障礙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、右心衰竭、淋巴瘤</w:t>
            </w:r>
          </w:p>
        </w:tc>
      </w:tr>
    </w:tbl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常見代表性疾病整理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53"/>
        <w:gridCol w:w="1042"/>
        <w:gridCol w:w="1787"/>
        <w:gridCol w:w="2524"/>
      </w:tblGrid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吸收障礙類型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臨床特徵</w:t>
            </w:r>
          </w:p>
        </w:tc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特殊檢查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Celiac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腹脹、體重下降、脂肪瀉</w:t>
            </w:r>
          </w:p>
        </w:tc>
        <w:tc>
          <w:tcPr>
            <w:tcW w:w="2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Anti-TTG IgA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、小腸切片：</w:t>
            </w:r>
            <w:r>
              <w:rPr>
                <w:rFonts w:ascii="Calibri" w:hAnsi="Calibri" w:cs="Calibri"/>
                <w:sz w:val="22"/>
                <w:szCs w:val="22"/>
              </w:rPr>
              <w:t>villus atrophy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intolerance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滲透型腹瀉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腹瀉、脹氣、食後誘發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Lactose H₂ breath test 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stool pH &lt; 6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Chronic pancreatitis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腔內消化不良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脂肪瀉、體重下降、糖尿病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Fecal elastase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：鈣化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Whipple’s disease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黏膜吸收障礙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間歇性關節痛、神經症狀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PAS(+) macrophage in biopsy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Tropical sprue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黏膜相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在熱帶地區常見，類似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Celiac</w:t>
            </w:r>
          </w:p>
        </w:tc>
        <w:tc>
          <w:tcPr>
            <w:tcW w:w="2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Folate/B12 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，抗生素有效</w:t>
            </w:r>
          </w:p>
        </w:tc>
      </w:tr>
      <w:tr w:rsidR="00000000">
        <w:trPr>
          <w:divId w:val="265117479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Small intestinal bacterial overgrowth (SIBO)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混合性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脹氣、</w:t>
            </w:r>
            <w:r>
              <w:rPr>
                <w:rFonts w:ascii="Calibri" w:hAnsi="Calibri" w:cs="Calibri"/>
                <w:sz w:val="22"/>
                <w:szCs w:val="22"/>
              </w:rPr>
              <w:t>B12↓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、脂肪瀉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Glucose hydrogen breath test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、口服抗生素可改善</w:t>
            </w:r>
          </w:p>
        </w:tc>
      </w:tr>
      <w:tr w:rsidR="00000000">
        <w:trPr>
          <w:divId w:val="265117479"/>
        </w:trPr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Intestinal lymphangiectasia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運輸障礙</w:t>
            </w:r>
          </w:p>
        </w:tc>
        <w:tc>
          <w:tcPr>
            <w:tcW w:w="2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低白蛋白血症、水腫</w:t>
            </w:r>
          </w:p>
        </w:tc>
        <w:tc>
          <w:tcPr>
            <w:tcW w:w="3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小腸切片：乳糜管擴張、低脂飲食改善</w:t>
            </w:r>
          </w:p>
        </w:tc>
      </w:tr>
    </w:tbl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症狀提示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7"/>
        <w:gridCol w:w="5426"/>
      </w:tblGrid>
      <w:tr w:rsidR="00000000">
        <w:trPr>
          <w:divId w:val="15235502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缺乏營養素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5235502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</w:t>
            </w:r>
          </w:p>
        </w:tc>
        <w:tc>
          <w:tcPr>
            <w:tcW w:w="5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油膩難沖、體重下降、脂溶性維生素缺乏（</w:t>
            </w:r>
            <w:r>
              <w:rPr>
                <w:rFonts w:ascii="Calibri" w:hAnsi="Calibri" w:cs="Calibri"/>
                <w:sz w:val="22"/>
                <w:szCs w:val="22"/>
              </w:rPr>
              <w:t>A, D, E, 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235502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鐵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貧血、疲勞、口角炎（近端小腸吸收）</w:t>
            </w:r>
          </w:p>
        </w:tc>
      </w:tr>
      <w:tr w:rsidR="00000000">
        <w:trPr>
          <w:divId w:val="15235502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葉酸、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巨球性貧血、神經病變（</w:t>
            </w:r>
            <w:r>
              <w:rPr>
                <w:rFonts w:ascii="Calibri" w:hAnsi="Calibri" w:cs="Calibri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：迴腸吸收）</w:t>
            </w:r>
          </w:p>
        </w:tc>
      </w:tr>
      <w:tr w:rsidR="00000000">
        <w:trPr>
          <w:divId w:val="15235502"/>
        </w:trPr>
        <w:tc>
          <w:tcPr>
            <w:tcW w:w="1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鈣、維生素</w:t>
            </w: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5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骨質疏鬆、手足抽搐、低鈣血症</w:t>
            </w:r>
          </w:p>
        </w:tc>
      </w:tr>
      <w:tr w:rsidR="00000000">
        <w:trPr>
          <w:divId w:val="15235502"/>
        </w:trPr>
        <w:tc>
          <w:tcPr>
            <w:tcW w:w="1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</w:t>
            </w:r>
          </w:p>
        </w:tc>
        <w:tc>
          <w:tcPr>
            <w:tcW w:w="5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F4E78" w:rsidRDefault="00EF4E7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水腫、低白蛋白血症</w:t>
            </w:r>
          </w:p>
        </w:tc>
      </w:tr>
    </w:tbl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EF4E78" w:rsidRDefault="00EF4E78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基本血檢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CBC, Albumin, Calcium, Iron studies, B12, Folate</w:t>
      </w:r>
    </w:p>
    <w:p w:rsidR="00EF4E78" w:rsidRDefault="00EF4E78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糞便檢查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Sudan III stain 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脂肪滴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小時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fecal fat &gt;7 g/day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（診斷脂肪瀉）</w:t>
      </w:r>
    </w:p>
    <w:p w:rsidR="00EF4E78" w:rsidRDefault="00EF4E78">
      <w:pPr>
        <w:numPr>
          <w:ilvl w:val="1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專一檢查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TTG IgA → Celiac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Fecal elastase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慢性胰臟炎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D-xylose test ↓ →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黏膜相吸收障礙（非胰臟）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Small bowel biopsy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：鑑別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Celiac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Whipple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Lymphangiectasia</w:t>
      </w:r>
    </w:p>
    <w:p w:rsidR="00EF4E78" w:rsidRDefault="00EF4E78">
      <w:pPr>
        <w:numPr>
          <w:ilvl w:val="2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Hydrogen breath test → SIBO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Lactose intolerance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Celiac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（乳糜瀉／麩質敏感性腸病）</w:t>
      </w:r>
    </w:p>
    <w:p w:rsidR="00EF4E78" w:rsidRDefault="00EF4E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自體免疫反應對抗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gliadin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（麩質）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小腸絨毛萎縮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吸收面積減少，特別影響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近端小腸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duodenum, jejunum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EF4E78" w:rsidRDefault="00EF4E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腹脹、脂肪瀉、體重減輕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缺鐵性貧血、骨質疏鬆（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小孩可能生長遲緩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伴隨自體免疫疾病：</w:t>
      </w:r>
      <w:r>
        <w:rPr>
          <w:rFonts w:ascii="Calibri" w:hAnsi="Calibri" w:cs="Calibri"/>
          <w:color w:val="000000"/>
          <w:sz w:val="22"/>
          <w:szCs w:val="22"/>
        </w:rPr>
        <w:t>Type 1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、甲狀腺炎</w:t>
      </w:r>
    </w:p>
    <w:p w:rsidR="00EF4E78" w:rsidRDefault="00EF4E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抗體檢測：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Anti-TTG IgA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（第一線）</w:t>
      </w:r>
    </w:p>
    <w:p w:rsidR="00EF4E78" w:rsidRDefault="00EF4E78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IgA deficiency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時要檢查</w:t>
      </w:r>
      <w:r>
        <w:rPr>
          <w:rFonts w:ascii="Calibri" w:hAnsi="Calibri" w:cs="Calibri"/>
          <w:color w:val="000000"/>
          <w:sz w:val="22"/>
          <w:szCs w:val="22"/>
        </w:rPr>
        <w:t xml:space="preserve"> IgG deamidated gliadin peptide (DGP)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villus atrophy + crypt hyperplasia + lymphocyte infiltration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D-xylose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（因黏膜損傷，吸收減少）</w:t>
      </w:r>
    </w:p>
    <w:p w:rsidR="00EF4E78" w:rsidRDefault="00EF4E78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Gluten-free diet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（終生）</w:t>
      </w:r>
    </w:p>
    <w:p w:rsidR="00EF4E78" w:rsidRDefault="00EF4E78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缺乏營養素補充（如鐵、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Vit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Whipple's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（惠普爾病）</w:t>
      </w:r>
    </w:p>
    <w:p w:rsidR="00EF4E78" w:rsidRDefault="00EF4E78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由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Tropheryma whipplei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Gram+ actinomycete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）引起的全身性慢性感染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病原菌侵入小腸黏膜</w:t>
      </w:r>
      <w:r>
        <w:rPr>
          <w:rFonts w:ascii="Calibri" w:hAnsi="Calibri" w:cs="Calibri"/>
          <w:color w:val="000000"/>
          <w:sz w:val="22"/>
          <w:szCs w:val="22"/>
        </w:rPr>
        <w:t xml:space="preserve"> →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吞噬於巨噬細胞內，干擾營養吸收</w:t>
      </w:r>
    </w:p>
    <w:p w:rsidR="00EF4E78" w:rsidRDefault="00EF4E78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典型四症：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關節痛、腹瀉、體重減輕、神經症狀（失智、眼震）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也可能有發燒、淋巴結腫大</w:t>
      </w:r>
    </w:p>
    <w:p w:rsidR="00EF4E78" w:rsidRDefault="00EF4E78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PAS (+)</w:t>
      </w:r>
      <w:r>
        <w:rPr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巨噬細胞、泡沫樣細胞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檢測</w:t>
      </w:r>
      <w:r>
        <w:rPr>
          <w:rFonts w:ascii="Calibri" w:hAnsi="Calibri" w:cs="Calibri"/>
          <w:color w:val="000000"/>
          <w:sz w:val="22"/>
          <w:szCs w:val="22"/>
        </w:rPr>
        <w:t xml:space="preserve"> T. whipplei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基因（確診）</w:t>
      </w:r>
    </w:p>
    <w:p w:rsidR="00EF4E78" w:rsidRDefault="00EF4E78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初期：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Ceftriaxone IV 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週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維持：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TMP-SMX PO 1–2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年</w:t>
      </w:r>
    </w:p>
    <w:p w:rsidR="00EF4E78" w:rsidRDefault="00EF4E78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不治療會致死！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Tropical Sprue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（熱帶脂瀉）</w:t>
      </w:r>
    </w:p>
    <w:p w:rsidR="00EF4E78" w:rsidRDefault="00EF4E7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在熱帶地區（印度、加勒比海）疑似由腸道感染引起的黏膜損傷，類似</w:t>
      </w:r>
      <w:r>
        <w:rPr>
          <w:rFonts w:ascii="Calibri" w:hAnsi="Calibri" w:cs="Calibri"/>
          <w:color w:val="000000"/>
          <w:sz w:val="22"/>
          <w:szCs w:val="22"/>
        </w:rPr>
        <w:t xml:space="preserve"> Celiac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導致小腸絨毛受損，影響脂肪與維生素吸收</w:t>
      </w:r>
    </w:p>
    <w:p w:rsidR="00EF4E78" w:rsidRDefault="00EF4E7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腹瀉、體重下降、營養缺乏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</w:t>
      </w:r>
      <w:r>
        <w:rPr>
          <w:rFonts w:ascii="Calibri" w:hAnsi="Calibri" w:cs="Calibri"/>
          <w:color w:val="000000"/>
          <w:sz w:val="22"/>
          <w:szCs w:val="22"/>
        </w:rPr>
        <w:t xml:space="preserve"> jejunum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Calibri" w:hAnsi="Calibri" w:cs="Calibri"/>
          <w:color w:val="000000"/>
          <w:sz w:val="22"/>
          <w:szCs w:val="22"/>
        </w:rPr>
        <w:t xml:space="preserve"> ileum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受損）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常發生於旅行後數週至數月</w:t>
      </w:r>
    </w:p>
    <w:p w:rsidR="00EF4E78" w:rsidRDefault="00EF4E7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小腸切片與</w:t>
      </w:r>
      <w:r>
        <w:rPr>
          <w:rFonts w:ascii="Calibri" w:hAnsi="Calibri" w:cs="Calibri"/>
          <w:color w:val="000000"/>
          <w:sz w:val="22"/>
          <w:szCs w:val="22"/>
        </w:rPr>
        <w:t xml:space="preserve"> 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相似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Celiac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抗體陰性、地理區域與旅行史有提示</w:t>
      </w:r>
    </w:p>
    <w:p w:rsidR="00EF4E78" w:rsidRDefault="00EF4E7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Tetracycline + folate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補充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，至少</w:t>
      </w:r>
      <w:r>
        <w:rPr>
          <w:rFonts w:ascii="Calibri" w:hAnsi="Calibri" w:cs="Calibri"/>
          <w:color w:val="000000"/>
          <w:sz w:val="22"/>
          <w:szCs w:val="22"/>
        </w:rPr>
        <w:t xml:space="preserve"> 3–6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</w:t>
      </w:r>
    </w:p>
    <w:p w:rsidR="00EF4E78" w:rsidRDefault="00EF4E78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飲食支持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Lactose </w:t>
      </w:r>
      <w:r>
        <w:rPr>
          <w:rFonts w:ascii="Calibri" w:hAnsi="Calibri" w:cs="Calibri"/>
          <w:color w:val="000000"/>
          <w:sz w:val="32"/>
          <w:szCs w:val="32"/>
        </w:rPr>
        <w:t>Intolerance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（乳糖不耐症）</w:t>
      </w:r>
    </w:p>
    <w:p w:rsidR="00EF4E78" w:rsidRDefault="00EF4E78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腸黏膜缺乏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lactase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，無法分解乳糖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乳糖進入大腸被菌發酵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滲透壓腹瀉</w:t>
      </w:r>
    </w:p>
    <w:p w:rsidR="00EF4E78" w:rsidRDefault="00EF4E78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食用乳製品後腹瀉、腹脹、脹氣、放屁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成人後天獲得型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常見於亞洲人</w:t>
      </w:r>
    </w:p>
    <w:p w:rsidR="00EF4E78" w:rsidRDefault="00EF4E78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Stool pH &lt; 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，含還原糖（</w:t>
      </w:r>
      <w:r>
        <w:rPr>
          <w:rFonts w:ascii="Calibri" w:hAnsi="Calibri" w:cs="Calibri"/>
          <w:color w:val="000000"/>
          <w:sz w:val="22"/>
          <w:szCs w:val="22"/>
        </w:rPr>
        <w:t>reducing substance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臨床試驗（停乳製品）亦可作為初步診斷依據</w:t>
      </w:r>
    </w:p>
    <w:p w:rsidR="00EF4E78" w:rsidRDefault="00EF4E78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限制乳製品攝取</w:t>
      </w:r>
    </w:p>
    <w:p w:rsidR="00EF4E78" w:rsidRDefault="00EF4E78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可補充乳糖酶（</w:t>
      </w:r>
      <w:r>
        <w:rPr>
          <w:rFonts w:ascii="Calibri" w:hAnsi="Calibri" w:cs="Calibri"/>
          <w:color w:val="000000"/>
          <w:sz w:val="22"/>
          <w:szCs w:val="22"/>
        </w:rPr>
        <w:t>Lactaid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Chronic Pancreatitis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（慢性胰臟炎）</w:t>
      </w:r>
    </w:p>
    <w:p w:rsidR="00EF4E78" w:rsidRDefault="00EF4E7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胰酶分泌不足</w:t>
      </w:r>
      <w:r>
        <w:rPr>
          <w:rFonts w:ascii="Calibri" w:hAnsi="Calibri" w:cs="Calibri"/>
          <w:color w:val="000000"/>
          <w:sz w:val="22"/>
          <w:szCs w:val="22"/>
        </w:rPr>
        <w:t xml:space="preserve"> →</w:t>
      </w:r>
      <w:r>
        <w:rPr>
          <w:rFonts w:ascii="Calibri" w:hAnsi="Calibri" w:cs="Calibri"/>
          <w:color w:val="ED7D31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腔內脂肪與蛋白質消化障礙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</w:t>
      </w:r>
      <w:r>
        <w:rPr>
          <w:rFonts w:ascii="Calibri" w:hAnsi="Calibri" w:cs="Calibri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功能喪失才會有吸收不良表現</w:t>
      </w:r>
    </w:p>
    <w:p w:rsidR="00EF4E78" w:rsidRDefault="00EF4E7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脂肪瀉（油膩、惡臭）、體重減輕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慢性上腹痛、糖尿病（晚期）</w:t>
      </w:r>
    </w:p>
    <w:p w:rsidR="00EF4E78" w:rsidRDefault="00EF4E7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Fecal elastase ↓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72hr fecal fat &gt; 7g/day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影像：胰臟鈣化（</w:t>
      </w:r>
      <w:r>
        <w:rPr>
          <w:rFonts w:ascii="Calibri" w:hAnsi="Calibri" w:cs="Calibri"/>
          <w:color w:val="000000"/>
          <w:sz w:val="22"/>
          <w:szCs w:val="22"/>
        </w:rPr>
        <w:t xml:space="preserve">X-ray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口服胰酶補充（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Pancrelipase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EF4E78" w:rsidRDefault="00EF4E78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鎮痛、飲食調整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EF4E78" w:rsidRDefault="00EF4E78">
      <w:pPr>
        <w:numPr>
          <w:ilvl w:val="0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Small Intestinal Bacterial Overgrowth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Calibri" w:hAnsi="Calibri" w:cs="Calibri"/>
          <w:color w:val="000000"/>
          <w:sz w:val="32"/>
          <w:szCs w:val="32"/>
        </w:rPr>
        <w:t>SIBO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F4E78" w:rsidRDefault="00EF4E78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小腸內異常增生菌群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競爭營養素、脫共生、產氣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常見原因：腸蠕動差、結構異常（如憩室、手術後盲袢）</w:t>
      </w:r>
    </w:p>
    <w:p w:rsidR="00EF4E78" w:rsidRDefault="00EF4E78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腹脹、氣體多、脂肪瀉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B12↓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、葉酸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（菌吸收</w:t>
      </w:r>
      <w:r>
        <w:rPr>
          <w:rFonts w:ascii="Calibri" w:hAnsi="Calibri" w:cs="Calibri"/>
          <w:color w:val="000000"/>
          <w:sz w:val="22"/>
          <w:szCs w:val="22"/>
        </w:rPr>
        <w:t xml:space="preserve"> B12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、合成葉酸）</w:t>
      </w:r>
    </w:p>
    <w:p w:rsidR="00EF4E78" w:rsidRDefault="00EF4E78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Glucose hydrogen breath test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H₂ ↑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小腸抽吸培養菌量</w:t>
      </w:r>
      <w:r>
        <w:rPr>
          <w:rFonts w:ascii="Calibri" w:hAnsi="Calibri" w:cs="Calibri"/>
          <w:color w:val="000000"/>
          <w:sz w:val="22"/>
          <w:szCs w:val="22"/>
        </w:rPr>
        <w:t xml:space="preserve"> &gt;10⁵ CFU/mL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（不常做）</w:t>
      </w:r>
    </w:p>
    <w:p w:rsidR="00EF4E78" w:rsidRDefault="00EF4E78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</w:t>
      </w:r>
      <w:r>
        <w:rPr>
          <w:rFonts w:ascii="Calibri" w:hAnsi="Calibri" w:cs="Calibri"/>
          <w:color w:val="000000"/>
          <w:sz w:val="22"/>
          <w:szCs w:val="22"/>
        </w:rPr>
        <w:t xml:space="preserve"> Rifaximin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metronidazole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F4E78" w:rsidRDefault="00EF4E7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處理潛在病因（如術後改道、蠕動障礙）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4E78" w:rsidRDefault="00EF4E78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Intestinal Lymphangiectasia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（腸道淋巴管擴張症）</w:t>
      </w:r>
    </w:p>
    <w:p w:rsidR="00EF4E78" w:rsidRDefault="00EF4E7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腸道黏膜下淋巴管擴張或阻塞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脂肪與蛋白質無法有效吸收</w:t>
      </w:r>
    </w:p>
    <w:p w:rsidR="00EF4E78" w:rsidRDefault="00EF4E7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臨床特徵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水腫（低白蛋白血症）、脂肪瀉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Hypogammaglobulinemia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（免疫球蛋白流失）</w:t>
      </w:r>
    </w:p>
    <w:p w:rsidR="00EF4E78" w:rsidRDefault="00EF4E7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小腸黏膜切片：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乳糜管擴張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低蛋白血症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低膽固醇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脂肪吸收不良</w:t>
      </w:r>
    </w:p>
    <w:p w:rsidR="00EF4E78" w:rsidRDefault="00EF4E7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低脂、高中鏈脂肪酸（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MCT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）飲食</w:t>
      </w:r>
    </w:p>
    <w:p w:rsidR="00EF4E78" w:rsidRDefault="00EF4E78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治療原發性淋巴阻塞（如淋巴瘤、結核）</w:t>
      </w:r>
    </w:p>
    <w:p w:rsidR="00EF4E78" w:rsidRDefault="00EF4E7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F4E78" w:rsidRDefault="00EF4E78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EF4E78" w:rsidRDefault="00EF4E78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Harrisons</w:t>
      </w:r>
    </w:p>
    <w:p w:rsidR="00EF4E78" w:rsidRDefault="00EF4E7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E78" w:rsidRDefault="00EF4E78" w:rsidP="00EF4E78">
      <w:r>
        <w:separator/>
      </w:r>
    </w:p>
  </w:endnote>
  <w:endnote w:type="continuationSeparator" w:id="0">
    <w:p w:rsidR="00EF4E78" w:rsidRDefault="00EF4E78" w:rsidP="00EF4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E78" w:rsidRDefault="00EF4E78" w:rsidP="00EF4E78">
      <w:r>
        <w:separator/>
      </w:r>
    </w:p>
  </w:footnote>
  <w:footnote w:type="continuationSeparator" w:id="0">
    <w:p w:rsidR="00EF4E78" w:rsidRDefault="00EF4E78" w:rsidP="00EF4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7F"/>
    <w:multiLevelType w:val="multilevel"/>
    <w:tmpl w:val="DAF0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E1F5C"/>
    <w:multiLevelType w:val="multilevel"/>
    <w:tmpl w:val="620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8A73A2"/>
    <w:multiLevelType w:val="multilevel"/>
    <w:tmpl w:val="BBC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025476"/>
    <w:multiLevelType w:val="multilevel"/>
    <w:tmpl w:val="5E3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4B2CBE"/>
    <w:multiLevelType w:val="multilevel"/>
    <w:tmpl w:val="5A7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6F6B54"/>
    <w:multiLevelType w:val="multilevel"/>
    <w:tmpl w:val="958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064635"/>
    <w:multiLevelType w:val="multilevel"/>
    <w:tmpl w:val="299A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3B41ED"/>
    <w:multiLevelType w:val="multilevel"/>
    <w:tmpl w:val="CED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2068DB"/>
    <w:multiLevelType w:val="multilevel"/>
    <w:tmpl w:val="BF8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AA370F"/>
    <w:multiLevelType w:val="multilevel"/>
    <w:tmpl w:val="053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3C41F2"/>
    <w:multiLevelType w:val="multilevel"/>
    <w:tmpl w:val="513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56549F"/>
    <w:multiLevelType w:val="multilevel"/>
    <w:tmpl w:val="5F9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657BF8"/>
    <w:multiLevelType w:val="multilevel"/>
    <w:tmpl w:val="392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821044">
    <w:abstractNumId w:val="3"/>
  </w:num>
  <w:num w:numId="2" w16cid:durableId="582033338">
    <w:abstractNumId w:val="0"/>
  </w:num>
  <w:num w:numId="3" w16cid:durableId="1870337881">
    <w:abstractNumId w:val="7"/>
  </w:num>
  <w:num w:numId="4" w16cid:durableId="1580208862">
    <w:abstractNumId w:val="11"/>
  </w:num>
  <w:num w:numId="5" w16cid:durableId="1302690322">
    <w:abstractNumId w:val="12"/>
  </w:num>
  <w:num w:numId="6" w16cid:durableId="487790589">
    <w:abstractNumId w:val="2"/>
  </w:num>
  <w:num w:numId="7" w16cid:durableId="378748301">
    <w:abstractNumId w:val="2"/>
    <w:lvlOverride w:ilvl="1">
      <w:startOverride w:val="1"/>
    </w:lvlOverride>
  </w:num>
  <w:num w:numId="8" w16cid:durableId="1008210477">
    <w:abstractNumId w:val="1"/>
  </w:num>
  <w:num w:numId="9" w16cid:durableId="85930459">
    <w:abstractNumId w:val="10"/>
  </w:num>
  <w:num w:numId="10" w16cid:durableId="1536384084">
    <w:abstractNumId w:val="8"/>
  </w:num>
  <w:num w:numId="11" w16cid:durableId="172304111">
    <w:abstractNumId w:val="4"/>
  </w:num>
  <w:num w:numId="12" w16cid:durableId="1167013422">
    <w:abstractNumId w:val="9"/>
  </w:num>
  <w:num w:numId="13" w16cid:durableId="14112862">
    <w:abstractNumId w:val="5"/>
  </w:num>
  <w:num w:numId="14" w16cid:durableId="352151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78"/>
    <w:rsid w:val="001D1FA0"/>
    <w:rsid w:val="00EF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47FA2F-EBD1-4F87-948B-1C39402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4E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4E7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F4E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4E7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