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456E" w:rsidRDefault="00E5456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三心房（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cor triatriatum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E5456E" w:rsidRDefault="00E5456E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E5456E" w:rsidRDefault="00E5456E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18:19</w:t>
      </w:r>
    </w:p>
    <w:p w:rsidR="00E5456E" w:rsidRDefault="00E5456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5456E" w:rsidRDefault="00E5456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E5456E" w:rsidRDefault="00E5456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左心房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被分隔成兩個腔室</w:t>
      </w:r>
    </w:p>
    <w:p w:rsidR="00E5456E" w:rsidRDefault="00E5456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E5456E" w:rsidRDefault="00E5456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非常罕見，佔所有先天性心臟缺陷的約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0.1%</w:t>
      </w:r>
    </w:p>
    <w:p w:rsidR="00E5456E" w:rsidRDefault="00E5456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E5456E" w:rsidRDefault="00E5456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Type 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：沒有合併</w:t>
      </w:r>
      <w:r>
        <w:rPr>
          <w:rFonts w:ascii="Calibri" w:hAnsi="Calibri" w:cs="Calibri"/>
          <w:sz w:val="22"/>
          <w:szCs w:val="22"/>
          <w:lang w:val="en-GB"/>
        </w:rPr>
        <w:t>ASD</w:t>
      </w:r>
    </w:p>
    <w:p w:rsidR="00E5456E" w:rsidRDefault="00E5456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Type B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：常合併</w:t>
      </w:r>
      <w:r>
        <w:rPr>
          <w:rFonts w:ascii="Calibri" w:hAnsi="Calibri" w:cs="Calibri"/>
          <w:sz w:val="22"/>
          <w:szCs w:val="22"/>
          <w:lang w:val="en-GB"/>
        </w:rPr>
        <w:t>ASD</w:t>
      </w:r>
    </w:p>
    <w:p w:rsidR="00E5456E" w:rsidRDefault="00E5456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E5456E" w:rsidRDefault="00E5456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目前未有明確病因</w:t>
      </w:r>
    </w:p>
    <w:p w:rsidR="00E5456E" w:rsidRDefault="00E5456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E5456E" w:rsidRDefault="00E5456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一層纖維肌肉性隔膜將左心房劃分為兩個腔室</w:t>
      </w:r>
    </w:p>
    <w:p w:rsidR="00E5456E" w:rsidRDefault="00E5456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上腔室接收肺靜脈回流</w:t>
      </w:r>
    </w:p>
    <w:p w:rsidR="00E5456E" w:rsidRDefault="00E5456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下腔室則與二尖瓣及左心室連通</w:t>
      </w:r>
    </w:p>
    <w:p w:rsidR="00E5456E" w:rsidRDefault="00E5456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常見合併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心房中隔缺損（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E5456E" w:rsidRDefault="00E5456E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通常存在於上腔室與右心房之間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，較罕見的情況是下腔室與右心房之間</w:t>
      </w:r>
    </w:p>
    <w:p w:rsidR="00E5456E" w:rsidRDefault="00E5456E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三心房症會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導致肺靜脈回流受阻至左心房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。阻力程度取決於以下幾項因素</w:t>
      </w:r>
    </w:p>
    <w:p w:rsidR="00E5456E" w:rsidRDefault="00E5456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左心房隔膜膜上開口（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fenestration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）的大小</w:t>
      </w:r>
    </w:p>
    <w:p w:rsidR="00E5456E" w:rsidRDefault="00E5456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心房中隔缺損（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）的大小</w:t>
      </w:r>
    </w:p>
    <w:p w:rsidR="00E5456E" w:rsidRDefault="00E5456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是否合併其他心臟異常</w:t>
      </w:r>
    </w:p>
    <w:p w:rsidR="00E5456E" w:rsidRDefault="00E5456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E5456E" w:rsidRDefault="00E5456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若上、下腔室之間的交通口徑小於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3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毫米，患兒通常會在出生第一年內出現症狀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，包括：</w:t>
      </w:r>
    </w:p>
    <w:p w:rsidR="00E5456E" w:rsidRDefault="00E5456E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心輸出量低下</w:t>
      </w:r>
    </w:p>
    <w:p w:rsidR="00E5456E" w:rsidRDefault="00E5456E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呼吸系統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呼吸急促、呼吸困難、鼻翼煽動</w:t>
      </w:r>
    </w:p>
    <w:p w:rsidR="00E5456E" w:rsidRDefault="00E5456E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心血管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心搏過速、四肢冰冷、蒼白或發紺、微血管充填時間延長（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&gt;2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秒）、低血壓偏低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（特別是收縮壓）、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周邊脈搏微弱</w:t>
      </w:r>
    </w:p>
    <w:p w:rsidR="00E5456E" w:rsidRDefault="00E5456E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尿量減少</w:t>
      </w:r>
    </w:p>
    <w:p w:rsidR="00E5456E" w:rsidRDefault="00E5456E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lastRenderedPageBreak/>
        <w:t>食慾差、體重不增、哺乳困難</w:t>
      </w:r>
    </w:p>
    <w:p w:rsidR="00E5456E" w:rsidRDefault="00E5456E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嗜睡、昏迷、反應遲鈍</w:t>
      </w:r>
    </w:p>
    <w:p w:rsidR="00E5456E" w:rsidRDefault="00E5456E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血氧飽和度降低</w:t>
      </w:r>
    </w:p>
    <w:p w:rsidR="00E5456E" w:rsidRDefault="00E5456E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肺靜脈高壓</w:t>
      </w:r>
    </w:p>
    <w:p w:rsidR="00E5456E" w:rsidRDefault="00E5456E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鬱血性心衰竭</w:t>
      </w:r>
    </w:p>
    <w:p w:rsidR="00E5456E" w:rsidRDefault="00E5456E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頸靜脈怒張</w:t>
      </w:r>
    </w:p>
    <w:p w:rsidR="00E5456E" w:rsidRDefault="00E5456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肝腫大</w:t>
      </w:r>
    </w:p>
    <w:p w:rsidR="00E5456E" w:rsidRDefault="00E5456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聽診</w:t>
      </w:r>
    </w:p>
    <w:p w:rsidR="00E5456E" w:rsidRDefault="00E5456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肺動脈第二心音（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）亢進（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loud pulmonary S2 sound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E5456E" w:rsidRDefault="00E5456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右心室搏動感（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right ventricular heave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E5456E" w:rsidRDefault="00E5456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E5456E" w:rsidRDefault="00E5456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血壓：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收縮壓低、周邊脈搏微弱</w:t>
      </w:r>
    </w:p>
    <w:p w:rsidR="00E5456E" w:rsidRDefault="00E5456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E5456E" w:rsidRDefault="00E5456E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右心室肥厚</w:t>
      </w:r>
    </w:p>
    <w:p w:rsidR="00E5456E" w:rsidRDefault="00E5456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X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E5456E" w:rsidRDefault="00E5456E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心臟擴大</w:t>
      </w:r>
    </w:p>
    <w:p w:rsidR="00E5456E" w:rsidRDefault="00E5456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肺血紋增加</w:t>
      </w:r>
    </w:p>
    <w:p w:rsidR="00E5456E" w:rsidRDefault="00E5456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心臟超聲波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確診</w:t>
      </w:r>
    </w:p>
    <w:p w:rsidR="00E5456E" w:rsidRDefault="00E5456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4575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56E" w:rsidRDefault="00E5456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18"/>
          <w:szCs w:val="18"/>
          <w:lang w:val="en-GB"/>
        </w:rPr>
      </w:pP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（圖說：三心房症病人的心臟超音波，星號</w:t>
      </w: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 xml:space="preserve"> * </w:t>
      </w: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表示左心房的隔膜）</w:t>
      </w:r>
    </w:p>
    <w:p w:rsidR="00E5456E" w:rsidRDefault="00E5456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18"/>
          <w:szCs w:val="18"/>
          <w:lang w:val="en-GB"/>
        </w:rPr>
      </w:pP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（</w:t>
      </w: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Reference</w:t>
      </w: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：</w:t>
      </w: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Figure 20-22, P.768, Schwartz's Principles of Surgery 11th Edition</w:t>
      </w: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）</w:t>
      </w:r>
    </w:p>
    <w:p w:rsidR="00E5456E" w:rsidRDefault="00E5456E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</w:t>
      </w:r>
    </w:p>
    <w:p w:rsidR="00E5456E" w:rsidRDefault="00E5456E">
      <w:pPr>
        <w:numPr>
          <w:ilvl w:val="2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超音波結果不明確時才需進行</w:t>
      </w:r>
    </w:p>
    <w:p w:rsidR="00E5456E" w:rsidRDefault="00E5456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E5456E" w:rsidRDefault="00E5456E">
      <w:pPr>
        <w:numPr>
          <w:ilvl w:val="2"/>
          <w:numId w:val="4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E5456E" w:rsidRDefault="00E5456E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需使用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體外循環（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CPB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）與心臟停跳（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cardioplegic arrest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E5456E" w:rsidRDefault="00E5456E">
      <w:pPr>
        <w:numPr>
          <w:ilvl w:val="3"/>
          <w:numId w:val="4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經由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右心房切開（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right atriotomy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經由擴大的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進入肺靜脈腔室並切除該膜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，手術後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再以貼片關閉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。</w:t>
      </w:r>
    </w:p>
    <w:p w:rsidR="00E5456E" w:rsidRDefault="00E5456E">
      <w:pPr>
        <w:numPr>
          <w:ilvl w:val="3"/>
          <w:numId w:val="4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切除時需小心避免傷及二尖瓣與心房中隔</w:t>
      </w:r>
    </w:p>
    <w:p w:rsidR="00E5456E" w:rsidRDefault="00E5456E">
      <w:pPr>
        <w:numPr>
          <w:ilvl w:val="3"/>
          <w:numId w:val="4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若右心房體積較小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，則可改為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直接切開左心房上腔（於右肺靜脈前方）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，以切除隔膜</w:t>
      </w:r>
    </w:p>
    <w:p w:rsidR="00E5456E" w:rsidRDefault="00E5456E">
      <w:pPr>
        <w:numPr>
          <w:ilvl w:val="3"/>
          <w:numId w:val="4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手術預後極佳，存活率接近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100%</w:t>
      </w:r>
    </w:p>
    <w:p w:rsidR="00E5456E" w:rsidRDefault="00E5456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E5456E" w:rsidRDefault="00E5456E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</w:p>
    <w:p w:rsidR="00E5456E" w:rsidRDefault="00E5456E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心衰竭</w:t>
      </w:r>
    </w:p>
    <w:p w:rsidR="00E5456E" w:rsidRDefault="00E5456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E5456E" w:rsidRDefault="00E5456E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E5456E" w:rsidRDefault="00E5456E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</w:t>
      </w:r>
      <w:r>
        <w:rPr>
          <w:rFonts w:ascii="Calibri" w:hAnsi="Calibri" w:cs="Calibri"/>
          <w:sz w:val="22"/>
          <w:szCs w:val="22"/>
        </w:rPr>
        <w:t>Principles of Surgery 11th Edition</w:t>
      </w:r>
    </w:p>
    <w:p w:rsidR="00E5456E" w:rsidRDefault="00E5456E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456E" w:rsidRDefault="00E5456E" w:rsidP="00E5456E">
      <w:r>
        <w:separator/>
      </w:r>
    </w:p>
  </w:endnote>
  <w:endnote w:type="continuationSeparator" w:id="0">
    <w:p w:rsidR="00E5456E" w:rsidRDefault="00E5456E" w:rsidP="00E54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456E" w:rsidRDefault="00E5456E" w:rsidP="00E5456E">
      <w:r>
        <w:separator/>
      </w:r>
    </w:p>
  </w:footnote>
  <w:footnote w:type="continuationSeparator" w:id="0">
    <w:p w:rsidR="00E5456E" w:rsidRDefault="00E5456E" w:rsidP="00E545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7EE3"/>
    <w:multiLevelType w:val="multilevel"/>
    <w:tmpl w:val="F59A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146488">
    <w:abstractNumId w:val="0"/>
  </w:num>
  <w:num w:numId="2" w16cid:durableId="139408772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82651101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184335394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103176193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6E"/>
    <w:rsid w:val="009309A8"/>
    <w:rsid w:val="00E5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5B053D3-D0A8-4A61-A31A-9AD40757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545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5456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545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5456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2025-07-27T07:45:00Z</dcterms:created>
  <dcterms:modified xsi:type="dcterms:W3CDTF">2025-07-27T07:45:00Z</dcterms:modified>
</cp:coreProperties>
</file>