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49C9" w:rsidRDefault="00FD49C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右心室雙出口（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Double-Outlet Right Ventricle, DORV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FD49C9" w:rsidRDefault="00FD49C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FD49C9" w:rsidRDefault="00FD49C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FD49C9" w:rsidRDefault="00FD49C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主動脈與肺動脈全部或大部分皆源自右心室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絕大多數伴隨有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，並構成左心室唯一的出口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約佔先天性心臟病（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5%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Calibri" w:hAnsi="Calibri" w:cs="Calibri"/>
          <w:sz w:val="22"/>
          <w:szCs w:val="22"/>
          <w:lang w:val="en-GB"/>
        </w:rPr>
        <w:t xml:space="preserve"> 100,000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例活產兒中發生</w:t>
      </w:r>
      <w:r>
        <w:rPr>
          <w:rFonts w:ascii="Calibri" w:hAnsi="Calibri" w:cs="Calibri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9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1972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年，</w:t>
      </w:r>
      <w:r>
        <w:rPr>
          <w:rFonts w:ascii="Calibri" w:hAnsi="Calibri" w:cs="Calibri"/>
          <w:sz w:val="22"/>
          <w:szCs w:val="22"/>
          <w:lang w:val="en-GB"/>
        </w:rPr>
        <w:t xml:space="preserve">Lev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等人依據</w:t>
      </w:r>
      <w:r>
        <w:rPr>
          <w:rFonts w:ascii="Calibri" w:hAnsi="Calibri" w:cs="Calibri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對其中一條或兩條大血管的「歸屬性」（</w:t>
      </w:r>
      <w:r>
        <w:rPr>
          <w:rFonts w:ascii="Calibri" w:hAnsi="Calibri" w:cs="Calibri"/>
          <w:sz w:val="22"/>
          <w:szCs w:val="22"/>
          <w:lang w:val="en-GB"/>
        </w:rPr>
        <w:t>commitment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）提出了一種</w:t>
      </w:r>
      <w:r>
        <w:rPr>
          <w:rFonts w:ascii="Calibri" w:hAnsi="Calibri" w:cs="Calibri"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的分類方式</w:t>
      </w:r>
    </w:p>
    <w:p w:rsidR="00FD49C9" w:rsidRDefault="00FD49C9">
      <w:pPr>
        <w:numPr>
          <w:ilvl w:val="2"/>
          <w:numId w:val="1"/>
        </w:numPr>
        <w:textAlignment w:val="center"/>
        <w:divId w:val="1452361085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632"/>
        <w:gridCol w:w="925"/>
        <w:gridCol w:w="978"/>
        <w:gridCol w:w="1391"/>
      </w:tblGrid>
      <w:tr w:rsidR="00000000">
        <w:trPr>
          <w:divId w:val="145236108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頻率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大血管相對位置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45236108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Subaortic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位於主動脈瓣環正下方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主動脈接近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</w:t>
            </w:r>
          </w:p>
        </w:tc>
      </w:tr>
      <w:tr w:rsidR="00000000">
        <w:trPr>
          <w:divId w:val="145236108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雙歸屬型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Doubly committed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同時位於主動脈與肺動脈下方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兩大血管通常呈並列狀態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雙重承接型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</w:p>
        </w:tc>
      </w:tr>
      <w:tr w:rsidR="00000000">
        <w:trPr>
          <w:divId w:val="145236108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無關聯型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Noncommitted / Remote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VSD </w:t>
            </w:r>
            <w:r>
              <w:rPr>
                <w:rFonts w:ascii="Calibri" w:hAnsi="Calibri" w:cs="Calibri"/>
                <w:sz w:val="22"/>
                <w:szCs w:val="22"/>
              </w:rPr>
              <w:t>距離兩大血管皆遠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不特定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結構複雜，修補難度較高</w:t>
            </w:r>
          </w:p>
        </w:tc>
      </w:tr>
      <w:tr w:rsidR="00000000">
        <w:trPr>
          <w:divId w:val="1452361085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肺動脈下型（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Subpulmonic 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位於肺動脈瓣下方</w:t>
            </w:r>
          </w:p>
        </w:tc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主動脈位於前方，肺動脈偏後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Taussig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Bing syndrome</w:t>
            </w:r>
          </w:p>
        </w:tc>
      </w:tr>
    </w:tbl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心臟發育過程中，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lang w:val="en-GB"/>
        </w:rPr>
        <w:t>主動脈未能完全移向左心室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1"/>
          <w:szCs w:val="21"/>
          <w:lang w:val="en-GB"/>
        </w:rPr>
        <w:t>常伴隨其他心臟發育異常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心室迴旋（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ventricular looping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漏斗部－動幹螺旋（</w:t>
      </w:r>
      <w:r>
        <w:rPr>
          <w:rFonts w:ascii="Calibri" w:hAnsi="Calibri" w:cs="Calibri"/>
          <w:b/>
          <w:bCs/>
          <w:color w:val="F79646"/>
          <w:sz w:val="21"/>
          <w:szCs w:val="21"/>
          <w:lang w:val="en-GB"/>
        </w:rPr>
        <w:t>infundibular-truncal spiraling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1"/>
          <w:szCs w:val="21"/>
          <w:lang w:val="en-GB"/>
        </w:rPr>
        <w:t>）異常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的位置和右心室出口的阻塞程度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是影響血流動力學和臨床表現的關鍵因素之一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由於左心室唯一的出口是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，且兩條大血管均從右心室發出，會導致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體循環和肺循環在右心室混合，可能出現輕微全身氧合下降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若肺血流未受阻：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臨床表現類似未合併其他病變的大型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，出現大量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，長期下來會造成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心臟衰竭及肺動脈高壓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若合併肺動脈狹窄（肺血流受限）：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，會出現明顯發紺與肺血流減少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臨床表現類似於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，缺氧的體循環靜脈血流向主動脈，而氧合血流向肺動脈，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臨床特徵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影響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DORV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病童臨床表現的三大關鍵因素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的大小與位置、是否存在右心室出口道阻塞（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）、是否合併其他異常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雙承攬型（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doubly committed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）或主動脈下型（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subaortic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鬱血性心衰竭，易發展為肺動脈高壓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主動脈下型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且伴隨肺動脈狹窄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法洛氏四聯症（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發紺、低血氧症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表現類似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完全性大動脈轉位（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D-TGA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胸骨旁收縮期射出雜音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，有時會聽到肺動脈瓣關閉音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雙心室肥厚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Taussig-Bing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心軸右偏、右左或雙心室肥厚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也能提供手術規劃的重要資訊，並發現是否合併其他解剖異常</w:t>
      </w:r>
    </w:p>
    <w:p w:rsidR="00FD49C9" w:rsidRDefault="00FD49C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冠狀動脈的解剖結構</w:t>
      </w:r>
    </w:p>
    <w:p w:rsidR="00FD49C9" w:rsidRDefault="00FD49C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FD49C9" w:rsidRDefault="00FD49C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三尖瓣與肺動脈瓣之間的距離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FD49C9" w:rsidRDefault="00FD49C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需評估肺高壓程度時使用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FD49C9" w:rsidRDefault="00FD49C9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矯正手術的目標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緩解肺動脈狹窄、解決心室出口阻塞、實現體循環和肺循環的分離</w:t>
      </w:r>
    </w:p>
    <w:p w:rsidR="00FD49C9" w:rsidRDefault="00FD49C9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手術時機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個月內最佳</w:t>
      </w:r>
    </w:p>
    <w:p w:rsidR="00FD49C9" w:rsidRDefault="00FD49C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若需使用體外人工瓣膜導管（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，則建議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延後至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歲再進行最終修復手術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可以放置較大的導管，並減少未來因導管替換而需再次手術的機率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FD49C9" w:rsidRDefault="00FD49C9">
      <w:pPr>
        <w:numPr>
          <w:ilvl w:val="2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術式：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依分類進行不同術式</w:t>
      </w:r>
    </w:p>
    <w:p w:rsidR="00FD49C9" w:rsidRDefault="00FD49C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合併非連接型心室中膈缺損（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Noncommitted 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建立心室內通道（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intraventricular tunnel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）以連接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關閉肺動脈主幹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從右心室通往肺動脈植入含瓣膜的體外導管（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valved extracardiac conduit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若合併肺動脈狹窄：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先行體肺分流術（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systemic-to-pulmonary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D49C9" w:rsidRDefault="00FD49C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，且無肺動脈狹窄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建立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心內引流通道（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，將左心室的血流導向主動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可能需要同時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讓通道有足夠空間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，擴大的方向朝前上方（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anterosuperiorly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）進行，避免損傷位於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後下緣（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inferoposteriorly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）的傳導系統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若心臟的解剖結構不利於建立有效的通道，則可能無法進行雙心室修復，只能採單心室手術策略（如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Fontan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D49C9" w:rsidRDefault="00FD49C9">
      <w:pPr>
        <w:numPr>
          <w:ilvl w:val="3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合併主動脈下型或雙出口型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，且有肺動脈狹窄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類似於無肺動脈狹窄情況進行手術，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建立一條左心室至主動脈的心內引流通道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，但必須同時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重建右心室出口（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右心室出口的擴大（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RVOT augmentation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跨瓣膜貼片（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transannular patch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沒有冠狀動脈異常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體外人工瓣膜導管（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extracardiac-valved conduit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：若有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異常的冠狀動脈左前降支（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LAD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）橫跨右心室出口，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而無法使用貼片時使用</w:t>
      </w:r>
    </w:p>
    <w:p w:rsidR="00FD49C9" w:rsidRDefault="00FD49C9">
      <w:pPr>
        <w:numPr>
          <w:ilvl w:val="3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Taussig–Bing Syndrome/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subpulmonic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VSD </w:t>
      </w:r>
    </w:p>
    <w:p w:rsidR="00FD49C9" w:rsidRDefault="00FD49C9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未合併肺動脈狹窄</w:t>
      </w:r>
    </w:p>
    <w:p w:rsidR="00FD49C9" w:rsidRDefault="00FD49C9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新生兒期接受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氣球心房中膈切開術（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，改善心內混合</w:t>
      </w:r>
    </w:p>
    <w:p w:rsidR="00FD49C9" w:rsidRDefault="00FD49C9">
      <w:pPr>
        <w:numPr>
          <w:ilvl w:val="5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將左心室輸出導向肺動脈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後，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再施行動脈轉位術（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arterial switch operation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Kawashima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</w:t>
      </w:r>
    </w:p>
    <w:p w:rsidR="00FD49C9" w:rsidRDefault="00FD49C9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主動脈位於較後方，或合併肺動脈狹窄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時可使用</w:t>
      </w:r>
    </w:p>
    <w:p w:rsidR="00FD49C9" w:rsidRDefault="00FD49C9">
      <w:pPr>
        <w:numPr>
          <w:ilvl w:val="6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透過心室內通道將左心室輸出直接引導至主動脈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合併肺動脈狹窄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初期可考慮以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作為緩解治療，待嬰兒成長後再進行外科矯正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Rastelli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FD49C9" w:rsidRDefault="00FD49C9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透過既有的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建構心室內通道（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intracardiac baffle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，引導左心室血流至兩大血管，然後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將肺動脈從起始處切斷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再放置有瓣導管（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valved conduit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）連接右心室至遠端肺動脈</w:t>
      </w:r>
    </w:p>
    <w:p w:rsidR="00FD49C9" w:rsidRDefault="00FD49C9">
      <w:pPr>
        <w:numPr>
          <w:ilvl w:val="5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Yasui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手術</w:t>
      </w:r>
    </w:p>
    <w:p w:rsidR="00FD49C9" w:rsidRDefault="00FD49C9">
      <w:pPr>
        <w:numPr>
          <w:ilvl w:val="6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的血流引導至肺動脈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，並同時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Damus–Kaye–Stansel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吻合術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（將肺動脈與主動脈連接並以補片擴張），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再放置右心室至肺動脈的導管</w:t>
      </w:r>
    </w:p>
    <w:p w:rsidR="00FD49C9" w:rsidRDefault="00FD49C9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肺動脈縮窄術（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pulmonary artery banding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即使病患無肺動脈狹窄，但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出現難以控制的鬱血性心衰竭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出生後六個月內進行</w:t>
      </w:r>
    </w:p>
    <w:p w:rsidR="00FD49C9" w:rsidRDefault="00FD49C9">
      <w:pPr>
        <w:numPr>
          <w:ilvl w:val="4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減少肺血流過多，並預防肺動脈高壓</w:t>
      </w:r>
    </w:p>
    <w:p w:rsidR="00FD49C9" w:rsidRDefault="00FD49C9">
      <w:pPr>
        <w:numPr>
          <w:ilvl w:val="3"/>
          <w:numId w:val="3"/>
        </w:numPr>
        <w:textAlignment w:val="center"/>
        <w:divId w:val="912935684"/>
        <w:rPr>
          <w:rFonts w:ascii="Calibri" w:hAnsi="Calibri" w:cs="Calibri"/>
          <w:color w:val="131314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62"/>
        <w:gridCol w:w="1593"/>
        <w:gridCol w:w="1451"/>
      </w:tblGrid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病生理與臨床表現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手術方式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Subaortic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類似大型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心內引流通道至主動脈（可能需擴大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Subaortic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類似法洛氏四重症，發紺、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RVOTO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重建（貼片或導管）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Subpulmonic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Taussig-Bing anomaly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D-TGA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，發紺（體靜脈血流導向主動脈）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動脈轉位術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主動脈弓修補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Noncommitted VSD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與大血管距離遠，依流向混血，可能</w:t>
            </w:r>
            <w:r>
              <w:rPr>
                <w:rFonts w:ascii="Calibri" w:hAnsi="Calibri" w:cs="Calibri"/>
                <w:sz w:val="22"/>
                <w:szCs w:val="22"/>
              </w:rPr>
              <w:t>CHF</w:t>
            </w:r>
          </w:p>
        </w:tc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VSD</w:t>
            </w:r>
            <w:r>
              <w:rPr>
                <w:rFonts w:ascii="Calibri" w:hAnsi="Calibri" w:cs="Calibri"/>
                <w:sz w:val="22"/>
                <w:szCs w:val="22"/>
              </w:rPr>
              <w:t>引流至主動脈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PA</w:t>
            </w:r>
            <w:r>
              <w:rPr>
                <w:rFonts w:ascii="Calibri" w:hAnsi="Calibri" w:cs="Calibri"/>
                <w:sz w:val="22"/>
                <w:szCs w:val="22"/>
              </w:rPr>
              <w:t>關閉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 RV-PA</w:t>
            </w:r>
            <w:r>
              <w:rPr>
                <w:rFonts w:ascii="Calibri" w:hAnsi="Calibri" w:cs="Calibri"/>
                <w:sz w:val="22"/>
                <w:szCs w:val="22"/>
              </w:rPr>
              <w:t>導管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Doubly committed VSD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（無肺動脈狹窄）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可有輕度肺血過多與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VSD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Doubly committed VSD + </w:t>
            </w:r>
            <w:r>
              <w:rPr>
                <w:rFonts w:ascii="Calibri" w:hAnsi="Calibri" w:cs="Calibri"/>
                <w:sz w:val="22"/>
                <w:szCs w:val="22"/>
              </w:rPr>
              <w:t>肺動脈狹窄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RVOTO</w:t>
            </w:r>
            <w:r>
              <w:rPr>
                <w:rFonts w:ascii="Calibri" w:hAnsi="Calibri" w:cs="Calibri"/>
                <w:sz w:val="22"/>
                <w:szCs w:val="22"/>
              </w:rPr>
              <w:t>合併發紺，類似</w:t>
            </w:r>
            <w:r>
              <w:rPr>
                <w:rFonts w:ascii="Calibri" w:hAnsi="Calibri" w:cs="Calibri"/>
                <w:sz w:val="22"/>
                <w:szCs w:val="22"/>
              </w:rPr>
              <w:t>TOF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心內引流通道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RVOT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重建（導管或貼片）</w:t>
            </w:r>
          </w:p>
        </w:tc>
      </w:tr>
      <w:tr w:rsidR="00000000">
        <w:trPr>
          <w:divId w:val="912935684"/>
        </w:trPr>
        <w:tc>
          <w:tcPr>
            <w:tcW w:w="4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DORV </w:t>
            </w:r>
            <w:r>
              <w:rPr>
                <w:rFonts w:ascii="Calibri" w:hAnsi="Calibri" w:cs="Calibri"/>
                <w:sz w:val="22"/>
                <w:szCs w:val="22"/>
              </w:rPr>
              <w:t>無肺動脈狹窄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大量左至右分流，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CHF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輕度發紺</w:t>
            </w:r>
          </w:p>
        </w:tc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49C9" w:rsidRDefault="00FD49C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</w:t>
            </w:r>
            <w:r>
              <w:rPr>
                <w:rFonts w:ascii="Calibri" w:hAnsi="Calibri" w:cs="Calibri"/>
                <w:sz w:val="22"/>
                <w:szCs w:val="22"/>
              </w:rPr>
              <w:t>繫帶術控制肺血流，稍後再手術修補</w:t>
            </w:r>
          </w:p>
        </w:tc>
      </w:tr>
    </w:tbl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FD49C9" w:rsidRDefault="00FD49C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FD49C9" w:rsidRDefault="00FD49C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肺動脈高壓、肺血管疾病</w:t>
      </w:r>
    </w:p>
    <w:p w:rsidR="00FD49C9" w:rsidRDefault="00FD49C9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術後併發症</w:t>
      </w:r>
    </w:p>
    <w:p w:rsidR="00FD49C9" w:rsidRDefault="00FD49C9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心臟傳導系統受損</w:t>
      </w:r>
    </w:p>
    <w:p w:rsidR="00FD49C9" w:rsidRDefault="00FD49C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FD49C9" w:rsidRDefault="00FD49C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FD49C9" w:rsidRDefault="00FD49C9">
      <w:pPr>
        <w:pStyle w:val="Web"/>
        <w:spacing w:before="0" w:beforeAutospacing="0" w:after="0" w:afterAutospacing="0" w:line="820" w:lineRule="atLeast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9C9" w:rsidRDefault="00FD49C9" w:rsidP="00FD49C9">
      <w:r>
        <w:separator/>
      </w:r>
    </w:p>
  </w:endnote>
  <w:endnote w:type="continuationSeparator" w:id="0">
    <w:p w:rsidR="00FD49C9" w:rsidRDefault="00FD49C9" w:rsidP="00FD4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9C9" w:rsidRDefault="00FD49C9" w:rsidP="00FD49C9">
      <w:r>
        <w:separator/>
      </w:r>
    </w:p>
  </w:footnote>
  <w:footnote w:type="continuationSeparator" w:id="0">
    <w:p w:rsidR="00FD49C9" w:rsidRDefault="00FD49C9" w:rsidP="00FD4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760FE"/>
    <w:multiLevelType w:val="multilevel"/>
    <w:tmpl w:val="D0D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24244">
    <w:abstractNumId w:val="0"/>
  </w:num>
  <w:num w:numId="2" w16cid:durableId="169557315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86331962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8378524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18478820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C9"/>
    <w:rsid w:val="0032067E"/>
    <w:rsid w:val="00FD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D72A91-D02A-4CC6-8847-7417A5C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4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49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D4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49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93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