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41CD" w:rsidRDefault="00DA41CD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機械式循環輔助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 xml:space="preserve">(Mechanical Circulatory Support, MCS) </w:t>
      </w:r>
    </w:p>
    <w:p w:rsidR="00DA41CD" w:rsidRDefault="00DA41CD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DA41CD" w:rsidRDefault="00DA41CD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12:01</w:t>
      </w:r>
    </w:p>
    <w:p w:rsidR="00DA41CD" w:rsidRDefault="00DA41C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A41CD" w:rsidRDefault="00DA41CD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主動脈氣囊幫浦（</w:t>
      </w:r>
      <w:r>
        <w:rPr>
          <w:rFonts w:ascii="Calibri" w:hAnsi="Calibri" w:cs="Calibri"/>
          <w:color w:val="1E4E79"/>
          <w:sz w:val="32"/>
          <w:szCs w:val="32"/>
        </w:rPr>
        <w:t>Intra-Aortic Balloon Pump, IABP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DA41CD" w:rsidRDefault="00DA41CD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原理</w:t>
      </w:r>
    </w:p>
    <w:p w:rsidR="00DA41CD" w:rsidRDefault="00DA41C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經由鼠蹊部，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從股動脈插入至降主動脈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靠近主動脈弓的位置</w:t>
      </w:r>
    </w:p>
    <w:p w:rsidR="00DA41CD" w:rsidRDefault="00DA41C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氣球會與心跳同步，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在舒張期充氣、收縮期消氣</w:t>
      </w:r>
    </w:p>
    <w:p w:rsidR="00DA41CD" w:rsidRDefault="00DA41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舒張期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T</w:t>
      </w:r>
      <w:r>
        <w:rPr>
          <w:rFonts w:ascii="微軟正黑體" w:eastAsia="微軟正黑體" w:hAnsi="微軟正黑體" w:cs="Calibri" w:hint="eastAsia"/>
          <w:sz w:val="22"/>
          <w:szCs w:val="22"/>
        </w:rPr>
        <w:t>波出現）：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氣球充氣擴張（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inflation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，將血液壓回去升主動脈</w:t>
      </w:r>
    </w:p>
    <w:p w:rsidR="00DA41CD" w:rsidRDefault="00DA41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收縮期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Q</w:t>
      </w:r>
      <w:r>
        <w:rPr>
          <w:rFonts w:ascii="微軟正黑體" w:eastAsia="微軟正黑體" w:hAnsi="微軟正黑體" w:cs="Calibri" w:hint="eastAsia"/>
          <w:sz w:val="22"/>
          <w:szCs w:val="22"/>
        </w:rPr>
        <w:t>波出現）：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氣球消氣（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deflation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DA41CD" w:rsidRDefault="00DA41C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作用</w:t>
      </w:r>
    </w:p>
    <w:p w:rsidR="00DA41CD" w:rsidRDefault="00DA41CD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增加舒張期時冠狀動脈的灌流</w:t>
      </w:r>
    </w:p>
    <w:p w:rsidR="00DA41CD" w:rsidRDefault="00DA41CD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減少後負荷（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afterload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DA41CD" w:rsidRDefault="00DA41CD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增加主動脈舒張壓（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diastolic aortic pressure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DA41CD" w:rsidRDefault="00DA41CD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降低心肌耗氧量（</w:t>
      </w:r>
      <w:r>
        <w:rPr>
          <w:rFonts w:ascii="Calibri" w:hAnsi="Calibri" w:cs="Calibri"/>
          <w:color w:val="C00000"/>
          <w:sz w:val="22"/>
          <w:szCs w:val="22"/>
        </w:rPr>
        <w:t xml:space="preserve">reduce myocardial oxygen demand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DA41CD" w:rsidRDefault="00DA41CD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可改善心輸出指數（</w:t>
      </w:r>
      <w:r>
        <w:rPr>
          <w:rFonts w:ascii="Calibri" w:hAnsi="Calibri" w:cs="Calibri"/>
          <w:color w:val="C00000"/>
          <w:sz w:val="22"/>
          <w:szCs w:val="22"/>
        </w:rPr>
        <w:t>cardiac index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DA41CD" w:rsidRDefault="00DA41CD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降低前負荷與心肌耗氧量</w:t>
      </w:r>
    </w:p>
    <w:p w:rsidR="00DA41CD" w:rsidRDefault="00DA41CD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適應症</w:t>
      </w:r>
    </w:p>
    <w:p w:rsidR="00DA41CD" w:rsidRDefault="00DA41CD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難治型（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refractory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）心室衰竭</w:t>
      </w:r>
    </w:p>
    <w:p w:rsidR="00DA41CD" w:rsidRDefault="00DA41C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急性心肌梗塞（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Acute Myocardial Infarction, AMI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，合併</w:t>
      </w:r>
    </w:p>
    <w:p w:rsidR="00DA41CD" w:rsidRDefault="00DA41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心源性休克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</w:p>
    <w:p w:rsidR="00DA41CD" w:rsidRDefault="00DA41C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穩定血流動力學，改善冠狀動脈灌流</w:t>
      </w:r>
    </w:p>
    <w:p w:rsidR="00DA41CD" w:rsidRDefault="00DA41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因乳頭肌功能不全導致的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急性二尖瓣閉鎖不全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Acute MR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A41CD" w:rsidRDefault="00DA41CD">
      <w:pPr>
        <w:numPr>
          <w:ilvl w:val="2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心室中隔（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Ventricular septum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）缺損穿孔</w:t>
      </w:r>
    </w:p>
    <w:p w:rsidR="00DA41CD" w:rsidRDefault="00DA41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心室心律不整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ventricular arrhythmias</w:t>
      </w:r>
      <w:r>
        <w:rPr>
          <w:rFonts w:ascii="微軟正黑體" w:eastAsia="微軟正黑體" w:hAnsi="微軟正黑體" w:cs="Calibri" w:hint="eastAsia"/>
          <w:sz w:val="22"/>
          <w:szCs w:val="22"/>
        </w:rPr>
        <w:t>）引起心肌缺血</w:t>
      </w:r>
    </w:p>
    <w:p w:rsidR="00DA41CD" w:rsidRDefault="00DA41C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藥物治療無效，須等待介入或外科治療的不穩定型心絞痛（</w:t>
      </w:r>
      <w:r>
        <w:rPr>
          <w:rFonts w:ascii="Calibri" w:hAnsi="Calibri" w:cs="Calibri"/>
          <w:color w:val="C00000"/>
          <w:sz w:val="22"/>
          <w:szCs w:val="22"/>
        </w:rPr>
        <w:t>Unstable Angina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DA41CD" w:rsidRDefault="00DA41CD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心源性休克（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Cardiogenic Shock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DA41CD" w:rsidRDefault="00DA41CD">
      <w:pPr>
        <w:numPr>
          <w:ilvl w:val="2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急性左心衰竭</w:t>
      </w:r>
    </w:p>
    <w:p w:rsidR="00DA41CD" w:rsidRDefault="00DA41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等待心臟移植或裝置心臟輔助裝置前</w:t>
      </w:r>
    </w:p>
    <w:p w:rsidR="00DA41CD" w:rsidRDefault="00DA41C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心臟輔助裝置（</w:t>
      </w:r>
      <w:r>
        <w:rPr>
          <w:rFonts w:ascii="Calibri" w:hAnsi="Calibri" w:cs="Calibri"/>
          <w:b/>
          <w:bCs/>
          <w:sz w:val="22"/>
          <w:szCs w:val="22"/>
        </w:rPr>
        <w:t xml:space="preserve">Mechanical </w:t>
      </w:r>
      <w:r>
        <w:rPr>
          <w:rFonts w:ascii="Calibri" w:hAnsi="Calibri" w:cs="Calibri"/>
          <w:b/>
          <w:bCs/>
          <w:sz w:val="22"/>
          <w:szCs w:val="22"/>
        </w:rPr>
        <w:t>Circulatory Support, MCS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）的輔助使用</w:t>
      </w:r>
    </w:p>
    <w:p w:rsidR="00DA41CD" w:rsidRDefault="00DA41CD">
      <w:pPr>
        <w:numPr>
          <w:ilvl w:val="2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與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ECMO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併用以改善左心室負荷</w:t>
      </w:r>
    </w:p>
    <w:p w:rsidR="00DA41CD" w:rsidRDefault="00DA41C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lastRenderedPageBreak/>
        <w:t>經皮冠狀動脈介入治療（</w:t>
      </w:r>
      <w:r>
        <w:rPr>
          <w:rFonts w:ascii="Calibri" w:hAnsi="Calibri" w:cs="Calibri"/>
          <w:b/>
          <w:bCs/>
          <w:sz w:val="22"/>
          <w:szCs w:val="22"/>
        </w:rPr>
        <w:t>Percutaneous Coronary Intervention, PCYI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）的輔助</w:t>
      </w:r>
    </w:p>
    <w:p w:rsidR="00DA41CD" w:rsidRDefault="00DA41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高危</w:t>
      </w:r>
      <w:r>
        <w:rPr>
          <w:rFonts w:ascii="Calibri" w:hAnsi="Calibri" w:cs="Calibri"/>
          <w:color w:val="C00000"/>
          <w:sz w:val="22"/>
          <w:szCs w:val="22"/>
        </w:rPr>
        <w:t>PCI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手術、術中血流動力學不穩定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DA41CD" w:rsidRDefault="00DA41C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左主幹病變（</w:t>
      </w:r>
      <w:r>
        <w:rPr>
          <w:rFonts w:ascii="Calibri" w:hAnsi="Calibri" w:cs="Calibri"/>
          <w:sz w:val="22"/>
          <w:szCs w:val="22"/>
        </w:rPr>
        <w:t>left main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）、三血管病變（</w:t>
      </w:r>
      <w:r>
        <w:rPr>
          <w:rFonts w:ascii="Calibri" w:hAnsi="Calibri" w:cs="Calibri"/>
          <w:sz w:val="22"/>
          <w:szCs w:val="22"/>
        </w:rPr>
        <w:t>triple-vessel disease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）、嚴重左心功能不全（</w:t>
      </w:r>
      <w:r>
        <w:rPr>
          <w:rFonts w:ascii="Calibri" w:hAnsi="Calibri" w:cs="Calibri"/>
          <w:sz w:val="22"/>
          <w:szCs w:val="22"/>
        </w:rPr>
        <w:t>EF &lt; 35%</w:t>
      </w:r>
      <w:r>
        <w:rPr>
          <w:rFonts w:ascii="微軟正黑體" w:eastAsia="微軟正黑體" w:hAnsi="微軟正黑體" w:cs="Calibri" w:hint="eastAsia"/>
          <w:sz w:val="22"/>
          <w:szCs w:val="22"/>
        </w:rPr>
        <w:t>）的患者。</w:t>
      </w:r>
    </w:p>
    <w:p w:rsidR="00DA41CD" w:rsidRDefault="00DA41C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開心手術後的血流動力學支持</w:t>
      </w:r>
    </w:p>
    <w:p w:rsidR="00DA41CD" w:rsidRDefault="00DA41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術後低心輸出症候群（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Low Cardiac Output 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Syndrome, LCOS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</w:t>
      </w:r>
    </w:p>
    <w:p w:rsidR="00DA41CD" w:rsidRDefault="00DA41C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CABG 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瓣膜置換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後左心功能恢復不全。</w:t>
      </w:r>
    </w:p>
    <w:p w:rsidR="00DA41CD" w:rsidRDefault="00DA41CD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心臟移植術後</w:t>
      </w:r>
    </w:p>
    <w:p w:rsidR="00DA41CD" w:rsidRDefault="00DA41C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敗血性休克</w:t>
      </w:r>
    </w:p>
    <w:p w:rsidR="00DA41CD" w:rsidRDefault="00DA41C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心肌冬眠（</w:t>
      </w:r>
      <w:r>
        <w:rPr>
          <w:rFonts w:ascii="Calibri" w:hAnsi="Calibri" w:cs="Calibri"/>
          <w:sz w:val="22"/>
          <w:szCs w:val="22"/>
        </w:rPr>
        <w:t>stunned myocardium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A41CD" w:rsidRDefault="00DA41CD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禁忌症</w:t>
      </w:r>
    </w:p>
    <w:p w:rsidR="00DA41CD" w:rsidRDefault="00DA41C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絕對禁忌症</w:t>
      </w:r>
    </w:p>
    <w:p w:rsidR="00DA41CD" w:rsidRDefault="00DA41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嚴重的主動脈瓣閉鎖不全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Aortic Regurgitation, AR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DA41CD" w:rsidRDefault="00DA41C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舒張期時主動脈瓣關不緊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氣球充氣時會使血液回流到左心室，導致逆流變嚴重</w:t>
      </w:r>
      <w:r>
        <w:rPr>
          <w:rFonts w:ascii="微軟正黑體" w:eastAsia="微軟正黑體" w:hAnsi="微軟正黑體" w:cs="Calibri" w:hint="eastAsia"/>
          <w:sz w:val="22"/>
          <w:szCs w:val="22"/>
        </w:rPr>
        <w:t>，增加左心室負荷</w:t>
      </w:r>
    </w:p>
    <w:p w:rsidR="00DA41CD" w:rsidRDefault="00DA41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主動脈剝離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Calibri" w:hAnsi="Calibri" w:cs="Calibri"/>
          <w:b/>
          <w:bCs/>
          <w:sz w:val="22"/>
          <w:szCs w:val="22"/>
        </w:rPr>
        <w:t>Aortic Dissection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：壓力增加可導致剝離加劇</w:t>
      </w:r>
    </w:p>
    <w:p w:rsidR="00DA41CD" w:rsidRDefault="00DA41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嚴重主動脈瘤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Calibri" w:hAnsi="Calibri" w:cs="Calibri"/>
          <w:b/>
          <w:bCs/>
          <w:sz w:val="22"/>
          <w:szCs w:val="22"/>
        </w:rPr>
        <w:t>Severe Aortic Aneurysm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：壓力增加可導致破裂</w:t>
      </w:r>
    </w:p>
    <w:p w:rsidR="00DA41CD" w:rsidRDefault="00DA41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感染性心內膜炎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Calibri" w:hAnsi="Calibri" w:cs="Calibri"/>
          <w:b/>
          <w:bCs/>
          <w:sz w:val="22"/>
          <w:szCs w:val="22"/>
        </w:rPr>
        <w:t>Infective Endocarditis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DA41CD" w:rsidRDefault="00DA41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主動脈閉塞性疾病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Calibri" w:hAnsi="Calibri" w:cs="Calibri"/>
          <w:b/>
          <w:bCs/>
          <w:sz w:val="22"/>
          <w:szCs w:val="22"/>
        </w:rPr>
        <w:t>Aortic Occlusive Disease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氣球無法有效工作，也可能加重遠端缺血</w:t>
      </w:r>
    </w:p>
    <w:p w:rsidR="00DA41CD" w:rsidRDefault="00DA41CD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廣泛動脈粥樣硬化</w:t>
      </w:r>
    </w:p>
    <w:p w:rsidR="00DA41CD" w:rsidRDefault="00DA41C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血管嚴重鈣化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aorta-iliac artery</w:t>
      </w:r>
    </w:p>
    <w:p w:rsidR="00DA41CD" w:rsidRDefault="00DA41CD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主動脈狹窄</w:t>
      </w:r>
    </w:p>
    <w:p w:rsidR="00DA41CD" w:rsidRDefault="00DA41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未控制的出血性疾病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</w:t>
      </w:r>
    </w:p>
    <w:p w:rsidR="00DA41CD" w:rsidRDefault="00DA41C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使用抗凝治療的同時，可能加重出血風險</w:t>
      </w:r>
    </w:p>
    <w:p w:rsidR="00DA41CD" w:rsidRDefault="00DA41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不適合心臟移植的未期病人</w:t>
      </w:r>
      <w:r>
        <w:rPr>
          <w:rFonts w:ascii="微軟正黑體" w:eastAsia="微軟正黑體" w:hAnsi="微軟正黑體" w:cs="Calibri" w:hint="eastAsia"/>
          <w:sz w:val="22"/>
          <w:szCs w:val="22"/>
        </w:rPr>
        <w:t>：使用後幫助不大</w:t>
      </w:r>
    </w:p>
    <w:p w:rsidR="00DA41CD" w:rsidRDefault="00DA41C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相對禁忌症</w:t>
      </w:r>
    </w:p>
    <w:p w:rsidR="00DA41CD" w:rsidRDefault="00DA41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輕微主動脈瓣閉鎖不全、狹窄</w:t>
      </w:r>
    </w:p>
    <w:p w:rsidR="00DA41CD" w:rsidRDefault="00DA41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嚴重周邊動脈疾病（</w:t>
      </w:r>
      <w:r>
        <w:rPr>
          <w:rFonts w:ascii="Calibri" w:hAnsi="Calibri" w:cs="Calibri"/>
          <w:sz w:val="22"/>
          <w:szCs w:val="22"/>
        </w:rPr>
        <w:t>Severe Peripheral Arterial Disease, PAD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DA41CD" w:rsidRDefault="00DA41C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可能阻斷下肢血流或造成遠端缺血</w:t>
      </w:r>
    </w:p>
    <w:p w:rsidR="00DA41CD" w:rsidRDefault="00DA41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凝血功能障礙或有顯著出血傾向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DA41CD" w:rsidRDefault="00DA41C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血小板減少症、凝血因子缺乏</w:t>
      </w:r>
    </w:p>
    <w:p w:rsidR="00DA41CD" w:rsidRDefault="00DA41C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抗凝治療可能會加重出血風險</w:t>
      </w:r>
    </w:p>
    <w:p w:rsidR="00DA41CD" w:rsidRDefault="00DA41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體重太低或肥胖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DA41CD" w:rsidRDefault="00DA41C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體型異常可能導致裝置操作困難或影響裝置效果。</w:t>
      </w:r>
    </w:p>
    <w:p w:rsidR="00DA41CD" w:rsidRDefault="00DA41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曾做過主動脈血管重建手術：會增加手術部位損傷的風險</w:t>
      </w:r>
    </w:p>
    <w:p w:rsidR="00DA41CD" w:rsidRDefault="00DA41C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動脈瘤、主動脈剝離</w:t>
      </w:r>
    </w:p>
    <w:p w:rsidR="00DA41CD" w:rsidRDefault="00DA41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進行心肺復甦術時</w:t>
      </w:r>
    </w:p>
    <w:p w:rsidR="00DA41CD" w:rsidRDefault="00DA41CD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A41CD" w:rsidRDefault="00DA41CD">
      <w:pPr>
        <w:pStyle w:val="1"/>
        <w:spacing w:before="0" w:beforeAutospacing="0" w:after="0" w:afterAutospacing="0"/>
        <w:rPr>
          <w:rFonts w:ascii="Calibri" w:hAnsi="Calibri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心肺體外循環（</w:t>
      </w:r>
      <w:r>
        <w:rPr>
          <w:rFonts w:ascii="Calibri" w:hAnsi="Calibri" w:cs="Calibri"/>
          <w:color w:val="1E4E79"/>
          <w:sz w:val="32"/>
          <w:szCs w:val="32"/>
        </w:rPr>
        <w:t>Cardiopulmonary bypass, CPB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DA41CD" w:rsidRDefault="00DA41CD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將大血管與心肺機連接</w:t>
      </w:r>
      <w:r>
        <w:rPr>
          <w:rFonts w:ascii="微軟正黑體" w:eastAsia="微軟正黑體" w:hAnsi="微軟正黑體" w:cs="Calibri" w:hint="eastAsia"/>
          <w:sz w:val="22"/>
          <w:szCs w:val="22"/>
        </w:rPr>
        <w:t>，將靜脈血引出到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體外的儲血器進行過濾</w:t>
      </w:r>
      <w:r>
        <w:rPr>
          <w:rFonts w:ascii="微軟正黑體" w:eastAsia="微軟正黑體" w:hAnsi="微軟正黑體" w:cs="Calibri" w:hint="eastAsia"/>
          <w:sz w:val="22"/>
          <w:szCs w:val="22"/>
        </w:rPr>
        <w:t>，再經人工肺進行氧合，再將帶氧血送回動脈系統</w:t>
      </w:r>
    </w:p>
    <w:p w:rsidR="00DA41CD" w:rsidRDefault="00DA41CD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需體外循環支持的開心手術</w:t>
      </w:r>
    </w:p>
    <w:p w:rsidR="00DA41CD" w:rsidRDefault="00DA41CD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冠狀動脈繞道、瓣膜置換、小兒先天性心臟病矯正手術</w:t>
      </w:r>
    </w:p>
    <w:p w:rsidR="00DA41CD" w:rsidRDefault="00DA41CD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70AD47"/>
          <w:sz w:val="22"/>
          <w:szCs w:val="22"/>
        </w:rPr>
        <w:t>Heparin</w:t>
      </w:r>
    </w:p>
    <w:p w:rsidR="00DA41CD" w:rsidRDefault="00DA41CD">
      <w:pPr>
        <w:numPr>
          <w:ilvl w:val="1"/>
          <w:numId w:val="2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維持活化凝血時間（</w:t>
      </w:r>
      <w:r>
        <w:rPr>
          <w:rFonts w:ascii="Calibri" w:hAnsi="Calibri" w:cs="Calibri"/>
          <w:color w:val="70AD47"/>
          <w:sz w:val="22"/>
          <w:szCs w:val="22"/>
        </w:rPr>
        <w:t>activated clotting time, ACT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  <w:r>
        <w:rPr>
          <w:rFonts w:ascii="Calibri" w:hAnsi="Calibri" w:cs="Calibri"/>
          <w:color w:val="70AD47"/>
          <w:sz w:val="22"/>
          <w:szCs w:val="22"/>
        </w:rPr>
        <w:t>&gt;400ms</w:t>
      </w:r>
    </w:p>
    <w:p w:rsidR="00DA41CD" w:rsidRDefault="00DA41CD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全身炎症反應症候群（</w:t>
      </w:r>
      <w:r>
        <w:rPr>
          <w:rFonts w:ascii="Calibri" w:hAnsi="Calibri" w:cs="Calibri"/>
          <w:color w:val="C00000"/>
          <w:sz w:val="22"/>
          <w:szCs w:val="22"/>
        </w:rPr>
        <w:t>systemic inflammatory response syndrome, SIRS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DA41CD" w:rsidRDefault="00DA41CD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解毒劑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Protamine</w:t>
      </w:r>
    </w:p>
    <w:p w:rsidR="00DA41CD" w:rsidRDefault="00DA41CD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低心輸出量症候群（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Low-cardiac output syndrome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DA41CD" w:rsidRDefault="00DA41CD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術後心臟功能低下，心輸出量不足</w:t>
      </w:r>
    </w:p>
    <w:p w:rsidR="00DA41CD" w:rsidRDefault="00DA41CD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病生理</w:t>
      </w:r>
      <w:r>
        <w:rPr>
          <w:rFonts w:ascii="微軟正黑體" w:eastAsia="微軟正黑體" w:hAnsi="微軟正黑體" w:cs="Calibri" w:hint="eastAsia"/>
          <w:sz w:val="22"/>
          <w:szCs w:val="22"/>
        </w:rPr>
        <w:t>：因心臟暫時停止、灌流不足，導致心肌從有氧變成無氧代謝</w:t>
      </w:r>
    </w:p>
    <w:p w:rsidR="00DA41CD" w:rsidRDefault="00DA41CD">
      <w:pPr>
        <w:numPr>
          <w:ilvl w:val="2"/>
          <w:numId w:val="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大量鈉離子滯留，導致心肌水腫</w:t>
      </w:r>
    </w:p>
    <w:p w:rsidR="00DA41CD" w:rsidRDefault="00DA41CD">
      <w:pPr>
        <w:numPr>
          <w:ilvl w:val="2"/>
          <w:numId w:val="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乳酸堆積，造成酸中毒</w:t>
      </w:r>
    </w:p>
    <w:p w:rsidR="00DA41CD" w:rsidRDefault="00DA41CD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預防</w:t>
      </w:r>
      <w:r>
        <w:rPr>
          <w:rFonts w:ascii="微軟正黑體" w:eastAsia="微軟正黑體" w:hAnsi="微軟正黑體" w:cs="Calibri" w:hint="eastAsia"/>
          <w:sz w:val="22"/>
          <w:szCs w:val="22"/>
        </w:rPr>
        <w:t>：心肌保護</w:t>
      </w:r>
    </w:p>
    <w:p w:rsidR="00DA41CD" w:rsidRDefault="00DA41CD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術中心肌保護</w:t>
      </w:r>
    </w:p>
    <w:p w:rsidR="00DA41CD" w:rsidRDefault="00DA41CD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心臟麻痹液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高鉀</w:t>
      </w:r>
    </w:p>
    <w:p w:rsidR="00DA41CD" w:rsidRDefault="00DA41CD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使心臟停止跳動，降低心肌氧需求量，減少心肌細胞受損</w:t>
      </w:r>
    </w:p>
    <w:p w:rsidR="00DA41CD" w:rsidRDefault="00DA41CD">
      <w:pPr>
        <w:numPr>
          <w:ilvl w:val="1"/>
          <w:numId w:val="2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維持低體溫</w:t>
      </w:r>
    </w:p>
    <w:p w:rsidR="00DA41CD" w:rsidRDefault="00DA41CD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在心臟週圍放冰塊</w:t>
      </w:r>
    </w:p>
    <w:p w:rsidR="00DA41CD" w:rsidRDefault="00DA41CD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將病患體溫降到</w:t>
      </w:r>
      <w:r>
        <w:rPr>
          <w:rFonts w:ascii="Calibri" w:hAnsi="Calibri" w:cs="Calibri"/>
          <w:color w:val="70AD47"/>
          <w:sz w:val="22"/>
          <w:szCs w:val="22"/>
        </w:rPr>
        <w:t>20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度</w:t>
      </w:r>
      <w:r>
        <w:rPr>
          <w:rFonts w:ascii="微軟正黑體" w:eastAsia="微軟正黑體" w:hAnsi="微軟正黑體" w:cs="Calibri" w:hint="eastAsia"/>
          <w:sz w:val="22"/>
          <w:szCs w:val="22"/>
        </w:rPr>
        <w:t>，維持</w:t>
      </w:r>
      <w:r>
        <w:rPr>
          <w:rFonts w:ascii="Calibri" w:hAnsi="Calibri" w:cs="Calibri"/>
          <w:sz w:val="22"/>
          <w:szCs w:val="22"/>
        </w:rPr>
        <w:t>30-45</w:t>
      </w:r>
      <w:r>
        <w:rPr>
          <w:rFonts w:ascii="微軟正黑體" w:eastAsia="微軟正黑體" w:hAnsi="微軟正黑體" w:cs="Calibri" w:hint="eastAsia"/>
          <w:sz w:val="22"/>
          <w:szCs w:val="22"/>
        </w:rPr>
        <w:t>分鐘</w:t>
      </w:r>
    </w:p>
    <w:p w:rsidR="00DA41CD" w:rsidRDefault="00DA41CD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在左心室或心房插管引流血液讓心肌鬆弛</w:t>
      </w:r>
    </w:p>
    <w:p w:rsidR="00DA41CD" w:rsidRDefault="00DA41CD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避免中風</w:t>
      </w:r>
    </w:p>
    <w:p w:rsidR="00DA41CD" w:rsidRDefault="00DA41CD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維持腦部血流充足</w:t>
      </w:r>
    </w:p>
    <w:p w:rsidR="00DA41CD" w:rsidRDefault="00DA41CD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從無名動脈灌流冠狀動脈</w:t>
      </w:r>
    </w:p>
    <w:p w:rsidR="00DA41CD" w:rsidRDefault="00DA41CD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A41CD" w:rsidRDefault="00DA41CD">
      <w:pPr>
        <w:pStyle w:val="1"/>
        <w:spacing w:before="0" w:beforeAutospacing="0" w:after="0" w:afterAutospacing="0"/>
        <w:rPr>
          <w:rFonts w:ascii="Calibri" w:hAnsi="Calibri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體外膜氧合</w:t>
      </w:r>
      <w:r>
        <w:rPr>
          <w:rFonts w:ascii="Calibri" w:hAnsi="Calibri" w:cs="Calibri"/>
          <w:color w:val="1E4E79"/>
          <w:sz w:val="32"/>
          <w:szCs w:val="32"/>
        </w:rPr>
        <w:t>/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葉克膜（</w:t>
      </w:r>
      <w:r>
        <w:rPr>
          <w:rFonts w:ascii="Calibri" w:hAnsi="Calibri" w:cs="Calibri"/>
          <w:color w:val="1E4E79"/>
          <w:sz w:val="32"/>
          <w:szCs w:val="32"/>
        </w:rPr>
        <w:t>Extracorporeal Membrane Oxygenation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，</w:t>
      </w:r>
      <w:r>
        <w:rPr>
          <w:rFonts w:ascii="Calibri" w:hAnsi="Calibri" w:cs="Calibri"/>
          <w:color w:val="1E4E79"/>
          <w:sz w:val="32"/>
          <w:szCs w:val="32"/>
        </w:rPr>
        <w:t xml:space="preserve"> ECMO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DA41CD" w:rsidRDefault="00DA41CD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分類</w:t>
      </w:r>
    </w:p>
    <w:p w:rsidR="00DA41CD" w:rsidRDefault="00DA41CD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Venoarterial ECMO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Calibri" w:hAnsi="Calibri" w:cs="Calibri"/>
          <w:b/>
          <w:bCs/>
          <w:sz w:val="22"/>
          <w:szCs w:val="22"/>
        </w:rPr>
        <w:t>VA ECMO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DA41CD" w:rsidRDefault="00DA41CD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靜脈引流出缺氧血，經體外膜氧合器（人工肺）進行氧氣交換，再經動力泵（人工心臟）及體溫交換器將充氧血注回病人動脈</w:t>
      </w:r>
    </w:p>
    <w:p w:rsidR="00DA41CD" w:rsidRDefault="00DA41CD">
      <w:pPr>
        <w:numPr>
          <w:ilvl w:val="2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同時替代心臟及肺臟功能</w:t>
      </w:r>
    </w:p>
    <w:p w:rsidR="00DA41CD" w:rsidRDefault="00DA41CD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Venovenous ECMO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Calibri" w:hAnsi="Calibri" w:cs="Calibri"/>
          <w:b/>
          <w:bCs/>
          <w:sz w:val="22"/>
          <w:szCs w:val="22"/>
        </w:rPr>
        <w:t>VV ECMO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DA41CD" w:rsidRDefault="00DA41CD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若病人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僅肺部氣體交換的功能有問題</w:t>
      </w:r>
      <w:r>
        <w:rPr>
          <w:rFonts w:ascii="微軟正黑體" w:eastAsia="微軟正黑體" w:hAnsi="微軟正黑體" w:cs="Calibri" w:hint="eastAsia"/>
          <w:sz w:val="22"/>
          <w:szCs w:val="22"/>
        </w:rPr>
        <w:t>，則可使用</w:t>
      </w:r>
      <w:r>
        <w:rPr>
          <w:rFonts w:ascii="Calibri" w:hAnsi="Calibri" w:cs="Calibri"/>
          <w:sz w:val="22"/>
          <w:szCs w:val="22"/>
        </w:rPr>
        <w:t>VV ECMO</w:t>
      </w:r>
      <w:r>
        <w:rPr>
          <w:rFonts w:ascii="微軟正黑體" w:eastAsia="微軟正黑體" w:hAnsi="微軟正黑體" w:cs="Calibri" w:hint="eastAsia"/>
          <w:sz w:val="22"/>
          <w:szCs w:val="22"/>
        </w:rPr>
        <w:t>，靜脈引出再注回靜脈</w:t>
      </w:r>
    </w:p>
    <w:p w:rsidR="00DA41CD" w:rsidRDefault="00DA41CD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VA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與</w:t>
      </w:r>
      <w:r>
        <w:rPr>
          <w:rFonts w:ascii="Calibri" w:hAnsi="Calibri" w:cs="Calibri"/>
          <w:b/>
          <w:bCs/>
          <w:sz w:val="22"/>
          <w:szCs w:val="22"/>
        </w:rPr>
        <w:t xml:space="preserve"> VV ECMO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比較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57"/>
        <w:gridCol w:w="2155"/>
        <w:gridCol w:w="3054"/>
      </w:tblGrid>
      <w:tr w:rsidR="00000000">
        <w:trPr>
          <w:divId w:val="1645353570"/>
        </w:trPr>
        <w:tc>
          <w:tcPr>
            <w:tcW w:w="2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 w:hint="eastAsia"/>
                <w:b/>
                <w:bCs/>
                <w:sz w:val="22"/>
                <w:szCs w:val="22"/>
              </w:rPr>
              <w:t>V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 </w:t>
            </w:r>
            <w:r>
              <w:rPr>
                <w:rFonts w:ascii="Calibri" w:hAnsi="Calibri" w:cs="Calibri" w:hint="eastAsia"/>
                <w:b/>
                <w:bCs/>
                <w:sz w:val="22"/>
                <w:szCs w:val="22"/>
              </w:rPr>
              <w:t>ECMO</w:t>
            </w:r>
          </w:p>
        </w:tc>
        <w:tc>
          <w:tcPr>
            <w:tcW w:w="3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 w:hint="eastAsia"/>
                <w:b/>
                <w:bCs/>
                <w:sz w:val="22"/>
                <w:szCs w:val="22"/>
              </w:rPr>
              <w:t>V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</w:t>
            </w:r>
            <w:r>
              <w:rPr>
                <w:rFonts w:ascii="Calibri" w:hAnsi="Calibri" w:cs="Calibri" w:hint="eastAsia"/>
                <w:b/>
                <w:bCs/>
                <w:sz w:val="22"/>
                <w:szCs w:val="22"/>
              </w:rPr>
              <w:t xml:space="preserve"> ECMO</w:t>
            </w:r>
          </w:p>
        </w:tc>
      </w:tr>
      <w:tr w:rsidR="00000000">
        <w:trPr>
          <w:divId w:val="1645353570"/>
        </w:trPr>
        <w:tc>
          <w:tcPr>
            <w:tcW w:w="2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可達的動脈氧分壓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PaO₂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較高</w:t>
            </w:r>
          </w:p>
        </w:tc>
        <w:tc>
          <w:tcPr>
            <w:tcW w:w="3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較低</w:t>
            </w:r>
          </w:p>
        </w:tc>
      </w:tr>
      <w:tr w:rsidR="00000000">
        <w:trPr>
          <w:divId w:val="1645353570"/>
        </w:trPr>
        <w:tc>
          <w:tcPr>
            <w:tcW w:w="2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所需灌注速率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perfusion rate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較低</w:t>
            </w:r>
          </w:p>
        </w:tc>
        <w:tc>
          <w:tcPr>
            <w:tcW w:w="3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較高</w:t>
            </w:r>
          </w:p>
        </w:tc>
      </w:tr>
      <w:tr w:rsidR="00000000">
        <w:trPr>
          <w:divId w:val="1645353570"/>
        </w:trPr>
        <w:tc>
          <w:tcPr>
            <w:tcW w:w="2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肺部循環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繞過肺部循環，降低肺動脈壓力</w:t>
            </w:r>
          </w:p>
        </w:tc>
        <w:tc>
          <w:tcPr>
            <w:tcW w:w="33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維持肺部血流，提高靜脈氧分壓（</w:t>
            </w:r>
            <w:r>
              <w:rPr>
                <w:rFonts w:ascii="Calibri" w:hAnsi="Calibri" w:cs="Calibri"/>
                <w:sz w:val="22"/>
                <w:szCs w:val="22"/>
              </w:rPr>
              <w:t>mixed venous PO₂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645353570"/>
        </w:trPr>
        <w:tc>
          <w:tcPr>
            <w:tcW w:w="2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心臟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以人工心臟維持全身循環</w:t>
            </w:r>
          </w:p>
        </w:tc>
        <w:tc>
          <w:tcPr>
            <w:tcW w:w="32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不使用人工心臟支持</w:t>
            </w:r>
          </w:p>
        </w:tc>
      </w:tr>
      <w:tr w:rsidR="00000000">
        <w:trPr>
          <w:divId w:val="1645353570"/>
        </w:trPr>
        <w:tc>
          <w:tcPr>
            <w:tcW w:w="2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插管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需要動脈插管</w:t>
            </w:r>
          </w:p>
        </w:tc>
        <w:tc>
          <w:tcPr>
            <w:tcW w:w="3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僅需靜脈插管</w:t>
            </w:r>
          </w:p>
        </w:tc>
      </w:tr>
    </w:tbl>
    <w:p w:rsidR="00DA41CD" w:rsidRDefault="00DA41CD">
      <w:pPr>
        <w:numPr>
          <w:ilvl w:val="0"/>
          <w:numId w:val="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與心肺體外循環（</w:t>
      </w:r>
      <w:r>
        <w:rPr>
          <w:rFonts w:ascii="Calibri" w:hAnsi="Calibri" w:cs="Calibri"/>
          <w:b/>
          <w:bCs/>
          <w:sz w:val="22"/>
          <w:szCs w:val="22"/>
        </w:rPr>
        <w:t>CPB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）比較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43"/>
        <w:gridCol w:w="2873"/>
      </w:tblGrid>
      <w:tr w:rsidR="00000000">
        <w:trPr>
          <w:divId w:val="2112816601"/>
        </w:trPr>
        <w:tc>
          <w:tcPr>
            <w:tcW w:w="2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ECMO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CPB</w:t>
            </w:r>
          </w:p>
        </w:tc>
      </w:tr>
      <w:tr w:rsidR="00000000">
        <w:trPr>
          <w:divId w:val="2112816601"/>
        </w:trPr>
        <w:tc>
          <w:tcPr>
            <w:tcW w:w="2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不需開胸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需開胸</w:t>
            </w:r>
          </w:p>
        </w:tc>
      </w:tr>
      <w:tr w:rsidR="00000000">
        <w:trPr>
          <w:divId w:val="2112816601"/>
        </w:trPr>
        <w:tc>
          <w:tcPr>
            <w:tcW w:w="2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不需使用強效抗凝藥物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需使用強效抗凝藥物</w:t>
            </w:r>
          </w:p>
        </w:tc>
      </w:tr>
      <w:tr w:rsidR="00000000">
        <w:trPr>
          <w:divId w:val="2112816601"/>
        </w:trPr>
        <w:tc>
          <w:tcPr>
            <w:tcW w:w="2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無儲血裝置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具備儲血裝置</w:t>
            </w:r>
          </w:p>
        </w:tc>
      </w:tr>
      <w:tr w:rsidR="00000000">
        <w:trPr>
          <w:divId w:val="2112816601"/>
        </w:trPr>
        <w:tc>
          <w:tcPr>
            <w:tcW w:w="27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人工血管管路有肝素塗層</w:t>
            </w:r>
          </w:p>
        </w:tc>
        <w:tc>
          <w:tcPr>
            <w:tcW w:w="28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DA41CD" w:rsidRDefault="00DA41CD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適應症</w:t>
      </w:r>
    </w:p>
    <w:p w:rsidR="00DA41CD" w:rsidRDefault="00DA41CD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根據台灣健保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guidelines</w:t>
      </w:r>
    </w:p>
    <w:p w:rsidR="00DA41CD" w:rsidRDefault="00DA41CD">
      <w:pPr>
        <w:numPr>
          <w:ilvl w:val="2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心因性休克</w:t>
      </w:r>
    </w:p>
    <w:p w:rsidR="00DA41CD" w:rsidRDefault="00DA41CD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術後暫時性心臟功能障礙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stunned heart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A41CD" w:rsidRDefault="00DA41CD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心臟移植或心室輔助器植入前的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過渡治療</w:t>
      </w:r>
    </w:p>
    <w:p w:rsidR="00DA41CD" w:rsidRDefault="00DA41CD">
      <w:pPr>
        <w:numPr>
          <w:ilvl w:val="3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急性心肌梗塞</w:t>
      </w:r>
    </w:p>
    <w:p w:rsidR="00DA41CD" w:rsidRDefault="00DA41CD">
      <w:pPr>
        <w:numPr>
          <w:ilvl w:val="3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可逆的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心肌病變</w:t>
      </w:r>
    </w:p>
    <w:p w:rsidR="00DA41CD" w:rsidRDefault="00DA41CD">
      <w:pPr>
        <w:numPr>
          <w:ilvl w:val="3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肺栓塞</w:t>
      </w:r>
    </w:p>
    <w:p w:rsidR="00DA41CD" w:rsidRDefault="00DA41CD">
      <w:pPr>
        <w:numPr>
          <w:ilvl w:val="2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呼吸衰竭</w:t>
      </w:r>
    </w:p>
    <w:p w:rsidR="00DA41CD" w:rsidRDefault="00DA41CD">
      <w:pPr>
        <w:numPr>
          <w:ilvl w:val="3"/>
          <w:numId w:val="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排除可逆病因後</w:t>
      </w:r>
    </w:p>
    <w:p w:rsidR="00DA41CD" w:rsidRDefault="00DA41CD">
      <w:pPr>
        <w:numPr>
          <w:ilvl w:val="4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FiO2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>1.0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>PaO2 &lt; 60mmHg</w:t>
      </w:r>
    </w:p>
    <w:p w:rsidR="00DA41CD" w:rsidRDefault="00DA41CD">
      <w:pPr>
        <w:numPr>
          <w:ilvl w:val="4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CO2 retention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合併血行動力學不穩</w:t>
      </w:r>
    </w:p>
    <w:p w:rsidR="00DA41CD" w:rsidRDefault="00DA41CD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肺移植前的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過渡治療</w:t>
      </w:r>
    </w:p>
    <w:p w:rsidR="00DA41CD" w:rsidRDefault="00DA41CD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氣道外傷</w:t>
      </w:r>
    </w:p>
    <w:p w:rsidR="00DA41CD" w:rsidRDefault="00DA41CD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新生兒疾病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經傳統治療後仍持續呼吸衰竭（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Oxygenation Index 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40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DA41CD" w:rsidRDefault="00DA41CD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胎便吸入症候群（</w:t>
      </w:r>
      <w:r>
        <w:rPr>
          <w:rFonts w:ascii="Calibri" w:hAnsi="Calibri" w:cs="Calibri"/>
          <w:sz w:val="22"/>
          <w:szCs w:val="22"/>
        </w:rPr>
        <w:t xml:space="preserve">meconium </w:t>
      </w:r>
      <w:r>
        <w:rPr>
          <w:rFonts w:ascii="Calibri" w:hAnsi="Calibri" w:cs="Calibri"/>
          <w:sz w:val="22"/>
          <w:szCs w:val="22"/>
        </w:rPr>
        <w:t>aspiration syndrome, 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A41CD" w:rsidRDefault="00DA41CD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新生兒呼吸窘迫症候群（</w:t>
      </w:r>
      <w:r>
        <w:rPr>
          <w:rFonts w:ascii="Calibri" w:hAnsi="Calibri" w:cs="Calibri"/>
          <w:sz w:val="22"/>
          <w:szCs w:val="22"/>
        </w:rPr>
        <w:t>Infant respiratory distress syndrome, IRDS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A41CD" w:rsidRDefault="00DA41CD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又稱「肺玻璃樣膜病（</w:t>
      </w:r>
      <w:r>
        <w:rPr>
          <w:rFonts w:ascii="Calibri" w:hAnsi="Calibri" w:cs="Calibri"/>
          <w:sz w:val="22"/>
          <w:szCs w:val="22"/>
        </w:rPr>
        <w:t>hyaline membrane disease, HMD</w:t>
      </w:r>
      <w:r>
        <w:rPr>
          <w:rFonts w:ascii="微軟正黑體" w:eastAsia="微軟正黑體" w:hAnsi="微軟正黑體" w:cs="Calibri" w:hint="eastAsia"/>
          <w:sz w:val="22"/>
          <w:szCs w:val="22"/>
        </w:rPr>
        <w:t>）」</w:t>
      </w:r>
    </w:p>
    <w:p w:rsidR="00DA41CD" w:rsidRDefault="00DA41CD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先天性橫膈膜疝氣（</w:t>
      </w:r>
      <w:r>
        <w:rPr>
          <w:rFonts w:ascii="Calibri" w:hAnsi="Calibri" w:cs="Calibri"/>
          <w:sz w:val="22"/>
          <w:szCs w:val="22"/>
        </w:rPr>
        <w:t>Congenital Diaphragmatic Hernia, CDH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A41CD" w:rsidRDefault="00DA41CD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新生兒持續性肺高壓（</w:t>
      </w:r>
      <w:r>
        <w:rPr>
          <w:rFonts w:ascii="Calibri" w:hAnsi="Calibri" w:cs="Calibri"/>
          <w:sz w:val="22"/>
          <w:szCs w:val="22"/>
        </w:rPr>
        <w:t xml:space="preserve">Persistent pulmonary </w:t>
      </w:r>
      <w:r>
        <w:rPr>
          <w:rFonts w:ascii="Calibri" w:hAnsi="Calibri" w:cs="Calibri"/>
          <w:sz w:val="22"/>
          <w:szCs w:val="22"/>
        </w:rPr>
        <w:t>hypertension of the newborn, PPHN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A41CD" w:rsidRDefault="00DA41CD">
      <w:pPr>
        <w:numPr>
          <w:ilvl w:val="2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體溫過低：</w:t>
      </w:r>
      <w:r>
        <w:rPr>
          <w:rFonts w:ascii="Calibri" w:hAnsi="Calibri" w:cs="Calibri"/>
          <w:color w:val="C00000"/>
          <w:sz w:val="22"/>
          <w:szCs w:val="22"/>
        </w:rPr>
        <w:t>≤ 30°C</w:t>
      </w:r>
    </w:p>
    <w:p w:rsidR="00DA41CD" w:rsidRDefault="00DA41CD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ELSO guidelines</w:t>
      </w:r>
    </w:p>
    <w:p w:rsidR="00DA41CD" w:rsidRDefault="00DA41CD">
      <w:pPr>
        <w:numPr>
          <w:ilvl w:val="2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心因性休克（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Cardiogenic Shock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DA41CD" w:rsidRDefault="00DA41CD">
      <w:pPr>
        <w:numPr>
          <w:ilvl w:val="3"/>
          <w:numId w:val="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收縮壓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&lt; 90 mmHg</w:t>
      </w:r>
    </w:p>
    <w:p w:rsidR="00DA41CD" w:rsidRDefault="00DA41CD">
      <w:pPr>
        <w:numPr>
          <w:ilvl w:val="3"/>
          <w:numId w:val="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尿量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&lt; 30 ml/hr</w:t>
      </w:r>
    </w:p>
    <w:p w:rsidR="00DA41CD" w:rsidRDefault="00DA41CD">
      <w:pPr>
        <w:numPr>
          <w:ilvl w:val="3"/>
          <w:numId w:val="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乳酸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&gt; 2 mmol/L</w:t>
      </w:r>
    </w:p>
    <w:p w:rsidR="00DA41CD" w:rsidRDefault="00DA41CD">
      <w:pPr>
        <w:numPr>
          <w:ilvl w:val="3"/>
          <w:numId w:val="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混合靜脈血氧飽和度（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SVO₂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&lt; 60%</w:t>
      </w:r>
    </w:p>
    <w:p w:rsidR="00DA41CD" w:rsidRDefault="00DA41CD">
      <w:pPr>
        <w:numPr>
          <w:ilvl w:val="3"/>
          <w:numId w:val="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意識改變超過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6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小時，對最佳治療無反應</w:t>
      </w:r>
    </w:p>
    <w:p w:rsidR="00DA41CD" w:rsidRDefault="00DA41CD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急性心肌梗塞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acute myocardial infarction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A41CD" w:rsidRDefault="00DA41CD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暴發性心肌炎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fulminant myocarditis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A41CD" w:rsidRDefault="00DA41CD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心毒性藥物中毒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cardiotoxic drug intoxication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A41CD" w:rsidRDefault="00DA41CD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末期擴張型或缺血型心肌病變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end-stage dilated/ischemic cardiomyopathy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A41CD" w:rsidRDefault="00DA41CD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低溫引起的心臟循環不穩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hypothermia with cardiocirculatory instability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A41CD" w:rsidRDefault="00DA41CD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廣泛肺栓塞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massive pulmonary embolism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A41CD" w:rsidRDefault="00DA41CD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心臟移植後之急性心因性休克（</w:t>
      </w:r>
      <w:r>
        <w:rPr>
          <w:rFonts w:ascii="Calibri" w:hAnsi="Calibri" w:cs="Calibri"/>
          <w:sz w:val="22"/>
          <w:szCs w:val="22"/>
        </w:rPr>
        <w:t>posttransplant cardiogenic shock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A41CD" w:rsidRDefault="00DA41CD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短期</w:t>
      </w:r>
      <w:r>
        <w:rPr>
          <w:rFonts w:ascii="Calibri" w:hAnsi="Calibri" w:cs="Calibri"/>
          <w:b/>
          <w:bCs/>
          <w:sz w:val="22"/>
          <w:szCs w:val="22"/>
        </w:rPr>
        <w:t>ECMO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使用</w:t>
      </w:r>
    </w:p>
    <w:p w:rsidR="00DA41CD" w:rsidRDefault="00DA41CD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用於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難治性心因性休克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refractory cardiogenic shock</w:t>
      </w:r>
      <w:r>
        <w:rPr>
          <w:rFonts w:ascii="微軟正黑體" w:eastAsia="微軟正黑體" w:hAnsi="微軟正黑體" w:cs="Calibri" w:hint="eastAsia"/>
          <w:sz w:val="22"/>
          <w:szCs w:val="22"/>
        </w:rPr>
        <w:t>）的病人，但其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病因是可逆性或可靠手術矯正</w:t>
      </w:r>
    </w:p>
    <w:p w:rsidR="00DA41CD" w:rsidRDefault="00DA41CD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難治性（</w:t>
      </w:r>
      <w:r>
        <w:rPr>
          <w:rFonts w:ascii="Calibri" w:hAnsi="Calibri" w:cs="Calibri"/>
          <w:b/>
          <w:bCs/>
          <w:sz w:val="22"/>
          <w:szCs w:val="22"/>
        </w:rPr>
        <w:t>refractory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接受升壓劑和強心劑治療後，患者的血壓仍然過低，器官灌注不足，情況持續惡化</w:t>
      </w:r>
    </w:p>
    <w:p w:rsidR="00DA41CD" w:rsidRDefault="00DA41CD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保守治療（給水、強心劑）、主動脈內氣球幫浦（</w:t>
      </w:r>
      <w:r>
        <w:rPr>
          <w:rFonts w:ascii="Calibri" w:hAnsi="Calibri" w:cs="Calibri"/>
          <w:sz w:val="22"/>
          <w:szCs w:val="22"/>
        </w:rPr>
        <w:t>IABP</w:t>
      </w:r>
      <w:r>
        <w:rPr>
          <w:rFonts w:ascii="微軟正黑體" w:eastAsia="微軟正黑體" w:hAnsi="微軟正黑體" w:cs="Calibri" w:hint="eastAsia"/>
          <w:sz w:val="22"/>
          <w:szCs w:val="22"/>
        </w:rPr>
        <w:t>）失敗時</w:t>
      </w:r>
    </w:p>
    <w:p w:rsidR="00DA41CD" w:rsidRDefault="00DA41CD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理想使用</w:t>
      </w:r>
      <w:r>
        <w:rPr>
          <w:rFonts w:ascii="Calibri" w:hAnsi="Calibri" w:cs="Calibri"/>
          <w:b/>
          <w:bCs/>
          <w:sz w:val="22"/>
          <w:szCs w:val="22"/>
        </w:rPr>
        <w:t>ECMO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的時機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多重器官衰竭尚未發生前，及經完整心臟超音波評估</w:t>
      </w:r>
      <w:r>
        <w:rPr>
          <w:rFonts w:ascii="微軟正黑體" w:eastAsia="微軟正黑體" w:hAnsi="微軟正黑體" w:cs="Calibri" w:hint="eastAsia"/>
          <w:sz w:val="22"/>
          <w:szCs w:val="22"/>
        </w:rPr>
        <w:t>後</w:t>
      </w:r>
    </w:p>
    <w:p w:rsidR="00DA41CD" w:rsidRDefault="00DA41CD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比起經皮</w:t>
      </w:r>
      <w:r>
        <w:rPr>
          <w:rFonts w:ascii="Calibri" w:hAnsi="Calibri" w:cs="Calibri"/>
          <w:b/>
          <w:bCs/>
          <w:sz w:val="22"/>
          <w:szCs w:val="22"/>
        </w:rPr>
        <w:t>MCS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，</w:t>
      </w:r>
      <w:r>
        <w:rPr>
          <w:rFonts w:ascii="Calibri" w:hAnsi="Calibri" w:cs="Calibri"/>
          <w:b/>
          <w:bCs/>
          <w:sz w:val="22"/>
          <w:szCs w:val="22"/>
        </w:rPr>
        <w:t xml:space="preserve">VA ECMO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對於以下病人效果較好</w:t>
      </w:r>
    </w:p>
    <w:p w:rsidR="00DA41CD" w:rsidRDefault="00DA41CD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嚴重雙心室衰竭（</w:t>
      </w:r>
      <w:r>
        <w:rPr>
          <w:rFonts w:ascii="Calibri" w:hAnsi="Calibri" w:cs="Calibri"/>
          <w:sz w:val="22"/>
          <w:szCs w:val="22"/>
        </w:rPr>
        <w:t>biventricular failure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A41CD" w:rsidRDefault="00DA41CD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惡性心律不整（</w:t>
      </w:r>
      <w:r>
        <w:rPr>
          <w:rFonts w:ascii="Calibri" w:hAnsi="Calibri" w:cs="Calibri"/>
          <w:sz w:val="22"/>
          <w:szCs w:val="22"/>
        </w:rPr>
        <w:t>malignant arrhythmia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A41CD" w:rsidRDefault="00DA41CD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肺衰竭</w:t>
      </w:r>
    </w:p>
    <w:p w:rsidR="00DA41CD" w:rsidRDefault="00DA41CD">
      <w:pPr>
        <w:numPr>
          <w:ilvl w:val="0"/>
          <w:numId w:val="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禁忌症</w:t>
      </w:r>
    </w:p>
    <w:p w:rsidR="00DA41CD" w:rsidRDefault="00DA41CD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根據台灣健保</w:t>
      </w:r>
      <w:r>
        <w:rPr>
          <w:rFonts w:ascii="Calibri" w:hAnsi="Calibri" w:cs="Calibri"/>
          <w:b/>
          <w:bCs/>
          <w:sz w:val="22"/>
          <w:szCs w:val="22"/>
        </w:rPr>
        <w:t xml:space="preserve"> guidelines</w:t>
      </w:r>
    </w:p>
    <w:p w:rsidR="00DA41CD" w:rsidRDefault="00DA41CD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絕對禁忌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不可逆的身體狀況</w:t>
      </w:r>
    </w:p>
    <w:p w:rsidR="00DA41CD" w:rsidRDefault="00DA41CD">
      <w:pPr>
        <w:numPr>
          <w:ilvl w:val="3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腦病變、末期癌症</w:t>
      </w:r>
    </w:p>
    <w:p w:rsidR="00DA41CD" w:rsidRDefault="00DA41CD">
      <w:pPr>
        <w:numPr>
          <w:ilvl w:val="3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心肺疾病且不適合做移植</w:t>
      </w:r>
    </w:p>
    <w:p w:rsidR="00DA41CD" w:rsidRDefault="00DA41CD">
      <w:pPr>
        <w:numPr>
          <w:ilvl w:val="3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多重器官衰竭</w:t>
      </w:r>
    </w:p>
    <w:p w:rsidR="00DA41CD" w:rsidRDefault="00DA41CD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相對禁忌</w:t>
      </w:r>
    </w:p>
    <w:p w:rsidR="00DA41CD" w:rsidRDefault="00DA41CD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持續進展之退化性全身性疾病</w:t>
      </w:r>
    </w:p>
    <w:p w:rsidR="00DA41CD" w:rsidRDefault="00DA41CD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無法控制的感染或出血</w:t>
      </w:r>
    </w:p>
    <w:p w:rsidR="00DA41CD" w:rsidRDefault="00DA41CD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嚴重免疫不全</w:t>
      </w:r>
    </w:p>
    <w:p w:rsidR="00DA41CD" w:rsidRDefault="00DA41CD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ELSO guidelines</w:t>
      </w:r>
    </w:p>
    <w:p w:rsidR="00DA41CD" w:rsidRDefault="00DA41CD">
      <w:pPr>
        <w:numPr>
          <w:ilvl w:val="2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心臟無法恢復功能，且不適合進行心臟移植或植入左心室輔助裝置（</w:t>
      </w:r>
      <w:r>
        <w:rPr>
          <w:rFonts w:ascii="Calibri" w:hAnsi="Calibri" w:cs="Calibri"/>
          <w:color w:val="C00000"/>
          <w:sz w:val="22"/>
          <w:szCs w:val="22"/>
        </w:rPr>
        <w:t>LVAD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DA41CD" w:rsidRDefault="00DA41CD">
      <w:pPr>
        <w:numPr>
          <w:ilvl w:val="2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預期壽命極短</w:t>
      </w:r>
    </w:p>
    <w:p w:rsidR="00DA41CD" w:rsidRDefault="00DA41CD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末期器官衰竭、惡性腫瘤、癌症合併廣泛肺栓塞、因化療引起的慢性心肌病變</w:t>
      </w:r>
    </w:p>
    <w:p w:rsidR="00DA41CD" w:rsidRDefault="00DA41CD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嚴重主動脈瓣逆流</w:t>
      </w:r>
    </w:p>
    <w:p w:rsidR="00DA41CD" w:rsidRDefault="00DA41CD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廣泛的主動脈及周邊血管病變</w:t>
      </w:r>
      <w:r>
        <w:rPr>
          <w:rFonts w:ascii="微軟正黑體" w:eastAsia="微軟正黑體" w:hAnsi="微軟正黑體" w:cs="Calibri" w:hint="eastAsia"/>
          <w:sz w:val="22"/>
          <w:szCs w:val="22"/>
        </w:rPr>
        <w:t>：鈣化、狹窄或閉塞</w:t>
      </w:r>
    </w:p>
    <w:p w:rsidR="00DA41CD" w:rsidRDefault="00DA41CD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急性</w:t>
      </w:r>
      <w:r>
        <w:rPr>
          <w:rFonts w:ascii="Calibri" w:hAnsi="Calibri" w:cs="Calibri"/>
          <w:color w:val="C00000"/>
          <w:sz w:val="22"/>
          <w:szCs w:val="22"/>
        </w:rPr>
        <w:t xml:space="preserve"> A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型或</w:t>
      </w:r>
      <w:r>
        <w:rPr>
          <w:rFonts w:ascii="Calibri" w:hAnsi="Calibri" w:cs="Calibri"/>
          <w:color w:val="C00000"/>
          <w:sz w:val="22"/>
          <w:szCs w:val="22"/>
        </w:rPr>
        <w:t xml:space="preserve"> B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型主動脈剝離</w:t>
      </w:r>
      <w:r>
        <w:rPr>
          <w:rFonts w:ascii="微軟正黑體" w:eastAsia="微軟正黑體" w:hAnsi="微軟正黑體" w:cs="Calibri" w:hint="eastAsia"/>
          <w:sz w:val="22"/>
          <w:szCs w:val="22"/>
        </w:rPr>
        <w:t>，術前發現合併廣泛主動脈分支受影響（如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升主動脈、頭臂動脈、股動脈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A41CD" w:rsidRDefault="00DA41CD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嚴重神經損傷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長時間缺氧之腦傷、大範圍創傷與出血</w:t>
      </w:r>
    </w:p>
    <w:p w:rsidR="00DA41CD" w:rsidRDefault="00DA41CD">
      <w:pPr>
        <w:numPr>
          <w:ilvl w:val="2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嚴重免疫系統疾病，合併明顯的血液與凝血異常</w:t>
      </w:r>
    </w:p>
    <w:p w:rsidR="00DA41CD" w:rsidRDefault="00DA41CD">
      <w:pPr>
        <w:numPr>
          <w:ilvl w:val="2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 Child-Pugh class B-C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的肝硬化</w:t>
      </w:r>
    </w:p>
    <w:p w:rsidR="00DA41CD" w:rsidRDefault="00DA41CD">
      <w:pPr>
        <w:numPr>
          <w:ilvl w:val="0"/>
          <w:numId w:val="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Calibri" w:hAnsi="Calibri" w:cs="Calibri"/>
          <w:color w:val="2E75B5"/>
          <w:sz w:val="28"/>
          <w:szCs w:val="28"/>
        </w:rPr>
        <w:t xml:space="preserve">ECMO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風險預測（</w:t>
      </w:r>
      <w:r>
        <w:rPr>
          <w:rFonts w:ascii="Calibri" w:hAnsi="Calibri" w:cs="Calibri"/>
          <w:color w:val="2E75B5"/>
          <w:sz w:val="28"/>
          <w:szCs w:val="28"/>
        </w:rPr>
        <w:t>Pre-ECMO Risk Prediction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DA41CD" w:rsidRDefault="00DA41CD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Survival </w:t>
      </w:r>
      <w:r>
        <w:rPr>
          <w:rFonts w:ascii="Calibri" w:hAnsi="Calibri" w:cs="Calibri"/>
          <w:b/>
          <w:bCs/>
          <w:sz w:val="22"/>
          <w:szCs w:val="22"/>
        </w:rPr>
        <w:t>After VA ECMO Score, SAVE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34"/>
        <w:gridCol w:w="3518"/>
        <w:gridCol w:w="1754"/>
      </w:tblGrid>
      <w:tr w:rsidR="00000000">
        <w:trPr>
          <w:divId w:val="56756989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評分項目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內容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分數</w:t>
            </w:r>
          </w:p>
        </w:tc>
      </w:tr>
      <w:tr w:rsidR="00000000">
        <w:trPr>
          <w:divId w:val="56756989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心因性休克診斷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可複選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心肌炎（</w:t>
            </w:r>
            <w:r>
              <w:rPr>
                <w:rFonts w:ascii="Calibri" w:hAnsi="Calibri" w:cs="Calibri"/>
                <w:sz w:val="22"/>
                <w:szCs w:val="22"/>
              </w:rPr>
              <w:t>Myocarditis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+3</w:t>
            </w:r>
          </w:p>
        </w:tc>
      </w:tr>
      <w:tr w:rsidR="00000000">
        <w:trPr>
          <w:divId w:val="56756989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難治性心室頻脈／心室纖維顫動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Refractory VT/VF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+2</w:t>
            </w:r>
          </w:p>
        </w:tc>
      </w:tr>
      <w:tr w:rsidR="00000000">
        <w:trPr>
          <w:divId w:val="56756989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心臟或肺臟移植後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Post heart or lung transplantation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+3</w:t>
            </w:r>
          </w:p>
        </w:tc>
      </w:tr>
      <w:tr w:rsidR="00000000">
        <w:trPr>
          <w:divId w:val="56756989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先天性心臟病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000000">
        <w:trPr>
          <w:divId w:val="56756989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其他診斷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</w:tr>
      <w:tr w:rsidR="00000000">
        <w:trPr>
          <w:divId w:val="56756989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年齡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18–38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+7</w:t>
            </w:r>
          </w:p>
        </w:tc>
      </w:tr>
      <w:tr w:rsidR="00000000">
        <w:trPr>
          <w:divId w:val="56756989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39–52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+4</w:t>
            </w:r>
          </w:p>
        </w:tc>
      </w:tr>
      <w:tr w:rsidR="00000000">
        <w:trPr>
          <w:divId w:val="56756989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53–62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+3</w:t>
            </w:r>
          </w:p>
        </w:tc>
      </w:tr>
      <w:tr w:rsidR="00000000">
        <w:trPr>
          <w:divId w:val="56756989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≧</w:t>
            </w:r>
            <w:r>
              <w:rPr>
                <w:rFonts w:ascii="Calibri" w:hAnsi="Calibri" w:cs="Calibri"/>
                <w:sz w:val="22"/>
                <w:szCs w:val="22"/>
              </w:rPr>
              <w:t>63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</w:tr>
      <w:tr w:rsidR="00000000">
        <w:trPr>
          <w:divId w:val="56756989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體重（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kg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≦</w:t>
            </w:r>
            <w:r>
              <w:rPr>
                <w:rFonts w:ascii="Calibri" w:hAnsi="Calibri" w:cs="Calibri"/>
                <w:sz w:val="22"/>
                <w:szCs w:val="22"/>
              </w:rPr>
              <w:t>65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+1</w:t>
            </w:r>
          </w:p>
        </w:tc>
      </w:tr>
      <w:tr w:rsidR="00000000">
        <w:trPr>
          <w:divId w:val="56756989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65–89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+2</w:t>
            </w:r>
          </w:p>
        </w:tc>
      </w:tr>
      <w:tr w:rsidR="00000000">
        <w:trPr>
          <w:divId w:val="56756989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≧</w:t>
            </w:r>
            <w:r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</w:tr>
      <w:tr w:rsidR="00000000">
        <w:trPr>
          <w:divId w:val="56756989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ECMO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前的急性器官衰竭（可複選）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肝衰竭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000000">
        <w:trPr>
          <w:divId w:val="56756989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中樞神經功能障礙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000000">
        <w:trPr>
          <w:divId w:val="56756989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腎衰竭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000000">
        <w:trPr>
          <w:divId w:val="56756989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慢性腎衰竭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</w:tr>
      <w:tr w:rsidR="00000000">
        <w:trPr>
          <w:divId w:val="56756989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0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插管至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ECMO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啟動間隔時間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0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10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0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</w:tr>
      <w:tr w:rsidR="00000000">
        <w:trPr>
          <w:divId w:val="56756989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0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0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11–29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0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</w:tr>
      <w:tr w:rsidR="00000000">
        <w:trPr>
          <w:divId w:val="56756989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0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0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≧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30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0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</w:tr>
      <w:tr w:rsidR="00000000">
        <w:trPr>
          <w:divId w:val="56756989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其他指標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吸氣尖峰壓力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20 cmH₂O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+3</w:t>
            </w:r>
          </w:p>
        </w:tc>
      </w:tr>
      <w:tr w:rsidR="00000000">
        <w:trPr>
          <w:divId w:val="56756989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ECMO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前心臟停止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</w:tr>
      <w:tr w:rsidR="00000000">
        <w:trPr>
          <w:divId w:val="56756989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ECMO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前舒張壓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≧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40 mmHg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+3</w:t>
            </w:r>
          </w:p>
        </w:tc>
      </w:tr>
      <w:tr w:rsidR="00000000">
        <w:trPr>
          <w:divId w:val="56756989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ECMO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前收縮壓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20 mmHg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</w:tr>
      <w:tr w:rsidR="00000000">
        <w:trPr>
          <w:divId w:val="56756989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ECMO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前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HCO₃⁻ </w:t>
            </w:r>
            <w:r>
              <w:rPr>
                <w:rFonts w:ascii="Cambria Math" w:hAnsi="Cambria Math"/>
                <w:sz w:val="22"/>
                <w:szCs w:val="22"/>
              </w:rPr>
              <w:t>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15 mmol/L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000000">
        <w:trPr>
          <w:divId w:val="56756989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6DCE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固定常數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6DCE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所有人皆需加此項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6DCE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</w:tr>
      <w:tr w:rsidR="00000000">
        <w:trPr>
          <w:divId w:val="56756989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總分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風險等級（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Risk Class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預估生存率（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56756989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&gt; 5 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 </w:t>
            </w:r>
          </w:p>
        </w:tc>
        <w:tc>
          <w:tcPr>
            <w:tcW w:w="17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75%</w:t>
            </w:r>
          </w:p>
        </w:tc>
      </w:tr>
      <w:tr w:rsidR="00000000">
        <w:trPr>
          <w:divId w:val="56756989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至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5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II </w:t>
            </w:r>
          </w:p>
        </w:tc>
        <w:tc>
          <w:tcPr>
            <w:tcW w:w="17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58%</w:t>
            </w:r>
          </w:p>
        </w:tc>
      </w:tr>
      <w:tr w:rsidR="00000000">
        <w:trPr>
          <w:divId w:val="56756989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4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至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0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III </w:t>
            </w:r>
          </w:p>
        </w:tc>
        <w:tc>
          <w:tcPr>
            <w:tcW w:w="17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42%</w:t>
            </w:r>
          </w:p>
        </w:tc>
      </w:tr>
      <w:tr w:rsidR="00000000">
        <w:trPr>
          <w:divId w:val="56756989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9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至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5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IV </w:t>
            </w:r>
          </w:p>
        </w:tc>
        <w:tc>
          <w:tcPr>
            <w:tcW w:w="17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30%</w:t>
            </w:r>
          </w:p>
        </w:tc>
      </w:tr>
      <w:tr w:rsidR="00000000">
        <w:trPr>
          <w:divId w:val="567569893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B7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ascii="Cambria Math" w:hAnsi="Cambria Math"/>
                <w:b/>
                <w:bCs/>
                <w:sz w:val="22"/>
                <w:szCs w:val="22"/>
              </w:rPr>
              <w:t xml:space="preserve">≦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10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B7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V </w:t>
            </w:r>
          </w:p>
        </w:tc>
        <w:tc>
          <w:tcPr>
            <w:tcW w:w="17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B7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41CD" w:rsidRDefault="00DA41C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</w:tbl>
    <w:p w:rsidR="00DA41CD" w:rsidRDefault="00DA41CD">
      <w:pPr>
        <w:numPr>
          <w:ilvl w:val="0"/>
          <w:numId w:val="6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術式</w:t>
      </w:r>
    </w:p>
    <w:p w:rsidR="00DA41CD" w:rsidRDefault="00DA41CD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大部份由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股動</w:t>
      </w:r>
      <w:r>
        <w:rPr>
          <w:rFonts w:ascii="Calibri" w:hAnsi="Calibri" w:cs="Calibri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</w:t>
      </w:r>
      <w:r>
        <w:rPr>
          <w:rFonts w:ascii="微軟正黑體" w:eastAsia="微軟正黑體" w:hAnsi="微軟正黑體" w:cs="Calibri" w:hint="eastAsia"/>
          <w:sz w:val="22"/>
          <w:szCs w:val="22"/>
        </w:rPr>
        <w:t>插管</w:t>
      </w:r>
    </w:p>
    <w:p w:rsidR="00DA41CD" w:rsidRDefault="00DA41CD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若股動脈不適合進行插管，可使用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鎖骨下動脈或腋動脈</w:t>
      </w:r>
    </w:p>
    <w:p w:rsidR="00DA41CD" w:rsidRDefault="00DA41CD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為減少血管併發症並方便拔管，建議將動脈和靜脈插管放置在不同的肢體</w:t>
      </w:r>
    </w:p>
    <w:p w:rsidR="00DA41CD" w:rsidRDefault="00DA41CD">
      <w:pPr>
        <w:numPr>
          <w:ilvl w:val="2"/>
          <w:numId w:val="6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頸動脈插管僅限於兒科患者使用</w:t>
      </w:r>
    </w:p>
    <w:p w:rsidR="00DA41CD" w:rsidRDefault="00DA41CD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而且由於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有急性腦損傷的風險</w:t>
      </w:r>
      <w:r>
        <w:rPr>
          <w:rFonts w:ascii="微軟正黑體" w:eastAsia="微軟正黑體" w:hAnsi="微軟正黑體" w:cs="Calibri" w:hint="eastAsia"/>
          <w:sz w:val="22"/>
          <w:szCs w:val="22"/>
        </w:rPr>
        <w:t>，應作為最後選擇</w:t>
      </w:r>
    </w:p>
    <w:p w:rsidR="00DA41CD" w:rsidRDefault="00DA41CD">
      <w:pPr>
        <w:numPr>
          <w:ilvl w:val="0"/>
          <w:numId w:val="6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Calibri" w:hAnsi="Calibri" w:cs="Calibri"/>
          <w:color w:val="2E75B5"/>
          <w:sz w:val="28"/>
          <w:szCs w:val="28"/>
        </w:rPr>
        <w:t xml:space="preserve">VA ECMO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離機（</w:t>
      </w:r>
      <w:r>
        <w:rPr>
          <w:rFonts w:ascii="Calibri" w:hAnsi="Calibri" w:cs="Calibri"/>
          <w:color w:val="2E75B5"/>
          <w:sz w:val="28"/>
          <w:szCs w:val="28"/>
        </w:rPr>
        <w:t>Weaning From VA ECMO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DA41CD" w:rsidRDefault="00DA41CD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當病患心臟功能已經明顯恢復，應考慮開始離機流程</w:t>
      </w:r>
    </w:p>
    <w:p w:rsidR="00DA41CD" w:rsidRDefault="00DA41CD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考慮</w:t>
      </w:r>
      <w:r>
        <w:rPr>
          <w:rFonts w:ascii="Calibri" w:hAnsi="Calibri" w:cs="Calibri"/>
          <w:b/>
          <w:bCs/>
          <w:sz w:val="22"/>
          <w:szCs w:val="22"/>
        </w:rPr>
        <w:t xml:space="preserve"> Weaning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指標</w:t>
      </w:r>
    </w:p>
    <w:p w:rsidR="00DA41CD" w:rsidRDefault="00DA41CD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最小劑量</w:t>
      </w:r>
      <w:r>
        <w:rPr>
          <w:rFonts w:ascii="微軟正黑體" w:eastAsia="微軟正黑體" w:hAnsi="微軟正黑體" w:cs="Calibri" w:hint="eastAsia"/>
          <w:sz w:val="22"/>
          <w:szCs w:val="22"/>
        </w:rPr>
        <w:t>的血管活性藥物與強心劑下，維持以下條件</w:t>
      </w:r>
    </w:p>
    <w:p w:rsidR="00DA41CD" w:rsidRDefault="00DA41CD">
      <w:pPr>
        <w:numPr>
          <w:ilvl w:val="3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脈壓（</w:t>
      </w:r>
      <w:r>
        <w:rPr>
          <w:rFonts w:ascii="Calibri" w:hAnsi="Calibri" w:cs="Calibri"/>
          <w:color w:val="C00000"/>
          <w:sz w:val="22"/>
          <w:szCs w:val="22"/>
        </w:rPr>
        <w:t>Pulse Pressure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Calibri" w:hAnsi="Calibri" w:cs="Calibri"/>
          <w:color w:val="C00000"/>
          <w:sz w:val="22"/>
          <w:szCs w:val="22"/>
        </w:rPr>
        <w:t xml:space="preserve"> &gt; 10 mmHg</w:t>
      </w:r>
    </w:p>
    <w:p w:rsidR="00DA41CD" w:rsidRDefault="00DA41CD">
      <w:pPr>
        <w:numPr>
          <w:ilvl w:val="3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平均動脈壓（</w:t>
      </w:r>
      <w:r>
        <w:rPr>
          <w:rFonts w:ascii="Calibri" w:hAnsi="Calibri" w:cs="Calibri"/>
          <w:color w:val="C00000"/>
          <w:sz w:val="22"/>
          <w:szCs w:val="22"/>
        </w:rPr>
        <w:t>MAP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Calibri" w:hAnsi="Calibri" w:cs="Calibri"/>
          <w:color w:val="C00000"/>
          <w:sz w:val="22"/>
          <w:szCs w:val="22"/>
        </w:rPr>
        <w:t xml:space="preserve"> &gt; 65 mmHg</w:t>
      </w:r>
    </w:p>
    <w:p w:rsidR="00DA41CD" w:rsidRDefault="00DA41CD">
      <w:pPr>
        <w:numPr>
          <w:ilvl w:val="3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混合或中心靜脈血氧飽和度（</w:t>
      </w:r>
      <w:r>
        <w:rPr>
          <w:rFonts w:ascii="Calibri" w:hAnsi="Calibri" w:cs="Calibri"/>
          <w:color w:val="C00000"/>
          <w:sz w:val="22"/>
          <w:szCs w:val="22"/>
        </w:rPr>
        <w:t>SvO₂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>ScvO₂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）在</w:t>
      </w:r>
      <w:r>
        <w:rPr>
          <w:rFonts w:ascii="Calibri" w:hAnsi="Calibri" w:cs="Calibri"/>
          <w:color w:val="C00000"/>
          <w:sz w:val="22"/>
          <w:szCs w:val="22"/>
        </w:rPr>
        <w:t xml:space="preserve"> 2–2.5 L/min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的流量下穩定</w:t>
      </w:r>
    </w:p>
    <w:p w:rsidR="00DA41CD" w:rsidRDefault="00DA41CD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Weaning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過程</w:t>
      </w:r>
    </w:p>
    <w:p w:rsidR="00DA41CD" w:rsidRDefault="00DA41CD">
      <w:pPr>
        <w:numPr>
          <w:ilvl w:val="2"/>
          <w:numId w:val="6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應維持適當抗凝血治療</w:t>
      </w:r>
    </w:p>
    <w:p w:rsidR="00DA41CD" w:rsidRDefault="00DA41CD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心臟超音波</w:t>
      </w:r>
    </w:p>
    <w:p w:rsidR="00DA41CD" w:rsidRDefault="00DA41CD">
      <w:pPr>
        <w:numPr>
          <w:ilvl w:val="3"/>
          <w:numId w:val="7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雙心室功能、心臟瓣膜功能、左心室流出道速度時間積分（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LVOT VTI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DA41CD" w:rsidRDefault="00DA41CD">
      <w:pPr>
        <w:numPr>
          <w:ilvl w:val="4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左心室流出道速度時間積分（</w:t>
      </w:r>
      <w:r>
        <w:rPr>
          <w:rFonts w:ascii="Calibri" w:hAnsi="Calibri" w:cs="Calibri"/>
          <w:b/>
          <w:bCs/>
          <w:sz w:val="22"/>
          <w:szCs w:val="22"/>
        </w:rPr>
        <w:t>Left Ventricular Outflow Tract Velocity Time Integral, LVOT VTI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DA41CD" w:rsidRDefault="00DA41CD">
      <w:pPr>
        <w:numPr>
          <w:ilvl w:val="5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計算心輸出量的重要參數，幫助評估心室射血功能</w:t>
      </w:r>
    </w:p>
    <w:p w:rsidR="00DA41CD" w:rsidRDefault="00DA41CD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Swan-Ganz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導管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可協助評估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左心壓與心輸出量</w:t>
      </w:r>
    </w:p>
    <w:p w:rsidR="00DA41CD" w:rsidRDefault="00DA41CD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降低</w:t>
      </w:r>
      <w:r>
        <w:rPr>
          <w:rFonts w:ascii="Calibri" w:hAnsi="Calibri" w:cs="Calibri"/>
          <w:b/>
          <w:bCs/>
          <w:sz w:val="22"/>
          <w:szCs w:val="22"/>
        </w:rPr>
        <w:t xml:space="preserve"> ECMO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流量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每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 xml:space="preserve">5–10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分鐘降低</w:t>
      </w:r>
      <w:r>
        <w:rPr>
          <w:rFonts w:ascii="Calibri" w:hAnsi="Calibri" w:cs="Calibri"/>
          <w:color w:val="C00000"/>
          <w:sz w:val="22"/>
          <w:szCs w:val="22"/>
        </w:rPr>
        <w:t xml:space="preserve"> 500 ml</w:t>
      </w:r>
      <w:r>
        <w:rPr>
          <w:rFonts w:ascii="微軟正黑體" w:eastAsia="微軟正黑體" w:hAnsi="微軟正黑體" w:cs="Calibri" w:hint="eastAsia"/>
          <w:sz w:val="22"/>
          <w:szCs w:val="22"/>
        </w:rPr>
        <w:t>，觀察反應。</w:t>
      </w:r>
    </w:p>
    <w:p w:rsidR="00DA41CD" w:rsidRDefault="00DA41CD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完全停止</w:t>
      </w:r>
      <w:r>
        <w:rPr>
          <w:rFonts w:ascii="Calibri" w:hAnsi="Calibri" w:cs="Calibri"/>
          <w:color w:val="C00000"/>
          <w:sz w:val="22"/>
          <w:szCs w:val="22"/>
        </w:rPr>
        <w:t xml:space="preserve"> ECMO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維持</w:t>
      </w:r>
      <w:r>
        <w:rPr>
          <w:rFonts w:ascii="Calibri" w:hAnsi="Calibri" w:cs="Calibri"/>
          <w:color w:val="C00000"/>
          <w:sz w:val="22"/>
          <w:szCs w:val="22"/>
        </w:rPr>
        <w:t xml:space="preserve"> 1 L/min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支持，觀察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 xml:space="preserve">3–5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</w:t>
      </w:r>
    </w:p>
    <w:p w:rsidR="00DA41CD" w:rsidRDefault="00DA41CD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成功標準</w:t>
      </w:r>
    </w:p>
    <w:p w:rsidR="00DA41CD" w:rsidRDefault="00DA41CD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MAP &gt; </w:t>
      </w:r>
      <w:r>
        <w:rPr>
          <w:rFonts w:ascii="Calibri" w:hAnsi="Calibri" w:cs="Calibri"/>
          <w:color w:val="C00000"/>
          <w:sz w:val="22"/>
          <w:szCs w:val="22"/>
        </w:rPr>
        <w:t>60 mmHg</w:t>
      </w:r>
    </w:p>
    <w:p w:rsidR="00DA41CD" w:rsidRDefault="00DA41CD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LVOT VTI &gt; 0.12-0.15 m/s</w:t>
      </w:r>
    </w:p>
    <w:p w:rsidR="00DA41CD" w:rsidRDefault="00DA41CD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Cardiac Index &gt; 2.2</w:t>
      </w:r>
    </w:p>
    <w:p w:rsidR="00DA41CD" w:rsidRDefault="00DA41CD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CVP &lt;18 mmHg</w:t>
      </w:r>
    </w:p>
    <w:p w:rsidR="00DA41CD" w:rsidRDefault="00DA41CD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Weaning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失敗</w:t>
      </w:r>
    </w:p>
    <w:p w:rsidR="00DA41CD" w:rsidRDefault="00DA41CD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無法在</w:t>
      </w:r>
      <w:r>
        <w:rPr>
          <w:rFonts w:ascii="Calibri" w:hAnsi="Calibri" w:cs="Calibri"/>
          <w:color w:val="C00000"/>
          <w:sz w:val="22"/>
          <w:szCs w:val="22"/>
        </w:rPr>
        <w:t xml:space="preserve"> 5–7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天內</w:t>
      </w:r>
      <w:r>
        <w:rPr>
          <w:rFonts w:ascii="微軟正黑體" w:eastAsia="微軟正黑體" w:hAnsi="微軟正黑體" w:cs="Calibri" w:hint="eastAsia"/>
          <w:sz w:val="22"/>
          <w:szCs w:val="22"/>
        </w:rPr>
        <w:t>成功離機的病人，可考慮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暫時性左心室輔助裝置（</w:t>
      </w:r>
      <w:r>
        <w:rPr>
          <w:rFonts w:ascii="Calibri" w:hAnsi="Calibri" w:cs="Calibri"/>
          <w:color w:val="C00000"/>
          <w:sz w:val="22"/>
          <w:szCs w:val="22"/>
        </w:rPr>
        <w:t>LVAD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）支持</w:t>
      </w:r>
      <w:r>
        <w:rPr>
          <w:rFonts w:ascii="微軟正黑體" w:eastAsia="微軟正黑體" w:hAnsi="微軟正黑體" w:cs="Calibri" w:hint="eastAsia"/>
          <w:sz w:val="22"/>
          <w:szCs w:val="22"/>
        </w:rPr>
        <w:t>，以爭取左心室恢復的時間，前提是右心室收縮功能仍被保留</w:t>
      </w:r>
    </w:p>
    <w:p w:rsidR="00DA41CD" w:rsidRDefault="00DA41CD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對於放置</w:t>
      </w:r>
      <w:r>
        <w:rPr>
          <w:rFonts w:ascii="Calibri" w:hAnsi="Calibri" w:cs="Calibri"/>
          <w:sz w:val="22"/>
          <w:szCs w:val="22"/>
        </w:rPr>
        <w:t xml:space="preserve"> ECMO </w:t>
      </w:r>
      <w:r>
        <w:rPr>
          <w:rFonts w:ascii="微軟正黑體" w:eastAsia="微軟正黑體" w:hAnsi="微軟正黑體" w:cs="Calibri" w:hint="eastAsia"/>
          <w:sz w:val="22"/>
          <w:szCs w:val="22"/>
        </w:rPr>
        <w:t>前左心室收縮功能已嚴重下降之病患，應考慮提早植入</w:t>
      </w:r>
      <w:r>
        <w:rPr>
          <w:rFonts w:ascii="Calibri" w:hAnsi="Calibri" w:cs="Calibri"/>
          <w:sz w:val="22"/>
          <w:szCs w:val="22"/>
        </w:rPr>
        <w:t xml:space="preserve"> LVAD </w:t>
      </w:r>
      <w:r>
        <w:rPr>
          <w:rFonts w:ascii="微軟正黑體" w:eastAsia="微軟正黑體" w:hAnsi="微軟正黑體" w:cs="Calibri" w:hint="eastAsia"/>
          <w:sz w:val="22"/>
          <w:szCs w:val="22"/>
        </w:rPr>
        <w:t>或接受心臟移植</w:t>
      </w:r>
    </w:p>
    <w:p w:rsidR="00DA41CD" w:rsidRDefault="00DA41CD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若患者不適合進階療法，則考慮採取緩和醫療策略並撤除治療</w:t>
      </w:r>
    </w:p>
    <w:p w:rsidR="00DA41CD" w:rsidRDefault="00DA41CD">
      <w:pPr>
        <w:numPr>
          <w:ilvl w:val="0"/>
          <w:numId w:val="6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併發症</w:t>
      </w:r>
    </w:p>
    <w:p w:rsidR="00DA41CD" w:rsidRDefault="00DA41CD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導管置放相關</w:t>
      </w:r>
    </w:p>
    <w:p w:rsidR="00DA41CD" w:rsidRDefault="00DA41CD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血管損傷導致大出血</w:t>
      </w:r>
    </w:p>
    <w:p w:rsidR="00DA41CD" w:rsidRDefault="00DA41CD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導管錯位（</w:t>
      </w:r>
      <w:r>
        <w:rPr>
          <w:rFonts w:ascii="Calibri" w:hAnsi="Calibri" w:cs="Calibri"/>
          <w:color w:val="C00000"/>
          <w:sz w:val="22"/>
          <w:szCs w:val="22"/>
        </w:rPr>
        <w:t>malpositioning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DA41CD" w:rsidRDefault="00DA41CD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下肢遠端缺血（</w:t>
      </w:r>
      <w:r>
        <w:rPr>
          <w:rFonts w:ascii="Calibri" w:hAnsi="Calibri" w:cs="Calibri"/>
          <w:color w:val="C00000"/>
          <w:sz w:val="22"/>
          <w:szCs w:val="22"/>
        </w:rPr>
        <w:t>Distal limb ischemia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使用小型遠端灌注導管可降低風險</w:t>
      </w:r>
    </w:p>
    <w:p w:rsidR="00DA41CD" w:rsidRDefault="00DA41CD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上肢過度灌注（</w:t>
      </w:r>
      <w:r>
        <w:rPr>
          <w:rFonts w:ascii="Calibri" w:hAnsi="Calibri" w:cs="Calibri"/>
          <w:color w:val="C00000"/>
          <w:sz w:val="22"/>
          <w:szCs w:val="22"/>
        </w:rPr>
        <w:t>Upper limb hyperperfusion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DA41CD" w:rsidRDefault="00DA41CD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感染</w:t>
      </w:r>
    </w:p>
    <w:p w:rsidR="00DA41CD" w:rsidRDefault="00DA41CD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ECMO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迴路相關</w:t>
      </w:r>
    </w:p>
    <w:p w:rsidR="00DA41CD" w:rsidRDefault="00DA41CD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血栓形成</w:t>
      </w:r>
    </w:p>
    <w:p w:rsidR="00DA41CD" w:rsidRDefault="00DA41CD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氧合器內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&gt;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10%</w:t>
      </w:r>
      <w:r>
        <w:rPr>
          <w:rFonts w:ascii="微軟正黑體" w:eastAsia="微軟正黑體" w:hAnsi="微軟正黑體" w:cs="Calibri" w:hint="eastAsia"/>
          <w:sz w:val="22"/>
          <w:szCs w:val="22"/>
        </w:rPr>
        <w:t>，可能導致急性</w:t>
      </w:r>
      <w:r>
        <w:rPr>
          <w:rFonts w:ascii="微軟正黑體" w:eastAsia="微軟正黑體" w:hAnsi="微軟正黑體" w:cs="Calibri" w:hint="eastAsia"/>
          <w:sz w:val="22"/>
          <w:szCs w:val="22"/>
        </w:rPr>
        <w:t>ECMO</w:t>
      </w:r>
      <w:r>
        <w:rPr>
          <w:rFonts w:ascii="微軟正黑體" w:eastAsia="微軟正黑體" w:hAnsi="微軟正黑體" w:cs="Calibri" w:hint="eastAsia"/>
          <w:sz w:val="22"/>
          <w:szCs w:val="22"/>
        </w:rPr>
        <w:t>系統失效並需緊急更換</w:t>
      </w:r>
    </w:p>
    <w:p w:rsidR="00DA41CD" w:rsidRDefault="00DA41CD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幫浦頭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&lt;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4%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可引起大量溶血</w:t>
      </w:r>
    </w:p>
    <w:p w:rsidR="00DA41CD" w:rsidRDefault="00DA41CD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溶血</w:t>
      </w:r>
      <w:r>
        <w:rPr>
          <w:rFonts w:ascii="Calibri" w:hAnsi="Calibri" w:cs="Calibri"/>
          <w:color w:val="C00000"/>
          <w:sz w:val="22"/>
          <w:szCs w:val="22"/>
        </w:rPr>
        <w:t xml:space="preserve"> (Hemolysis)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目前較少見</w:t>
      </w:r>
      <w:r>
        <w:rPr>
          <w:rFonts w:ascii="微軟正黑體" w:eastAsia="微軟正黑體" w:hAnsi="微軟正黑體" w:cs="Calibri" w:hint="eastAsia"/>
          <w:sz w:val="22"/>
          <w:szCs w:val="22"/>
        </w:rPr>
        <w:t>，以往主要因舊式機械幫浦破壞紅血球</w:t>
      </w:r>
    </w:p>
    <w:p w:rsidR="00DA41CD" w:rsidRDefault="00DA41CD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出血風險增加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血小板減少、血小板活化、凝血因子</w:t>
      </w:r>
      <w:r>
        <w:rPr>
          <w:rFonts w:ascii="微軟正黑體" w:eastAsia="微軟正黑體" w:hAnsi="微軟正黑體" w:cs="Calibri" w:hint="eastAsia"/>
          <w:sz w:val="22"/>
          <w:szCs w:val="22"/>
        </w:rPr>
        <w:t>（如大分子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von Willebrand </w:t>
      </w:r>
      <w:r>
        <w:rPr>
          <w:rFonts w:ascii="微軟正黑體" w:eastAsia="微軟正黑體" w:hAnsi="微軟正黑體" w:cs="Calibri" w:hint="eastAsia"/>
          <w:sz w:val="22"/>
          <w:szCs w:val="22"/>
        </w:rPr>
        <w:t>因子、纖維蛋白原）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下降</w:t>
      </w:r>
    </w:p>
    <w:p w:rsidR="00DA41CD" w:rsidRDefault="00DA41CD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神經學症狀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15.1%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腦出血或梗塞</w:t>
      </w:r>
    </w:p>
    <w:p w:rsidR="00DA41CD" w:rsidRDefault="00DA41CD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其他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肝素誘導性血小板減少症（</w:t>
      </w:r>
      <w:r>
        <w:rPr>
          <w:rFonts w:ascii="Calibri" w:hAnsi="Calibri" w:cs="Calibri"/>
          <w:color w:val="C00000"/>
          <w:sz w:val="22"/>
          <w:szCs w:val="22"/>
        </w:rPr>
        <w:t>HIT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）、管路感染</w:t>
      </w:r>
    </w:p>
    <w:p w:rsidR="00DA41CD" w:rsidRDefault="00DA41CD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VA ECMO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特有併發症</w:t>
      </w:r>
    </w:p>
    <w:p w:rsidR="00DA41CD" w:rsidRDefault="00DA41CD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左心室後負荷增加</w:t>
      </w:r>
    </w:p>
    <w:p w:rsidR="00DA41CD" w:rsidRDefault="00DA41CD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主要機轉</w:t>
      </w:r>
      <w:r>
        <w:rPr>
          <w:rFonts w:ascii="微軟正黑體" w:eastAsia="微軟正黑體" w:hAnsi="微軟正黑體" w:cs="Calibri" w:hint="eastAsia"/>
          <w:sz w:val="22"/>
          <w:szCs w:val="22"/>
        </w:rPr>
        <w:t>：由於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左心室收縮力低下</w:t>
      </w:r>
      <w:r>
        <w:rPr>
          <w:rFonts w:ascii="微軟正黑體" w:eastAsia="微軟正黑體" w:hAnsi="微軟正黑體" w:cs="Calibri" w:hint="eastAsia"/>
          <w:sz w:val="22"/>
          <w:szCs w:val="22"/>
        </w:rPr>
        <w:t>，而</w:t>
      </w:r>
      <w:r>
        <w:rPr>
          <w:rFonts w:ascii="Calibri" w:hAnsi="Calibri" w:cs="Calibri"/>
          <w:sz w:val="22"/>
          <w:szCs w:val="22"/>
        </w:rPr>
        <w:t xml:space="preserve"> ECMO </w:t>
      </w:r>
      <w:r>
        <w:rPr>
          <w:rFonts w:ascii="微軟正黑體" w:eastAsia="微軟正黑體" w:hAnsi="微軟正黑體" w:cs="Calibri" w:hint="eastAsia"/>
          <w:sz w:val="22"/>
          <w:szCs w:val="22"/>
        </w:rPr>
        <w:t>所產生的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逆行血流使心搏量下降</w:t>
      </w:r>
      <w:r>
        <w:rPr>
          <w:rFonts w:ascii="微軟正黑體" w:eastAsia="微軟正黑體" w:hAnsi="微軟正黑體" w:cs="Calibri" w:hint="eastAsia"/>
          <w:sz w:val="22"/>
          <w:szCs w:val="22"/>
        </w:rPr>
        <w:t>，導致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主動脈瓣出口太小，甚至關閉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DA41CD" w:rsidRDefault="00DA41CD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後續可能引起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左心室擴張、心壁張力上升、心肌缺血、肺水腫、心腔血栓</w:t>
      </w:r>
    </w:p>
    <w:p w:rsidR="00DA41CD" w:rsidRDefault="00DA41CD">
      <w:pPr>
        <w:numPr>
          <w:ilvl w:val="3"/>
          <w:numId w:val="10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以最小流量為目標以減輕負荷</w:t>
      </w:r>
    </w:p>
    <w:p w:rsidR="00DA41CD" w:rsidRDefault="00DA41CD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最小流量：</w:t>
      </w:r>
      <w:r>
        <w:rPr>
          <w:rFonts w:ascii="微軟正黑體" w:eastAsia="微軟正黑體" w:hAnsi="微軟正黑體" w:cs="Calibri" w:hint="eastAsia"/>
          <w:sz w:val="22"/>
          <w:szCs w:val="22"/>
        </w:rPr>
        <w:t>提供足夠器官灌流、避免組織缺氧代謝</w:t>
      </w:r>
    </w:p>
    <w:p w:rsidR="00DA41CD" w:rsidRDefault="00DA41CD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差異性氧合（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Differential 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oxygenation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DA41CD" w:rsidRDefault="00DA41CD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ECMO </w:t>
      </w:r>
      <w:r>
        <w:rPr>
          <w:rFonts w:ascii="微軟正黑體" w:eastAsia="微軟正黑體" w:hAnsi="微軟正黑體" w:cs="Calibri" w:hint="eastAsia"/>
          <w:sz w:val="22"/>
          <w:szCs w:val="22"/>
        </w:rPr>
        <w:t>的充氧血主要灌流下半身，但當左心功能恢復、肺功能仍嚴重衰竭時，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上半身（冠狀動脈、右上肢、大腦）氧氣灌流不足</w:t>
      </w:r>
      <w:r>
        <w:rPr>
          <w:rFonts w:ascii="微軟正黑體" w:eastAsia="微軟正黑體" w:hAnsi="微軟正黑體" w:cs="Calibri" w:hint="eastAsia"/>
          <w:sz w:val="22"/>
          <w:szCs w:val="22"/>
        </w:rPr>
        <w:t>，會導致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心臟與腦部缺氧</w:t>
      </w:r>
    </w:p>
    <w:p w:rsidR="00DA41CD" w:rsidRDefault="00DA41CD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預防：</w:t>
      </w:r>
      <w:r>
        <w:rPr>
          <w:rFonts w:ascii="微軟正黑體" w:eastAsia="微軟正黑體" w:hAnsi="微軟正黑體" w:cs="Calibri" w:hint="eastAsia"/>
          <w:sz w:val="22"/>
          <w:szCs w:val="22"/>
        </w:rPr>
        <w:t>定期在右上肢抽血，進行分析與氧飽和度監測</w:t>
      </w:r>
    </w:p>
    <w:p w:rsidR="00DA41CD" w:rsidRDefault="00DA41CD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若呼吸治療調整無效，則需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在頸靜脈放置額外的靜脈導管（</w:t>
      </w:r>
      <w:r>
        <w:rPr>
          <w:rFonts w:ascii="Calibri" w:hAnsi="Calibri" w:cs="Calibri"/>
          <w:color w:val="70AD47"/>
          <w:sz w:val="22"/>
          <w:szCs w:val="22"/>
        </w:rPr>
        <w:t>VAV ECMO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DA41CD" w:rsidRDefault="00DA41CD">
      <w:pPr>
        <w:numPr>
          <w:ilvl w:val="1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高氧血</w:t>
      </w:r>
      <w:r>
        <w:rPr>
          <w:rFonts w:ascii="Calibri" w:hAnsi="Calibri" w:cs="Calibri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過度氧合（</w:t>
      </w:r>
      <w:r>
        <w:rPr>
          <w:rFonts w:ascii="Calibri" w:hAnsi="Calibri" w:cs="Calibri"/>
          <w:color w:val="C00000"/>
          <w:sz w:val="22"/>
          <w:szCs w:val="22"/>
        </w:rPr>
        <w:t>hyperoxemia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DA41CD" w:rsidRDefault="00DA41CD">
      <w:pPr>
        <w:numPr>
          <w:ilvl w:val="1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低二氧化碳血症（</w:t>
      </w:r>
      <w:r>
        <w:rPr>
          <w:rFonts w:ascii="Calibri" w:hAnsi="Calibri" w:cs="Calibri"/>
          <w:color w:val="C00000"/>
          <w:sz w:val="22"/>
          <w:szCs w:val="22"/>
        </w:rPr>
        <w:t>hypocapnia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DA41CD" w:rsidRDefault="00DA41CD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腎衰竭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：因嚴重溶血導致</w:t>
      </w:r>
    </w:p>
    <w:p w:rsidR="00DA41CD" w:rsidRDefault="00DA41CD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 </w:t>
      </w:r>
    </w:p>
    <w:p w:rsidR="00DA41CD" w:rsidRDefault="00DA41CD">
      <w:pPr>
        <w:pStyle w:val="1"/>
        <w:spacing w:before="0" w:beforeAutospacing="0" w:after="0" w:afterAutospacing="0"/>
        <w:rPr>
          <w:rFonts w:ascii="Calibri" w:hAnsi="Calibri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心室輔助器（</w:t>
      </w:r>
      <w:r>
        <w:rPr>
          <w:rFonts w:ascii="Calibri" w:hAnsi="Calibri" w:cs="Calibri"/>
          <w:color w:val="1E4E79"/>
          <w:sz w:val="32"/>
          <w:szCs w:val="32"/>
        </w:rPr>
        <w:t>Ventricular Assist Device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DA41CD" w:rsidRDefault="00DA41CD">
      <w:pPr>
        <w:numPr>
          <w:ilvl w:val="0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DA41CD" w:rsidRDefault="00DA41CD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急性心衰竭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最終治療（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Destination therapy, DT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DA41CD" w:rsidRDefault="00DA41CD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原因</w:t>
      </w:r>
      <w:r>
        <w:rPr>
          <w:rFonts w:ascii="微軟正黑體" w:eastAsia="微軟正黑體" w:hAnsi="微軟正黑體" w:cs="Calibri" w:hint="eastAsia"/>
          <w:sz w:val="22"/>
          <w:szCs w:val="22"/>
        </w:rPr>
        <w:t>：慢性心衰竭、惡性心律不整、心肌梗塞、心肺停止、病毒感染、妊娠或開心手術</w:t>
      </w:r>
    </w:p>
    <w:p w:rsidR="00DA41CD" w:rsidRDefault="00DA41CD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心臟恢復期間的支持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橋接康復（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Bridge to recovery, BTR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DA41CD" w:rsidRDefault="00DA41CD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病人等待心臟移植時的支持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橋接移植（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Bridge to transplant, BTT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DA41CD" w:rsidRDefault="00DA41CD">
      <w:pPr>
        <w:numPr>
          <w:ilvl w:val="0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目標</w:t>
      </w:r>
      <w:r>
        <w:rPr>
          <w:rFonts w:ascii="微軟正黑體" w:eastAsia="微軟正黑體" w:hAnsi="微軟正黑體" w:cs="Calibri" w:hint="eastAsia"/>
          <w:sz w:val="22"/>
          <w:szCs w:val="22"/>
        </w:rPr>
        <w:t>：維持器官灌流與功能</w:t>
      </w:r>
    </w:p>
    <w:p w:rsidR="00DA41CD" w:rsidRDefault="00DA41CD">
      <w:pPr>
        <w:numPr>
          <w:ilvl w:val="0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使用時間</w:t>
      </w:r>
      <w:r>
        <w:rPr>
          <w:rFonts w:ascii="微軟正黑體" w:eastAsia="微軟正黑體" w:hAnsi="微軟正黑體" w:cs="Calibri" w:hint="eastAsia"/>
          <w:sz w:val="22"/>
          <w:szCs w:val="22"/>
        </w:rPr>
        <w:t>：短期或長期</w:t>
      </w:r>
    </w:p>
    <w:p w:rsidR="00DA41CD" w:rsidRDefault="00DA41CD">
      <w:pPr>
        <w:numPr>
          <w:ilvl w:val="0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使用位置</w:t>
      </w:r>
      <w:r>
        <w:rPr>
          <w:rFonts w:ascii="微軟正黑體" w:eastAsia="微軟正黑體" w:hAnsi="微軟正黑體" w:cs="Calibri" w:hint="eastAsia"/>
          <w:sz w:val="22"/>
          <w:szCs w:val="22"/>
        </w:rPr>
        <w:t>：左心、右心、雙心室</w:t>
      </w:r>
    </w:p>
    <w:p w:rsidR="00DA41CD" w:rsidRDefault="00DA41CD">
      <w:pPr>
        <w:numPr>
          <w:ilvl w:val="0"/>
          <w:numId w:val="1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左心室輔助裝置（</w:t>
      </w:r>
      <w:r>
        <w:rPr>
          <w:rFonts w:ascii="Calibri" w:hAnsi="Calibri" w:cs="Calibri"/>
          <w:color w:val="2E75B5"/>
          <w:sz w:val="28"/>
          <w:szCs w:val="28"/>
        </w:rPr>
        <w:t>Left Ventricular Assist Devices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，</w:t>
      </w:r>
      <w:r>
        <w:rPr>
          <w:rFonts w:ascii="Calibri" w:hAnsi="Calibri" w:cs="Calibri"/>
          <w:color w:val="2E75B5"/>
          <w:sz w:val="28"/>
          <w:szCs w:val="28"/>
        </w:rPr>
        <w:t>LVAD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DA41CD" w:rsidRDefault="00DA41CD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橋接康復（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Bridge to Recovery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暫時性支持</w:t>
      </w:r>
      <w:r>
        <w:rPr>
          <w:rFonts w:ascii="微軟正黑體" w:eastAsia="微軟正黑體" w:hAnsi="微軟正黑體" w:cs="Calibri" w:hint="eastAsia"/>
          <w:sz w:val="22"/>
          <w:szCs w:val="22"/>
        </w:rPr>
        <w:t>，以促進心肌恢復</w:t>
      </w:r>
    </w:p>
    <w:p w:rsidR="00DA41CD" w:rsidRDefault="00DA41CD">
      <w:pPr>
        <w:numPr>
          <w:ilvl w:val="1"/>
          <w:numId w:val="1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橋接移植（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Bridge to Transplant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，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BTT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DA41CD" w:rsidRDefault="00DA41CD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用於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等待心臟移植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的病人，但出現心衰竭併發症的病人，包括器官功能障礙、肺動脈高壓、強心劑需求增加、惡性心律不整、猝死風險高</w:t>
      </w:r>
    </w:p>
    <w:p w:rsidR="00DA41CD" w:rsidRDefault="00DA41CD">
      <w:pPr>
        <w:numPr>
          <w:ilvl w:val="2"/>
          <w:numId w:val="13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可延長病人存活率、等候心臟移植</w:t>
      </w:r>
    </w:p>
    <w:p w:rsidR="00DA41CD" w:rsidRDefault="00DA41CD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最終治療（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Destination Therapy, DT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：對於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嚴重心衰竭病人</w:t>
      </w:r>
      <w:r>
        <w:rPr>
          <w:rFonts w:ascii="微軟正黑體" w:eastAsia="微軟正黑體" w:hAnsi="微軟正黑體" w:cs="Calibri" w:hint="eastAsia"/>
          <w:sz w:val="22"/>
          <w:szCs w:val="22"/>
        </w:rPr>
        <w:t>而言，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存活時間比單用心衰竭藥物長</w:t>
      </w:r>
    </w:p>
    <w:p w:rsidR="00DA41CD" w:rsidRDefault="00DA41CD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（作為心衰竭最終治療）</w:t>
      </w:r>
    </w:p>
    <w:p w:rsidR="00DA41CD" w:rsidRDefault="00DA41CD">
      <w:pPr>
        <w:numPr>
          <w:ilvl w:val="3"/>
          <w:numId w:val="1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NYHA III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或</w:t>
      </w:r>
      <w:r>
        <w:rPr>
          <w:rFonts w:ascii="Calibri" w:hAnsi="Calibri" w:cs="Calibri"/>
          <w:color w:val="C00000"/>
          <w:sz w:val="22"/>
          <w:szCs w:val="22"/>
        </w:rPr>
        <w:t xml:space="preserve"> IV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級心衰</w:t>
      </w:r>
    </w:p>
    <w:p w:rsidR="00DA41CD" w:rsidRDefault="00DA41CD">
      <w:pPr>
        <w:numPr>
          <w:ilvl w:val="3"/>
          <w:numId w:val="1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峰值耗氧量（</w:t>
      </w:r>
      <w:r>
        <w:rPr>
          <w:rFonts w:ascii="Calibri" w:hAnsi="Calibri" w:cs="Calibri"/>
          <w:color w:val="C00000"/>
          <w:sz w:val="22"/>
          <w:szCs w:val="22"/>
        </w:rPr>
        <w:t>Peak oxygen consumption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Calibri" w:hAnsi="Calibri" w:cs="Calibri"/>
          <w:color w:val="C00000"/>
          <w:sz w:val="22"/>
          <w:szCs w:val="22"/>
        </w:rPr>
        <w:t xml:space="preserve"> &lt;</w:t>
      </w:r>
      <w:r>
        <w:rPr>
          <w:rFonts w:ascii="Calibri" w:hAnsi="Calibri" w:cs="Calibri"/>
          <w:color w:val="C00000"/>
          <w:sz w:val="22"/>
          <w:szCs w:val="22"/>
        </w:rPr>
        <w:t>12 mL/kg/min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，或無法脫離強心劑</w:t>
      </w:r>
    </w:p>
    <w:p w:rsidR="00DA41CD" w:rsidRDefault="00DA41CD">
      <w:pPr>
        <w:numPr>
          <w:ilvl w:val="3"/>
          <w:numId w:val="1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左心室射出分率（</w:t>
      </w:r>
      <w:r>
        <w:rPr>
          <w:rFonts w:ascii="Calibri" w:hAnsi="Calibri" w:cs="Calibri"/>
          <w:color w:val="C00000"/>
          <w:sz w:val="22"/>
          <w:szCs w:val="22"/>
        </w:rPr>
        <w:t>LVEF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Calibri" w:hAnsi="Calibri" w:cs="Calibri"/>
          <w:color w:val="C00000"/>
          <w:sz w:val="22"/>
          <w:szCs w:val="22"/>
        </w:rPr>
        <w:t xml:space="preserve"> &lt;25%</w:t>
      </w:r>
    </w:p>
    <w:p w:rsidR="00DA41CD" w:rsidRDefault="00DA41CD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心臟移植禁忌症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：年齡</w:t>
      </w:r>
      <w:r>
        <w:rPr>
          <w:rFonts w:ascii="Calibri" w:hAnsi="Calibri" w:cs="Calibri"/>
          <w:sz w:val="22"/>
          <w:szCs w:val="22"/>
        </w:rPr>
        <w:t xml:space="preserve"> &gt;65 </w:t>
      </w:r>
      <w:r>
        <w:rPr>
          <w:rFonts w:ascii="微軟正黑體" w:eastAsia="微軟正黑體" w:hAnsi="微軟正黑體" w:cs="Calibri" w:hint="eastAsia"/>
          <w:sz w:val="22"/>
          <w:szCs w:val="22"/>
        </w:rPr>
        <w:t>歲、不可逆性肺高壓、慢性腎衰竭、合併器官損傷的胰島素依賴型糖尿病</w:t>
      </w:r>
    </w:p>
    <w:p w:rsidR="00DA41CD" w:rsidRDefault="00DA41CD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注意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10%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LVAD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作為最終治療的病人可轉為橋接移植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例如</w:t>
      </w:r>
      <w:r>
        <w:rPr>
          <w:rFonts w:ascii="微軟正黑體" w:eastAsia="微軟正黑體" w:hAnsi="微軟正黑體" w:cs="Calibri" w:hint="eastAsia"/>
          <w:sz w:val="22"/>
          <w:szCs w:val="22"/>
        </w:rPr>
        <w:t>LVAD</w:t>
      </w:r>
      <w:r>
        <w:rPr>
          <w:rFonts w:ascii="微軟正黑體" w:eastAsia="微軟正黑體" w:hAnsi="微軟正黑體" w:cs="Calibri" w:hint="eastAsia"/>
          <w:sz w:val="22"/>
          <w:szCs w:val="22"/>
        </w:rPr>
        <w:t>改善平均肺血管阻力，減輕肺動脈高壓的狀況</w:t>
      </w:r>
    </w:p>
    <w:p w:rsidR="00DA41CD" w:rsidRDefault="00DA41CD">
      <w:pPr>
        <w:numPr>
          <w:ilvl w:val="0"/>
          <w:numId w:val="1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右心與雙心室輔助裝置（</w:t>
      </w:r>
      <w:r>
        <w:rPr>
          <w:rFonts w:ascii="Calibri" w:hAnsi="Calibri" w:cs="Calibri"/>
          <w:color w:val="2E75B5"/>
          <w:sz w:val="28"/>
          <w:szCs w:val="28"/>
        </w:rPr>
        <w:t xml:space="preserve">RVAD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與</w:t>
      </w:r>
      <w:r>
        <w:rPr>
          <w:rFonts w:ascii="Calibri" w:hAnsi="Calibri" w:cs="Calibri"/>
          <w:color w:val="2E75B5"/>
          <w:sz w:val="28"/>
          <w:szCs w:val="28"/>
        </w:rPr>
        <w:t xml:space="preserve"> BiVAD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DA41CD" w:rsidRDefault="00DA41CD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晚期心衰竭病人有左心室功能衰竭，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同時合併右心室功能障礙</w:t>
      </w:r>
    </w:p>
    <w:p w:rsidR="00DA41CD" w:rsidRDefault="00DA41CD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單用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 xml:space="preserve">LVAD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可能導致三尖瓣逆流惡化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心室中隔左偏而加劇右心衰竭</w:t>
      </w:r>
    </w:p>
    <w:p w:rsidR="00DA41CD" w:rsidRDefault="00DA41CD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RVAD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通常為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暫時性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單獨使用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RVAD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很少見</w:t>
      </w:r>
    </w:p>
    <w:p w:rsidR="00DA41CD" w:rsidRDefault="00DA41CD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BiVAD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多為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暫時性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最常見於心肌梗塞或開心手術後的急性心因性休克</w:t>
      </w:r>
    </w:p>
    <w:p w:rsidR="00DA41CD" w:rsidRDefault="00DA41CD">
      <w:pPr>
        <w:pStyle w:val="1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A41CD" w:rsidRDefault="00DA41CD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全人工心臟（</w:t>
      </w:r>
      <w:r>
        <w:rPr>
          <w:rFonts w:ascii="Calibri" w:hAnsi="Calibri" w:cs="Calibri"/>
          <w:color w:val="1E4E79"/>
          <w:sz w:val="32"/>
          <w:szCs w:val="32"/>
        </w:rPr>
        <w:t>Total Artificial Heart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DA41CD" w:rsidRDefault="00DA41CD">
      <w:pPr>
        <w:numPr>
          <w:ilvl w:val="0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雙心室衰竭但無法使用雙心室輔助裝置的病人，等待心臟移植前的橋接治療（</w:t>
      </w:r>
      <w:r>
        <w:rPr>
          <w:rFonts w:ascii="Calibri" w:hAnsi="Calibri" w:cs="Calibri"/>
          <w:color w:val="C00000"/>
          <w:sz w:val="22"/>
          <w:szCs w:val="22"/>
        </w:rPr>
        <w:t>bridge to transplant, BT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DA41CD" w:rsidRDefault="00DA41CD">
      <w:pPr>
        <w:numPr>
          <w:ilvl w:val="0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術式：</w:t>
      </w:r>
      <w:r>
        <w:rPr>
          <w:rFonts w:ascii="微軟正黑體" w:eastAsia="微軟正黑體" w:hAnsi="微軟正黑體" w:cs="Calibri" w:hint="eastAsia"/>
          <w:sz w:val="22"/>
          <w:szCs w:val="22"/>
        </w:rPr>
        <w:t>以原位方式（</w:t>
      </w:r>
      <w:r>
        <w:rPr>
          <w:rFonts w:ascii="Calibri" w:hAnsi="Calibri" w:cs="Calibri"/>
          <w:sz w:val="22"/>
          <w:szCs w:val="22"/>
        </w:rPr>
        <w:t>orthotopically</w:t>
      </w:r>
      <w:r>
        <w:rPr>
          <w:rFonts w:ascii="微軟正黑體" w:eastAsia="微軟正黑體" w:hAnsi="微軟正黑體" w:cs="Calibri" w:hint="eastAsia"/>
          <w:sz w:val="22"/>
          <w:szCs w:val="22"/>
        </w:rPr>
        <w:t>）植入，與心房環（</w:t>
      </w:r>
      <w:r>
        <w:rPr>
          <w:rFonts w:ascii="Calibri" w:hAnsi="Calibri" w:cs="Calibri"/>
          <w:sz w:val="22"/>
          <w:szCs w:val="22"/>
        </w:rPr>
        <w:t>atrial cuffs</w:t>
      </w:r>
      <w:r>
        <w:rPr>
          <w:rFonts w:ascii="微軟正黑體" w:eastAsia="微軟正黑體" w:hAnsi="微軟正黑體" w:cs="Calibri" w:hint="eastAsia"/>
          <w:sz w:val="22"/>
          <w:szCs w:val="22"/>
        </w:rPr>
        <w:t>）對接在房室溝（</w:t>
      </w:r>
      <w:r>
        <w:rPr>
          <w:rFonts w:ascii="Calibri" w:hAnsi="Calibri" w:cs="Calibri"/>
          <w:sz w:val="22"/>
          <w:szCs w:val="22"/>
        </w:rPr>
        <w:t>AV groove</w:t>
      </w:r>
      <w:r>
        <w:rPr>
          <w:rFonts w:ascii="微軟正黑體" w:eastAsia="微軟正黑體" w:hAnsi="微軟正黑體" w:cs="Calibri" w:hint="eastAsia"/>
          <w:sz w:val="22"/>
          <w:szCs w:val="22"/>
        </w:rPr>
        <w:t>）的心室側，輸出導管（</w:t>
      </w:r>
      <w:r>
        <w:rPr>
          <w:rFonts w:ascii="Calibri" w:hAnsi="Calibri" w:cs="Calibri"/>
          <w:sz w:val="22"/>
          <w:szCs w:val="22"/>
        </w:rPr>
        <w:t>outflow conduits</w:t>
      </w:r>
      <w:r>
        <w:rPr>
          <w:rFonts w:ascii="微軟正黑體" w:eastAsia="微軟正黑體" w:hAnsi="微軟正黑體" w:cs="Calibri" w:hint="eastAsia"/>
          <w:sz w:val="22"/>
          <w:szCs w:val="22"/>
        </w:rPr>
        <w:t>）則連接至大血管</w:t>
      </w:r>
    </w:p>
    <w:p w:rsidR="00DA41CD" w:rsidRDefault="00DA41CD">
      <w:pPr>
        <w:numPr>
          <w:ilvl w:val="0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優點：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可消除部份對血流動力學有影響的因素</w:t>
      </w:r>
    </w:p>
    <w:p w:rsidR="00DA41CD" w:rsidRDefault="00DA41CD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肺高壓、右心衰竭、心肌或瓣膜問題、心律不整</w:t>
      </w:r>
    </w:p>
    <w:p w:rsidR="00DA41CD" w:rsidRDefault="00DA41CD">
      <w:pPr>
        <w:numPr>
          <w:ilvl w:val="0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不能作為心臟移植替代方案</w:t>
      </w:r>
    </w:p>
    <w:p w:rsidR="00DA41CD" w:rsidRDefault="00DA41C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 </w:t>
      </w:r>
    </w:p>
    <w:p w:rsidR="00DA41CD" w:rsidRDefault="00DA41CD">
      <w:pPr>
        <w:pStyle w:val="1"/>
        <w:spacing w:before="0" w:beforeAutospacing="0" w:after="0" w:afterAutospacing="0"/>
        <w:rPr>
          <w:rFonts w:ascii="Calibri" w:hAnsi="Calibri" w:cs="Calibri" w:hint="eastAsia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>Reference</w:t>
      </w:r>
    </w:p>
    <w:p w:rsidR="00DA41CD" w:rsidRDefault="00DA41CD">
      <w:pPr>
        <w:numPr>
          <w:ilvl w:val="0"/>
          <w:numId w:val="16"/>
        </w:numPr>
        <w:textAlignment w:val="center"/>
        <w:rPr>
          <w:rFonts w:ascii="Calibri" w:hAnsi="Calibri" w:cs="Calibri"/>
          <w:b/>
          <w:bCs/>
          <w:color w:val="C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Gajkowski, Evan F.*; Herrera, Guillermo†; Hatton, Laura‡; Velia Antonini, Marta§,¶; Vercaemst, </w:t>
      </w:r>
      <w:r>
        <w:rPr>
          <w:rFonts w:ascii="Calibri" w:hAnsi="Calibri" w:cs="Calibri"/>
          <w:color w:val="000000"/>
          <w:sz w:val="22"/>
          <w:szCs w:val="22"/>
        </w:rPr>
        <w:t xml:space="preserve">Leen‖; Cooley, Elaine#. ELSO Guidelines for Adult and Pediatric Extracorporeal Membrane Oxygenation Circuits. ASAIO Journal 68(2):p 133-152, February 2022. | DOI: 10.1097/MAT.0000000000001630 </w:t>
      </w:r>
    </w:p>
    <w:p w:rsidR="00DA41CD" w:rsidRDefault="00DA41CD">
      <w:pPr>
        <w:numPr>
          <w:ilvl w:val="0"/>
          <w:numId w:val="16"/>
        </w:numPr>
        <w:textAlignment w:val="center"/>
        <w:rPr>
          <w:rFonts w:ascii="Calibri" w:hAnsi="Calibri" w:cs="Calibri"/>
          <w:b/>
          <w:bCs/>
          <w:color w:val="C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Wahba A, Milojevic M, Boer C, De Somer FMJJ, Gudbjartsson T, van den Goor J, Jones TJ, Lomivorotov V, Merkle F, Ranucci M, Kunst G, Puis L; EACTS/EACTA/EBCP Committee Reviewers. 2019 EACTS/EACTA/EBCP guidelines on cardiopulmonary bypass in adult cardiac surgery. Eur J Cardiothorac Surg. 2020 Feb 1;57(2):210-251. doi: 10.1093/ejcts/ezz267. PMID: 31576396.</w:t>
      </w:r>
    </w:p>
    <w:p w:rsidR="00DA41CD" w:rsidRDefault="00DA41CD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Sabiston Textbook of Surgery 21st Edition</w:t>
      </w:r>
    </w:p>
    <w:p w:rsidR="00DA41CD" w:rsidRDefault="00DA41CD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DA41CD" w:rsidRDefault="00DA41CD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68036B </w:t>
      </w:r>
      <w:r>
        <w:rPr>
          <w:rFonts w:ascii="微軟正黑體" w:eastAsia="微軟正黑體" w:hAnsi="微軟正黑體" w:cs="Calibri" w:hint="eastAsia"/>
          <w:sz w:val="22"/>
          <w:szCs w:val="22"/>
        </w:rPr>
        <w:t>體外循環維生系統</w:t>
      </w:r>
      <w:r>
        <w:rPr>
          <w:rFonts w:ascii="Calibri" w:hAnsi="Calibri" w:cs="Calibri"/>
          <w:sz w:val="22"/>
          <w:szCs w:val="22"/>
        </w:rPr>
        <w:t>(ECMO)</w:t>
      </w:r>
      <w:r>
        <w:rPr>
          <w:rFonts w:ascii="微軟正黑體" w:eastAsia="微軟正黑體" w:hAnsi="微軟正黑體" w:cs="Calibri" w:hint="eastAsia"/>
          <w:sz w:val="22"/>
          <w:szCs w:val="22"/>
        </w:rPr>
        <w:t>建立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微軟正黑體" w:eastAsia="微軟正黑體" w:hAnsi="微軟正黑體" w:cs="Calibri" w:hint="eastAsia"/>
          <w:sz w:val="22"/>
          <w:szCs w:val="22"/>
        </w:rPr>
        <w:t>全民健康保險醫療服務給付項目及支付標準部分診療項目修正規定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微軟正黑體" w:eastAsia="微軟正黑體" w:hAnsi="微軟正黑體" w:cs="Calibri" w:hint="eastAsia"/>
          <w:sz w:val="22"/>
          <w:szCs w:val="22"/>
        </w:rPr>
        <w:t>中華民國醫師公會全國聯合會</w:t>
      </w:r>
      <w:r>
        <w:rPr>
          <w:rFonts w:ascii="Calibri" w:hAnsi="Calibri" w:cs="Calibri"/>
          <w:sz w:val="22"/>
          <w:szCs w:val="22"/>
        </w:rPr>
        <w:br/>
      </w: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https://www.tma.tw/files/meeting/N2021618155450_002.pdf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41CD" w:rsidRDefault="00DA41CD" w:rsidP="00DA41CD">
      <w:r>
        <w:separator/>
      </w:r>
    </w:p>
  </w:endnote>
  <w:endnote w:type="continuationSeparator" w:id="0">
    <w:p w:rsidR="00DA41CD" w:rsidRDefault="00DA41CD" w:rsidP="00DA4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41CD" w:rsidRDefault="00DA41CD" w:rsidP="00DA41CD">
      <w:r>
        <w:separator/>
      </w:r>
    </w:p>
  </w:footnote>
  <w:footnote w:type="continuationSeparator" w:id="0">
    <w:p w:rsidR="00DA41CD" w:rsidRDefault="00DA41CD" w:rsidP="00DA41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A0FA3"/>
    <w:multiLevelType w:val="multilevel"/>
    <w:tmpl w:val="00A8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6B1FA6"/>
    <w:multiLevelType w:val="multilevel"/>
    <w:tmpl w:val="B8B8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1D3522"/>
    <w:multiLevelType w:val="multilevel"/>
    <w:tmpl w:val="BDD8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D72F90"/>
    <w:multiLevelType w:val="multilevel"/>
    <w:tmpl w:val="DF42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6F1B2A"/>
    <w:multiLevelType w:val="multilevel"/>
    <w:tmpl w:val="9980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E03BBA"/>
    <w:multiLevelType w:val="multilevel"/>
    <w:tmpl w:val="006E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71720F"/>
    <w:multiLevelType w:val="multilevel"/>
    <w:tmpl w:val="E128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8A4D6B"/>
    <w:multiLevelType w:val="multilevel"/>
    <w:tmpl w:val="904C2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BB185E"/>
    <w:multiLevelType w:val="multilevel"/>
    <w:tmpl w:val="E940F3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42EC1DF2"/>
    <w:multiLevelType w:val="multilevel"/>
    <w:tmpl w:val="0324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87707FB"/>
    <w:multiLevelType w:val="multilevel"/>
    <w:tmpl w:val="9CA0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0745695"/>
    <w:multiLevelType w:val="multilevel"/>
    <w:tmpl w:val="C2B2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601369">
    <w:abstractNumId w:val="2"/>
  </w:num>
  <w:num w:numId="2" w16cid:durableId="1095907866">
    <w:abstractNumId w:val="10"/>
  </w:num>
  <w:num w:numId="3" w16cid:durableId="1429279567">
    <w:abstractNumId w:val="6"/>
  </w:num>
  <w:num w:numId="4" w16cid:durableId="2095664771">
    <w:abstractNumId w:val="8"/>
  </w:num>
  <w:num w:numId="5" w16cid:durableId="1337265875">
    <w:abstractNumId w:val="11"/>
  </w:num>
  <w:num w:numId="6" w16cid:durableId="762602592">
    <w:abstractNumId w:val="1"/>
  </w:num>
  <w:num w:numId="7" w16cid:durableId="850680186">
    <w:abstractNumId w:val="1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8" w16cid:durableId="977032230">
    <w:abstractNumId w:val="1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9" w16cid:durableId="294338407">
    <w:abstractNumId w:val="1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0" w16cid:durableId="622198909">
    <w:abstractNumId w:val="1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1" w16cid:durableId="1486315265">
    <w:abstractNumId w:val="1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2" w16cid:durableId="2142074431">
    <w:abstractNumId w:val="0"/>
  </w:num>
  <w:num w:numId="13" w16cid:durableId="2115467625">
    <w:abstractNumId w:val="5"/>
  </w:num>
  <w:num w:numId="14" w16cid:durableId="618882062">
    <w:abstractNumId w:val="3"/>
  </w:num>
  <w:num w:numId="15" w16cid:durableId="98070686">
    <w:abstractNumId w:val="9"/>
  </w:num>
  <w:num w:numId="16" w16cid:durableId="856818755">
    <w:abstractNumId w:val="4"/>
    <w:lvlOverride w:ilvl="0">
      <w:startOverride w:val="1"/>
    </w:lvlOverride>
  </w:num>
  <w:num w:numId="17" w16cid:durableId="528836880">
    <w:abstractNumId w:val="7"/>
    <w:lvlOverride w:ilvl="0">
      <w:startOverride w:val="3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1CD"/>
    <w:rsid w:val="002B687C"/>
    <w:rsid w:val="00DA4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0363913-3B4A-4FC1-A463-8BDB34D69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DA41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A41CD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DA41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A41C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569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3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6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ma.tw/files/meeting/N2021618155450_002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1240</Words>
  <Characters>7072</Characters>
  <Application>Microsoft Office Word</Application>
  <DocSecurity>0</DocSecurity>
  <Lines>58</Lines>
  <Paragraphs>16</Paragraphs>
  <ScaleCrop>false</ScaleCrop>
  <Company/>
  <LinksUpToDate>false</LinksUpToDate>
  <CharactersWithSpaces>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2025-07-27T07:46:00Z</dcterms:created>
  <dcterms:modified xsi:type="dcterms:W3CDTF">2025-07-27T07:46:00Z</dcterms:modified>
</cp:coreProperties>
</file>