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5503" w:rsidRDefault="00755503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其他縱膈腔腫瘤</w:t>
      </w:r>
    </w:p>
    <w:p w:rsidR="00755503" w:rsidRDefault="0075550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Calibri" w:hAnsi="Calibri" w:cs="Calibri"/>
          <w:color w:val="767676"/>
          <w:sz w:val="20"/>
          <w:szCs w:val="20"/>
          <w:lang w:eastAsia="zh-HK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年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6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日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 xml:space="preserve"> 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星期日</w:t>
      </w:r>
    </w:p>
    <w:p w:rsidR="00755503" w:rsidRDefault="00755503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  <w:lang w:eastAsia="zh-HK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  <w:lang w:eastAsia="zh-HK"/>
        </w:rPr>
        <w:t>下午</w:t>
      </w:r>
      <w:r>
        <w:rPr>
          <w:rFonts w:ascii="Calibri" w:hAnsi="Calibri" w:cs="Calibri"/>
          <w:color w:val="767676"/>
          <w:sz w:val="20"/>
          <w:szCs w:val="20"/>
          <w:lang w:eastAsia="zh-HK"/>
        </w:rPr>
        <w:t>2:54</w:t>
      </w:r>
    </w:p>
    <w:p w:rsidR="00755503" w:rsidRDefault="00755503">
      <w:pPr>
        <w:pStyle w:val="1"/>
        <w:spacing w:before="0" w:beforeAutospacing="0" w:after="0" w:afterAutospacing="0"/>
        <w:rPr>
          <w:rFonts w:ascii="Calibri" w:hAnsi="Calibri" w:cs="Calibri" w:hint="eastAsia"/>
          <w:color w:val="1E4E79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生殖細胞瘤</w:t>
      </w:r>
      <w:r>
        <w:rPr>
          <w:rFonts w:ascii="Calibri" w:hAnsi="Calibri" w:cs="Calibri"/>
          <w:color w:val="1E4E79"/>
          <w:sz w:val="32"/>
          <w:szCs w:val="32"/>
        </w:rPr>
        <w:t xml:space="preserve"> Gell Cell Tumors</w:t>
      </w:r>
    </w:p>
    <w:p w:rsidR="00755503" w:rsidRDefault="00755503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>Teratoma</w:t>
      </w:r>
    </w:p>
    <w:p w:rsidR="00755503" w:rsidRDefault="00755503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Seminomas </w:t>
      </w:r>
    </w:p>
    <w:p w:rsidR="00755503" w:rsidRDefault="00755503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Nonseminomatous Tumors </w:t>
      </w:r>
    </w:p>
    <w:p w:rsidR="00755503" w:rsidRDefault="00755503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Neurogenic Tumors </w:t>
      </w:r>
    </w:p>
    <w:p w:rsidR="00755503" w:rsidRDefault="00755503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Neuroblastoma </w:t>
      </w:r>
    </w:p>
    <w:p w:rsidR="00755503" w:rsidRDefault="00755503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Ganglion Tumors </w:t>
      </w:r>
    </w:p>
    <w:p w:rsidR="00755503" w:rsidRDefault="00755503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Paraganglioma (Pheochromocytoma) </w:t>
      </w:r>
    </w:p>
    <w:p w:rsidR="00755503" w:rsidRDefault="00755503">
      <w:pPr>
        <w:pStyle w:val="1"/>
        <w:spacing w:before="0" w:beforeAutospacing="0" w:after="0" w:afterAutospacing="0"/>
        <w:rPr>
          <w:rFonts w:ascii="Calibri" w:hAnsi="Calibri" w:cs="Calibri"/>
          <w:color w:val="1E4E79"/>
          <w:sz w:val="32"/>
          <w:szCs w:val="32"/>
        </w:rPr>
      </w:pPr>
      <w:r>
        <w:rPr>
          <w:rFonts w:ascii="Calibri" w:hAnsi="Calibri" w:cs="Calibri"/>
          <w:color w:val="1E4E79"/>
          <w:sz w:val="32"/>
          <w:szCs w:val="32"/>
        </w:rPr>
        <w:t xml:space="preserve">Lymphomas 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55503" w:rsidRDefault="00755503" w:rsidP="00755503">
      <w:r>
        <w:separator/>
      </w:r>
    </w:p>
  </w:endnote>
  <w:endnote w:type="continuationSeparator" w:id="0">
    <w:p w:rsidR="00755503" w:rsidRDefault="00755503" w:rsidP="00755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55503" w:rsidRDefault="00755503" w:rsidP="00755503">
      <w:r>
        <w:separator/>
      </w:r>
    </w:p>
  </w:footnote>
  <w:footnote w:type="continuationSeparator" w:id="0">
    <w:p w:rsidR="00755503" w:rsidRDefault="00755503" w:rsidP="007555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03"/>
    <w:rsid w:val="003437E1"/>
    <w:rsid w:val="00755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50A8716-9F1E-456C-9D1D-925C2DA2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a3">
    <w:name w:val="header"/>
    <w:basedOn w:val="a"/>
    <w:link w:val="a4"/>
    <w:uiPriority w:val="99"/>
    <w:unhideWhenUsed/>
    <w:rsid w:val="007555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5550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5550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5550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2025-07-27T07:47:00Z</dcterms:created>
  <dcterms:modified xsi:type="dcterms:W3CDTF">2025-07-27T07:47:00Z</dcterms:modified>
</cp:coreProperties>
</file>