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5D12" w:rsidRDefault="003F5D12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胸廓出口症候群（</w:t>
      </w:r>
      <w:r>
        <w:rPr>
          <w:rFonts w:ascii="Calibri" w:hAnsi="Calibri" w:cs="Calibri"/>
          <w:sz w:val="40"/>
          <w:szCs w:val="40"/>
        </w:rPr>
        <w:t>Thoracic outlet syndrome, TOS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3F5D12" w:rsidRDefault="003F5D1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3F5D12" w:rsidRDefault="003F5D1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2:31</w:t>
      </w:r>
    </w:p>
    <w:p w:rsidR="003F5D12" w:rsidRDefault="003F5D12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3F5D12" w:rsidRDefault="003F5D12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鎖骨下血管（</w:t>
      </w:r>
      <w:r>
        <w:rPr>
          <w:rFonts w:ascii="Calibri" w:hAnsi="Calibri" w:cs="Calibri"/>
          <w:color w:val="C00000"/>
          <w:sz w:val="22"/>
          <w:szCs w:val="22"/>
        </w:rPr>
        <w:t>subclavian vessels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）與臂神經叢（</w:t>
      </w:r>
      <w:r>
        <w:rPr>
          <w:rFonts w:ascii="Calibri" w:hAnsi="Calibri" w:cs="Calibri"/>
          <w:color w:val="C00000"/>
          <w:sz w:val="22"/>
          <w:szCs w:val="22"/>
        </w:rPr>
        <w:t>brachial plexus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在胸廓入口區域（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斜角肌三角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scalene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）受到壓迫</w:t>
      </w:r>
    </w:p>
    <w:p w:rsidR="003F5D12" w:rsidRDefault="003F5D12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3F5D12" w:rsidRDefault="003F5D12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中年女性</w:t>
      </w: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</w:p>
    <w:p w:rsidR="003F5D12" w:rsidRDefault="003F5D12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3F5D12" w:rsidRDefault="003F5D12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斜角肌間三角（</w:t>
      </w:r>
      <w:r>
        <w:rPr>
          <w:rFonts w:ascii="Calibri" w:hAnsi="Calibri" w:cs="Calibri"/>
          <w:b/>
          <w:bCs/>
          <w:sz w:val="22"/>
          <w:szCs w:val="22"/>
        </w:rPr>
        <w:t>interscalene triangle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：壓迫動脈與神經</w:t>
      </w:r>
    </w:p>
    <w:p w:rsidR="003F5D12" w:rsidRDefault="003F5D12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鎖骨下間隙（</w:t>
      </w:r>
      <w:r>
        <w:rPr>
          <w:rFonts w:ascii="Calibri" w:hAnsi="Calibri" w:cs="Calibri"/>
          <w:b/>
          <w:bCs/>
          <w:sz w:val="22"/>
          <w:szCs w:val="22"/>
        </w:rPr>
        <w:t>costoclavicular space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：壓迫靜脈</w:t>
      </w:r>
    </w:p>
    <w:p w:rsidR="003F5D12" w:rsidRDefault="003F5D12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喙突下區域（</w:t>
      </w:r>
      <w:r>
        <w:rPr>
          <w:rFonts w:ascii="Calibri" w:hAnsi="Calibri" w:cs="Calibri"/>
          <w:b/>
          <w:bCs/>
          <w:sz w:val="22"/>
          <w:szCs w:val="22"/>
        </w:rPr>
        <w:t>subcoracoid area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：壓迫動脈、靜脈與神經</w:t>
      </w:r>
    </w:p>
    <w:p w:rsidR="003F5D12" w:rsidRDefault="003F5D12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3F5D12" w:rsidRDefault="003F5D12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外力創傷：</w:t>
      </w:r>
      <w:r>
        <w:rPr>
          <w:rFonts w:ascii="微軟正黑體" w:eastAsia="微軟正黑體" w:hAnsi="微軟正黑體" w:cs="Calibri" w:hint="eastAsia"/>
          <w:sz w:val="22"/>
          <w:szCs w:val="22"/>
        </w:rPr>
        <w:t>頸部過度伸展</w:t>
      </w:r>
    </w:p>
    <w:p w:rsidR="003F5D12" w:rsidRDefault="003F5D12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重複性肩膀外展外旋</w:t>
      </w:r>
      <w:r>
        <w:rPr>
          <w:rFonts w:ascii="微軟正黑體" w:eastAsia="微軟正黑體" w:hAnsi="微軟正黑體" w:cs="Calibri" w:hint="eastAsia"/>
          <w:sz w:val="22"/>
          <w:szCs w:val="22"/>
        </w:rPr>
        <w:t>：運動員（網球、棒球、游泳、反覆投擲）、提重物時高於頭部（</w:t>
      </w:r>
      <w:r>
        <w:rPr>
          <w:rFonts w:ascii="Calibri" w:hAnsi="Calibri" w:cs="Calibri"/>
          <w:sz w:val="22"/>
          <w:szCs w:val="22"/>
        </w:rPr>
        <w:t>overhead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5D12" w:rsidRDefault="003F5D12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解剖結構異常</w:t>
      </w:r>
    </w:p>
    <w:p w:rsidR="003F5D12" w:rsidRDefault="003F5D1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異常的頸肋（</w:t>
      </w:r>
      <w:r>
        <w:rPr>
          <w:rFonts w:ascii="Calibri" w:hAnsi="Calibri" w:cs="Calibri"/>
          <w:color w:val="C00000"/>
          <w:sz w:val="22"/>
          <w:szCs w:val="22"/>
        </w:rPr>
        <w:t>cervical rib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第一肋或鎖骨的骨贅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刺（</w:t>
      </w:r>
      <w:r>
        <w:rPr>
          <w:rFonts w:ascii="Calibri" w:hAnsi="Calibri" w:cs="Calibri"/>
          <w:color w:val="C00000"/>
          <w:sz w:val="22"/>
          <w:szCs w:val="22"/>
        </w:rPr>
        <w:t>exostoses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F5D12" w:rsidRDefault="003F5D1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軟組織</w:t>
      </w:r>
    </w:p>
    <w:p w:rsidR="003F5D12" w:rsidRDefault="003F5D12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肌肉肥大：運動員與健身者</w:t>
      </w:r>
    </w:p>
    <w:p w:rsidR="003F5D12" w:rsidRDefault="003F5D12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姿勢不良、肥胖</w:t>
      </w:r>
    </w:p>
    <w:p w:rsidR="003F5D12" w:rsidRDefault="003F5D12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血腫</w:t>
      </w:r>
    </w:p>
    <w:p w:rsidR="003F5D12" w:rsidRDefault="003F5D12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Pancoast tumor</w:t>
      </w:r>
    </w:p>
    <w:p w:rsidR="003F5D12" w:rsidRDefault="003F5D12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3F5D12" w:rsidRDefault="003F5D12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神經性症狀（</w:t>
      </w:r>
      <w:r>
        <w:rPr>
          <w:rFonts w:ascii="Calibri" w:hAnsi="Calibri" w:cs="Calibri"/>
          <w:color w:val="2E75B5"/>
          <w:sz w:val="28"/>
          <w:szCs w:val="28"/>
        </w:rPr>
        <w:t>90-95%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3F5D12" w:rsidRDefault="003F5D1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感覺喪失或感覺異常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：常沿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尺神經分布</w:t>
      </w:r>
    </w:p>
    <w:p w:rsidR="003F5D12" w:rsidRDefault="003F5D1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頸、手臂疼痛</w:t>
      </w:r>
    </w:p>
    <w:p w:rsidR="003F5D12" w:rsidRDefault="003F5D1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Gilliatt-Sumner Hand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手部內在肌肉萎縮</w:t>
      </w:r>
      <w:r>
        <w:rPr>
          <w:rFonts w:ascii="微軟正黑體" w:eastAsia="微軟正黑體" w:hAnsi="微軟正黑體" w:cs="Calibri" w:hint="eastAsia"/>
          <w:sz w:val="22"/>
          <w:szCs w:val="22"/>
        </w:rPr>
        <w:t>，包括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包括魚際肌（</w:t>
      </w:r>
      <w:r>
        <w:rPr>
          <w:rFonts w:ascii="Calibri" w:hAnsi="Calibri" w:cs="Calibri"/>
          <w:sz w:val="22"/>
          <w:szCs w:val="22"/>
        </w:rPr>
        <w:t>thenar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）、小魚際肌（</w:t>
      </w:r>
      <w:r>
        <w:rPr>
          <w:rFonts w:ascii="Calibri" w:hAnsi="Calibri" w:cs="Calibri"/>
          <w:sz w:val="22"/>
          <w:szCs w:val="22"/>
        </w:rPr>
        <w:t>hypothenar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）、蚓狀肌（</w:t>
      </w:r>
      <w:r>
        <w:rPr>
          <w:rFonts w:ascii="Calibri" w:hAnsi="Calibri" w:cs="Calibri"/>
          <w:sz w:val="22"/>
          <w:szCs w:val="22"/>
        </w:rPr>
        <w:t>lumbricals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）、骨間肌（</w:t>
      </w:r>
      <w:r>
        <w:rPr>
          <w:rFonts w:ascii="Calibri" w:hAnsi="Calibri" w:cs="Calibri"/>
          <w:sz w:val="22"/>
          <w:szCs w:val="22"/>
        </w:rPr>
        <w:t>interossei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5D12" w:rsidRDefault="003F5D12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血管性症狀</w:t>
      </w:r>
    </w:p>
    <w:p w:rsidR="003F5D12" w:rsidRDefault="003F5D1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鎖骨下動脈壓迫（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&lt; 1%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手臂痠痛、疲勞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5P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pulselessness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）、疼痛（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）、蒼白（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）、感覺異常（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paresthesia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）、溫度調節異常（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poikilothermia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患側手臂的血壓比健側低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&gt;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20 mmHg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潰瘍、壞疽：若造成上肢缺血</w:t>
      </w:r>
    </w:p>
    <w:p w:rsidR="003F5D12" w:rsidRDefault="003F5D1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鎖骨下靜脈壓迫（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3%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水腫、靜脈擴張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手臂疼痛、沉重感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側枝循環形成、發紺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Paget-Schroetter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：上肢水腫、靜脈怒張或運動型血栓形成</w:t>
      </w:r>
    </w:p>
    <w:p w:rsidR="003F5D12" w:rsidRDefault="003F5D1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血栓形成：少數情況下血栓可能導致遠端栓塞，造成</w:t>
      </w:r>
      <w:r>
        <w:rPr>
          <w:rFonts w:ascii="Calibri" w:hAnsi="Calibri" w:cs="Calibri"/>
          <w:sz w:val="22"/>
          <w:szCs w:val="22"/>
        </w:rPr>
        <w:t xml:space="preserve"> Raynaud phenomenon </w:t>
      </w:r>
      <w:r>
        <w:rPr>
          <w:rFonts w:ascii="微軟正黑體" w:eastAsia="微軟正黑體" w:hAnsi="微軟正黑體" w:cs="Calibri" w:hint="eastAsia"/>
          <w:sz w:val="22"/>
          <w:szCs w:val="22"/>
        </w:rPr>
        <w:t>或缺血變化（</w:t>
      </w:r>
      <w:r>
        <w:rPr>
          <w:rFonts w:ascii="Calibri" w:hAnsi="Calibri" w:cs="Calibri"/>
          <w:sz w:val="22"/>
          <w:szCs w:val="22"/>
        </w:rPr>
        <w:t>ischemic change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5D12" w:rsidRDefault="003F5D12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3F5D12" w:rsidRDefault="003F5D12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理學檢查（</w:t>
      </w:r>
      <w:r>
        <w:rPr>
          <w:rFonts w:ascii="Calibri" w:hAnsi="Calibri" w:cs="Calibri"/>
          <w:color w:val="2E75B5"/>
          <w:sz w:val="28"/>
          <w:szCs w:val="28"/>
        </w:rPr>
        <w:t>Physical Examination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3F5D12" w:rsidRDefault="003F5D12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Wright test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（過度外展測試）</w:t>
      </w:r>
    </w:p>
    <w:p w:rsidR="003F5D12" w:rsidRDefault="003F5D12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將病患肩膀外展至</w:t>
      </w:r>
      <w:r>
        <w:rPr>
          <w:rFonts w:ascii="Calibri" w:hAnsi="Calibri" w:cs="Calibri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sz w:val="22"/>
          <w:szCs w:val="22"/>
        </w:rPr>
        <w:t>，再外旋、肘部屈曲，接著將雙臂過度外展至頭部上方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Hyperabduction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5D12" w:rsidRDefault="003F5D12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此動作會使神經血管可能在喙突下區域（</w:t>
      </w:r>
      <w:r>
        <w:rPr>
          <w:rFonts w:ascii="Calibri" w:hAnsi="Calibri" w:cs="Calibri"/>
          <w:sz w:val="22"/>
          <w:szCs w:val="22"/>
        </w:rPr>
        <w:t>subcoracoid region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）受到壓迫（胸大肌腱、肱骨頭或喙突壓迫）</w:t>
      </w:r>
    </w:p>
    <w:p w:rsidR="003F5D12" w:rsidRDefault="003F5D12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橈動脈搏動變弱或消失</w:t>
      </w:r>
    </w:p>
    <w:p w:rsidR="003F5D12" w:rsidRDefault="003F5D12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Adson test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（斜角肌測試）</w:t>
      </w:r>
    </w:p>
    <w:p w:rsidR="003F5D12" w:rsidRDefault="003F5D12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觸診橈動脈脈搏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，然後將病患手臂外展</w:t>
      </w:r>
      <w:r>
        <w:rPr>
          <w:rFonts w:ascii="Calibri" w:hAnsi="Calibri" w:cs="Calibri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sz w:val="22"/>
          <w:szCs w:val="22"/>
        </w:rPr>
        <w:t>、外旋並伸展，請患者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仰頭並將頭轉向患側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同時深吸氣，再次觸診橈動脈</w:t>
      </w:r>
    </w:p>
    <w:p w:rsidR="003F5D12" w:rsidRDefault="003F5D12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此動作會使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前、中斜角肌收縮，導致後斜角間隙變窄</w:t>
      </w:r>
      <w:r>
        <w:rPr>
          <w:rFonts w:ascii="微軟正黑體" w:eastAsia="微軟正黑體" w:hAnsi="微軟正黑體" w:cs="Calibri" w:hint="eastAsia"/>
          <w:sz w:val="22"/>
          <w:szCs w:val="22"/>
        </w:rPr>
        <w:t>，壓迫鎖骨下動脈與臂神經叢</w:t>
      </w:r>
    </w:p>
    <w:p w:rsidR="003F5D12" w:rsidRDefault="003F5D12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橈動脈搏動減弱或消失</w:t>
      </w:r>
    </w:p>
    <w:p w:rsidR="003F5D12" w:rsidRDefault="003F5D12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Roos </w:t>
      </w:r>
      <w:r>
        <w:rPr>
          <w:rFonts w:ascii="Calibri" w:hAnsi="Calibri" w:cs="Calibri"/>
          <w:b/>
          <w:bCs/>
          <w:sz w:val="22"/>
          <w:szCs w:val="22"/>
        </w:rPr>
        <w:t>stress test</w:t>
      </w:r>
    </w:p>
    <w:p w:rsidR="003F5D12" w:rsidRDefault="003F5D12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將雙肩外展並外旋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，雙肘同時屈曲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連續打開與握拳動作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分鐘</w:t>
      </w:r>
    </w:p>
    <w:p w:rsidR="003F5D12" w:rsidRDefault="003F5D12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患側肢體出現沉重感或疲勞感</w:t>
      </w:r>
    </w:p>
    <w:p w:rsidR="003F5D12" w:rsidRDefault="003F5D12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Halsted test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（肋鎖間隙測試）</w:t>
      </w:r>
    </w:p>
    <w:p w:rsidR="003F5D12" w:rsidRDefault="003F5D12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向後下方拉動患肩，請病人脖子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轉向健側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，使第一肋與鎖骨之間的空間變窄，壓迫神經血管</w:t>
      </w:r>
    </w:p>
    <w:p w:rsidR="003F5D12" w:rsidRDefault="003F5D12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症狀出現或橈動脈搏動變弱</w:t>
      </w:r>
    </w:p>
    <w:p w:rsidR="003F5D12" w:rsidRDefault="003F5D12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6767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D12" w:rsidRDefault="003F5D1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>
        <w:rPr>
          <w:rFonts w:ascii="微軟正黑體" w:eastAsia="微軟正黑體" w:hAnsi="微軟正黑體" w:cs="Calibri" w:hint="eastAsia"/>
          <w:sz w:val="18"/>
          <w:szCs w:val="18"/>
        </w:rPr>
        <w:t>圖說：三種理學檢查的動作。</w:t>
      </w:r>
      <w:r>
        <w:rPr>
          <w:rFonts w:ascii="Calibri" w:hAnsi="Calibri" w:cs="Calibri"/>
          <w:sz w:val="18"/>
          <w:szCs w:val="18"/>
        </w:rPr>
        <w:t>A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Wright test</w:t>
      </w:r>
      <w:r>
        <w:rPr>
          <w:rFonts w:ascii="微軟正黑體" w:eastAsia="微軟正黑體" w:hAnsi="微軟正黑體" w:cs="Calibri" w:hint="eastAsia"/>
          <w:sz w:val="18"/>
          <w:szCs w:val="18"/>
        </w:rPr>
        <w:t>；</w:t>
      </w:r>
      <w:r>
        <w:rPr>
          <w:rFonts w:ascii="Calibri" w:hAnsi="Calibri" w:cs="Calibri"/>
          <w:sz w:val="18"/>
          <w:szCs w:val="18"/>
        </w:rPr>
        <w:t>B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Adson test</w:t>
      </w:r>
      <w:r>
        <w:rPr>
          <w:rFonts w:ascii="微軟正黑體" w:eastAsia="微軟正黑體" w:hAnsi="微軟正黑體" w:cs="Calibri" w:hint="eastAsia"/>
          <w:sz w:val="18"/>
          <w:szCs w:val="18"/>
        </w:rPr>
        <w:t>；</w:t>
      </w:r>
      <w:r>
        <w:rPr>
          <w:rFonts w:ascii="Calibri" w:hAnsi="Calibri" w:cs="Calibri"/>
          <w:sz w:val="18"/>
          <w:szCs w:val="18"/>
        </w:rPr>
        <w:t>C&amp;D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Roos test )</w:t>
      </w:r>
    </w:p>
    <w:p w:rsidR="003F5D12" w:rsidRDefault="003F5D1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FIG. 58.36 Clinical photographs demonstrating provocative physical tests for thoracic outlet syndrome., P.1628, Section XI Chest, Sabiston Textbook of Surgery 21st Edition )</w:t>
      </w:r>
    </w:p>
    <w:p w:rsidR="003F5D12" w:rsidRDefault="003F5D1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</w:t>
      </w:r>
    </w:p>
    <w:p w:rsidR="003F5D12" w:rsidRDefault="003F5D1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19550" cy="36861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D12" w:rsidRDefault="003F5D1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>
        <w:rPr>
          <w:rFonts w:ascii="微軟正黑體" w:eastAsia="微軟正黑體" w:hAnsi="微軟正黑體" w:cs="Calibri" w:hint="eastAsia"/>
          <w:sz w:val="18"/>
          <w:szCs w:val="18"/>
        </w:rPr>
        <w:t>圖說：</w:t>
      </w:r>
      <w:r>
        <w:rPr>
          <w:rFonts w:ascii="Calibri" w:hAnsi="Calibri" w:cs="Calibri"/>
          <w:sz w:val="18"/>
          <w:szCs w:val="18"/>
        </w:rPr>
        <w:t>Halstead Test</w:t>
      </w:r>
      <w:r>
        <w:rPr>
          <w:rFonts w:ascii="微軟正黑體" w:eastAsia="微軟正黑體" w:hAnsi="微軟正黑體" w:cs="Calibri" w:hint="eastAsia"/>
          <w:sz w:val="18"/>
          <w:szCs w:val="18"/>
        </w:rPr>
        <w:t>的動作</w:t>
      </w:r>
      <w:r>
        <w:rPr>
          <w:rFonts w:ascii="Calibri" w:hAnsi="Calibri" w:cs="Calibri"/>
          <w:sz w:val="18"/>
          <w:szCs w:val="18"/>
        </w:rPr>
        <w:t>)</w:t>
      </w:r>
    </w:p>
    <w:p w:rsidR="003F5D12" w:rsidRDefault="003F5D1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 xml:space="preserve">Neck Orthopaedic Test: Halstead Test, Movement Assessment Technologies, </w:t>
      </w:r>
      <w:hyperlink r:id="rId9" w:history="1">
        <w:r>
          <w:rPr>
            <w:rStyle w:val="a3"/>
            <w:rFonts w:ascii="Calibri" w:hAnsi="Calibri" w:cs="Calibri"/>
            <w:sz w:val="18"/>
            <w:szCs w:val="18"/>
          </w:rPr>
          <w:t>https://www.matassessment.com/blog/halstead-test</w:t>
        </w:r>
      </w:hyperlink>
      <w:r>
        <w:rPr>
          <w:rFonts w:ascii="Calibri" w:hAnsi="Calibri" w:cs="Calibri"/>
          <w:sz w:val="18"/>
          <w:szCs w:val="18"/>
        </w:rPr>
        <w:t>)</w:t>
      </w:r>
    </w:p>
    <w:p w:rsidR="003F5D12" w:rsidRDefault="003F5D12">
      <w:pPr>
        <w:numPr>
          <w:ilvl w:val="0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檢查</w:t>
      </w:r>
    </w:p>
    <w:p w:rsidR="003F5D12" w:rsidRDefault="003F5D12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胸椎與頸椎</w:t>
      </w:r>
      <w:r>
        <w:rPr>
          <w:rFonts w:ascii="Calibri" w:hAnsi="Calibri" w:cs="Calibri"/>
          <w:b/>
          <w:bCs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sz w:val="22"/>
          <w:szCs w:val="22"/>
        </w:rPr>
        <w:t>：有時會發現頸肋（</w:t>
      </w:r>
      <w:r>
        <w:rPr>
          <w:rFonts w:ascii="Calibri" w:hAnsi="Calibri" w:cs="Calibri"/>
          <w:sz w:val="22"/>
          <w:szCs w:val="22"/>
        </w:rPr>
        <w:t>cervical rib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）或頸椎出現退化性病變（</w:t>
      </w:r>
      <w:r>
        <w:rPr>
          <w:rFonts w:ascii="Calibri" w:hAnsi="Calibri" w:cs="Calibri"/>
          <w:sz w:val="22"/>
          <w:szCs w:val="22"/>
        </w:rPr>
        <w:t>degenerative cervical spine changes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5D12" w:rsidRDefault="003F5D12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sz w:val="22"/>
          <w:szCs w:val="22"/>
        </w:rPr>
        <w:t>：用於鑑別診斷</w:t>
      </w:r>
    </w:p>
    <w:p w:rsidR="003F5D12" w:rsidRDefault="003F5D12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椎間孔狹窄（</w:t>
      </w:r>
      <w:r>
        <w:rPr>
          <w:rFonts w:ascii="Calibri" w:hAnsi="Calibri" w:cs="Calibri"/>
          <w:sz w:val="22"/>
          <w:szCs w:val="22"/>
        </w:rPr>
        <w:t>intervertebral foramina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）、頸椎椎間盤病變（</w:t>
      </w:r>
      <w:r>
        <w:rPr>
          <w:rFonts w:ascii="Calibri" w:hAnsi="Calibri" w:cs="Calibri"/>
          <w:sz w:val="22"/>
          <w:szCs w:val="22"/>
        </w:rPr>
        <w:t xml:space="preserve"> cervical disc pathology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F5D12" w:rsidRDefault="003F5D12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旋轉肌袖撕裂</w:t>
      </w:r>
    </w:p>
    <w:p w:rsidR="003F5D12" w:rsidRDefault="003F5D12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Pancoast tumor</w:t>
      </w:r>
    </w:p>
    <w:p w:rsidR="003F5D12" w:rsidRDefault="003F5D12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纖維肌痛症</w:t>
      </w:r>
    </w:p>
    <w:p w:rsidR="003F5D12" w:rsidRDefault="003F5D12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Doppler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血管攝影：</w:t>
      </w:r>
      <w:r>
        <w:rPr>
          <w:rFonts w:ascii="微軟正黑體" w:eastAsia="微軟正黑體" w:hAnsi="微軟正黑體" w:cs="Calibri" w:hint="eastAsia"/>
          <w:sz w:val="22"/>
          <w:szCs w:val="22"/>
        </w:rPr>
        <w:t>若懷疑血管受壓，評估血流障礙、是否有動脈瘤或靜脈血栓</w:t>
      </w:r>
    </w:p>
    <w:p w:rsidR="003F5D12" w:rsidRDefault="003F5D12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神經傳導速度檢查（</w:t>
      </w:r>
      <w:r>
        <w:rPr>
          <w:rFonts w:ascii="Calibri" w:hAnsi="Calibri" w:cs="Calibri"/>
          <w:sz w:val="22"/>
          <w:szCs w:val="22"/>
        </w:rPr>
        <w:t>nerve conduction studies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F5D12" w:rsidRDefault="003F5D12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若為神經型</w:t>
      </w:r>
      <w:r>
        <w:rPr>
          <w:rFonts w:ascii="Calibri" w:hAnsi="Calibri" w:cs="Calibri"/>
          <w:sz w:val="22"/>
          <w:szCs w:val="22"/>
        </w:rPr>
        <w:t xml:space="preserve"> TOS</w:t>
      </w:r>
      <w:r>
        <w:rPr>
          <w:rFonts w:ascii="微軟正黑體" w:eastAsia="微軟正黑體" w:hAnsi="微軟正黑體" w:cs="Calibri" w:hint="eastAsia"/>
          <w:sz w:val="22"/>
          <w:szCs w:val="22"/>
        </w:rPr>
        <w:t>，確認壓迫部位並排除其他壓迫症候群（如腕隧道症候群）</w:t>
      </w:r>
    </w:p>
    <w:p w:rsidR="003F5D12" w:rsidRDefault="003F5D12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3F5D12" w:rsidRDefault="003F5D12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保守治療為主</w:t>
      </w:r>
    </w:p>
    <w:p w:rsidR="003F5D12" w:rsidRDefault="003F5D12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物理治療</w:t>
      </w:r>
    </w:p>
    <w:p w:rsidR="003F5D12" w:rsidRDefault="003F5D12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減重</w:t>
      </w:r>
    </w:p>
    <w:p w:rsidR="003F5D12" w:rsidRDefault="003F5D12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避免反覆性上肢活動</w:t>
      </w:r>
    </w:p>
    <w:p w:rsidR="003F5D12" w:rsidRDefault="003F5D12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sz w:val="22"/>
          <w:szCs w:val="22"/>
        </w:rPr>
        <w:t>：緩解疼痛與發炎</w:t>
      </w:r>
    </w:p>
    <w:p w:rsidR="003F5D12" w:rsidRDefault="003F5D12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血栓溶解劑合併抗凝血治療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：若有靜脈血栓形成</w:t>
      </w:r>
    </w:p>
    <w:p w:rsidR="003F5D12" w:rsidRDefault="003F5D12">
      <w:pPr>
        <w:numPr>
          <w:ilvl w:val="0"/>
          <w:numId w:val="10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手術</w:t>
      </w:r>
    </w:p>
    <w:p w:rsidR="003F5D12" w:rsidRDefault="003F5D12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保守治療失敗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神經症狀持續惡化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尺神經或正中神經傳導速度減慢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鎖骨下動脈狹窄或閉塞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腋靜脈或鎖骨下靜脈血栓形成</w:t>
      </w:r>
    </w:p>
    <w:p w:rsidR="003F5D12" w:rsidRDefault="003F5D12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切除頸肋或第一肋骨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，若有副肋骨則一併切除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前斜角肌切除術（</w:t>
      </w:r>
      <w:r>
        <w:rPr>
          <w:rFonts w:ascii="Calibri" w:hAnsi="Calibri" w:cs="Calibri"/>
          <w:color w:val="C00000"/>
          <w:sz w:val="22"/>
          <w:szCs w:val="22"/>
        </w:rPr>
        <w:t>Anterior scalenectomy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：分離前斜角肌與中斜角肌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將胸小肌從喙突的附著點釋放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AGaramondPro" w:hAnsi="AGaramondPro" w:cs="Calibri"/>
          <w:sz w:val="20"/>
          <w:szCs w:val="20"/>
        </w:rPr>
        <w:t xml:space="preserve">release of the pectorals minor muscle from its insertion on the coracoid process </w:t>
      </w:r>
      <w:r>
        <w:rPr>
          <w:rFonts w:ascii="微軟正黑體" w:eastAsia="微軟正黑體" w:hAnsi="微軟正黑體" w:cs="Calibri" w:hint="eastAsia"/>
          <w:sz w:val="20"/>
          <w:szCs w:val="20"/>
        </w:rPr>
        <w:t>）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若臂神經叢周圍出現纖維化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神經鬆解術（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neurolysis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若血管嚴重狹窄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：血管擴張術（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Angioplasty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）或動靜脈繞道術（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Bypass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F5D12" w:rsidRDefault="003F5D12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注意保護以下結構：</w:t>
      </w:r>
      <w:r>
        <w:rPr>
          <w:rFonts w:ascii="微軟正黑體" w:eastAsia="微軟正黑體" w:hAnsi="微軟正黑體" w:cs="Calibri" w:hint="eastAsia"/>
          <w:sz w:val="22"/>
          <w:szCs w:val="22"/>
        </w:rPr>
        <w:t>臂神經叢、膈神經、長胸神經（</w:t>
      </w:r>
      <w:r>
        <w:rPr>
          <w:rFonts w:ascii="Calibri" w:hAnsi="Calibri" w:cs="Calibri"/>
          <w:sz w:val="22"/>
          <w:szCs w:val="22"/>
        </w:rPr>
        <w:t>long thoracic nerve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）、鎖骨下動靜脈</w:t>
      </w:r>
    </w:p>
    <w:p w:rsidR="003F5D12" w:rsidRDefault="003F5D12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預後</w:t>
      </w:r>
    </w:p>
    <w:p w:rsidR="003F5D12" w:rsidRDefault="003F5D12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手術成功率（</w:t>
      </w:r>
      <w:r>
        <w:rPr>
          <w:rFonts w:ascii="Calibri" w:hAnsi="Calibri" w:cs="Calibri"/>
          <w:b/>
          <w:bCs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年內無症狀）：</w:t>
      </w:r>
      <w:r>
        <w:rPr>
          <w:rFonts w:ascii="Calibri" w:hAnsi="Calibri" w:cs="Calibri"/>
          <w:color w:val="C00000"/>
          <w:sz w:val="22"/>
          <w:szCs w:val="22"/>
        </w:rPr>
        <w:t xml:space="preserve"> 70%</w:t>
      </w:r>
    </w:p>
    <w:p w:rsidR="003F5D12" w:rsidRDefault="003F5D12">
      <w:pPr>
        <w:numPr>
          <w:ilvl w:val="0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三分之一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患者可能因復發需再手術</w:t>
      </w:r>
    </w:p>
    <w:p w:rsidR="003F5D12" w:rsidRDefault="003F5D12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3F5D12" w:rsidRDefault="003F5D12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p w:rsidR="003F5D12" w:rsidRDefault="003F5D12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Thoracic outlet syndrome,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5D12" w:rsidRDefault="003F5D12" w:rsidP="003F5D12">
      <w:r>
        <w:separator/>
      </w:r>
    </w:p>
  </w:endnote>
  <w:endnote w:type="continuationSeparator" w:id="0">
    <w:p w:rsidR="003F5D12" w:rsidRDefault="003F5D12" w:rsidP="003F5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aramondPro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5D12" w:rsidRDefault="003F5D12" w:rsidP="003F5D12">
      <w:r>
        <w:separator/>
      </w:r>
    </w:p>
  </w:footnote>
  <w:footnote w:type="continuationSeparator" w:id="0">
    <w:p w:rsidR="003F5D12" w:rsidRDefault="003F5D12" w:rsidP="003F5D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113"/>
    <w:multiLevelType w:val="multilevel"/>
    <w:tmpl w:val="892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E05E5"/>
    <w:multiLevelType w:val="multilevel"/>
    <w:tmpl w:val="C47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1710D"/>
    <w:multiLevelType w:val="multilevel"/>
    <w:tmpl w:val="F16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CA23BC"/>
    <w:multiLevelType w:val="multilevel"/>
    <w:tmpl w:val="24FC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C756D"/>
    <w:multiLevelType w:val="multilevel"/>
    <w:tmpl w:val="2E5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EF4CFF"/>
    <w:multiLevelType w:val="multilevel"/>
    <w:tmpl w:val="47D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1C7A5E"/>
    <w:multiLevelType w:val="multilevel"/>
    <w:tmpl w:val="871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6F36C7"/>
    <w:multiLevelType w:val="multilevel"/>
    <w:tmpl w:val="7F5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BC0DFC"/>
    <w:multiLevelType w:val="multilevel"/>
    <w:tmpl w:val="52A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06655F"/>
    <w:multiLevelType w:val="multilevel"/>
    <w:tmpl w:val="645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6900681">
    <w:abstractNumId w:val="2"/>
  </w:num>
  <w:num w:numId="2" w16cid:durableId="1148983932">
    <w:abstractNumId w:val="4"/>
  </w:num>
  <w:num w:numId="3" w16cid:durableId="2140562680">
    <w:abstractNumId w:val="6"/>
  </w:num>
  <w:num w:numId="4" w16cid:durableId="232855963">
    <w:abstractNumId w:val="5"/>
  </w:num>
  <w:num w:numId="5" w16cid:durableId="442237354">
    <w:abstractNumId w:val="9"/>
  </w:num>
  <w:num w:numId="6" w16cid:durableId="1422141889">
    <w:abstractNumId w:val="1"/>
  </w:num>
  <w:num w:numId="7" w16cid:durableId="831218605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721367112">
    <w:abstractNumId w:val="8"/>
  </w:num>
  <w:num w:numId="9" w16cid:durableId="1061636034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89728266">
    <w:abstractNumId w:val="0"/>
  </w:num>
  <w:num w:numId="11" w16cid:durableId="777919146">
    <w:abstractNumId w:val="7"/>
  </w:num>
  <w:num w:numId="12" w16cid:durableId="670068488">
    <w:abstractNumId w:val="3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12"/>
    <w:rsid w:val="003F5D12"/>
    <w:rsid w:val="0094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9D254D-5912-425B-9565-23BE7AD4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F5D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F5D1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F5D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F5D1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tassessment.com/blog/halstead-tes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