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095873" w:rsidRDefault="00095873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Acute Respiratory Distress Syndrome (ARDS)</w:t>
      </w:r>
    </w:p>
    <w:p w:rsidR="00095873" w:rsidRDefault="0009587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Tuesday, April 15, 2025</w:t>
      </w:r>
    </w:p>
    <w:p w:rsidR="00095873" w:rsidRDefault="00095873">
      <w:pPr>
        <w:pStyle w:val="Web"/>
        <w:spacing w:before="0" w:beforeAutospacing="0" w:after="0" w:afterAutospacing="0"/>
        <w:rPr>
          <w:rFonts w:ascii="Calibri" w:hAnsi="Calibri" w:cs="Calibri"/>
          <w:color w:val="767676"/>
          <w:sz w:val="20"/>
          <w:szCs w:val="20"/>
        </w:rPr>
      </w:pPr>
      <w:r>
        <w:rPr>
          <w:rFonts w:ascii="Calibri" w:hAnsi="Calibri" w:cs="Calibri"/>
          <w:color w:val="767676"/>
          <w:sz w:val="20"/>
          <w:szCs w:val="20"/>
        </w:rPr>
        <w:t>12:07 AM</w:t>
      </w:r>
    </w:p>
    <w:p w:rsidR="00095873" w:rsidRDefault="00095873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5873" w:rsidRDefault="00095873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095873" w:rsidRDefault="00095873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095873" w:rsidRDefault="0009587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095873" w:rsidRDefault="0009587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095873" w:rsidRDefault="0009587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095873" w:rsidRDefault="00095873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095873" w:rsidRDefault="00095873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5873" w:rsidRDefault="00095873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095873" w:rsidRDefault="00095873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定義</w:t>
      </w:r>
    </w:p>
    <w:p w:rsidR="00095873" w:rsidRDefault="00095873">
      <w:pPr>
        <w:numPr>
          <w:ilvl w:val="1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ARDS</w:t>
      </w:r>
      <w:r>
        <w:rPr>
          <w:rFonts w:ascii="微軟正黑體" w:eastAsia="微軟正黑體" w:hAnsi="微軟正黑體" w:cs="Calibri" w:hint="eastAsia"/>
          <w:sz w:val="28"/>
          <w:szCs w:val="28"/>
        </w:rPr>
        <w:t>（急性呼吸窘迫症候群）是一臨床症候群，特徵包括：</w:t>
      </w:r>
    </w:p>
    <w:p w:rsidR="00095873" w:rsidRDefault="00095873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急性發作</w:t>
      </w:r>
      <w:r>
        <w:rPr>
          <w:rFonts w:ascii="微軟正黑體" w:eastAsia="微軟正黑體" w:hAnsi="微軟正黑體" w:cs="Calibri" w:hint="eastAsia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嚴重呼吸困難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severe dyspnea of rapid onset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95873" w:rsidRDefault="00095873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低血氧</w:t>
      </w:r>
      <w:r>
        <w:rPr>
          <w:rFonts w:ascii="微軟正黑體" w:eastAsia="微軟正黑體" w:hAnsi="微軟正黑體" w:cs="Calibri" w:hint="eastAsia"/>
          <w:sz w:val="22"/>
          <w:szCs w:val="22"/>
        </w:rPr>
        <w:t>症（</w:t>
      </w:r>
      <w:r>
        <w:rPr>
          <w:rFonts w:ascii="微軟正黑體" w:eastAsia="微軟正黑體" w:hAnsi="微軟正黑體" w:cs="Calibri" w:hint="eastAsia"/>
          <w:sz w:val="22"/>
          <w:szCs w:val="22"/>
        </w:rPr>
        <w:t>hypoxemia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95873" w:rsidRDefault="00095873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瀰漫性肺部浸潤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diffuse pulmonary infiltrates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95873" w:rsidRDefault="00095873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導致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呼吸衰竭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respiratory failure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95873" w:rsidRDefault="00095873">
      <w:pPr>
        <w:numPr>
          <w:ilvl w:val="0"/>
          <w:numId w:val="2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病因</w:t>
      </w:r>
    </w:p>
    <w:p w:rsidR="00095873" w:rsidRDefault="00095873">
      <w:pPr>
        <w:numPr>
          <w:ilvl w:val="1"/>
          <w:numId w:val="2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ARDS</w:t>
      </w:r>
      <w:r>
        <w:rPr>
          <w:rFonts w:ascii="微軟正黑體" w:eastAsia="微軟正黑體" w:hAnsi="微軟正黑體" w:cs="Calibri" w:hint="eastAsia"/>
          <w:sz w:val="28"/>
          <w:szCs w:val="28"/>
        </w:rPr>
        <w:t>是因疾病引起的瀰漫性肺損傷所導致，肺損傷可分為：</w:t>
      </w:r>
    </w:p>
    <w:p w:rsidR="00095873" w:rsidRDefault="00095873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直接損傷（如</w:t>
      </w:r>
      <w:r>
        <w:rPr>
          <w:rFonts w:ascii="微軟正黑體" w:eastAsia="微軟正黑體" w:hAnsi="微軟正黑體" w:cs="Calibri" w:hint="eastAsia"/>
          <w:sz w:val="22"/>
          <w:szCs w:val="22"/>
        </w:rPr>
        <w:t>pneumonia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 xml:space="preserve">aspiration </w:t>
      </w:r>
      <w:r>
        <w:rPr>
          <w:rFonts w:ascii="微軟正黑體" w:eastAsia="微軟正黑體" w:hAnsi="微軟正黑體" w:cs="Calibri" w:hint="eastAsia"/>
          <w:sz w:val="22"/>
          <w:szCs w:val="22"/>
        </w:rPr>
        <w:t>of gastric contents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pulmonary contusion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near-drowning</w:t>
      </w:r>
      <w:r>
        <w:rPr>
          <w:rFonts w:ascii="微軟正黑體" w:eastAsia="微軟正黑體" w:hAnsi="微軟正黑體" w:cs="Calibri" w:hint="eastAsia"/>
          <w:sz w:val="22"/>
          <w:szCs w:val="22"/>
        </w:rPr>
        <w:t>、吸入有毒氣體）</w:t>
      </w:r>
    </w:p>
    <w:p w:rsidR="00095873" w:rsidRDefault="00095873">
      <w:pPr>
        <w:numPr>
          <w:ilvl w:val="2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間接損傷（如敗血症、嚴重外傷、</w:t>
      </w:r>
      <w:r>
        <w:rPr>
          <w:rFonts w:ascii="微軟正黑體" w:eastAsia="微軟正黑體" w:hAnsi="微軟正黑體" w:cs="Calibri" w:hint="eastAsia"/>
          <w:sz w:val="22"/>
          <w:szCs w:val="22"/>
        </w:rPr>
        <w:t>multiple transfusions</w:t>
      </w:r>
      <w:r>
        <w:rPr>
          <w:rFonts w:ascii="微軟正黑體" w:eastAsia="微軟正黑體" w:hAnsi="微軟正黑體" w:cs="Calibri" w:hint="eastAsia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sz w:val="22"/>
          <w:szCs w:val="22"/>
        </w:rPr>
        <w:t>drug overdose</w:t>
      </w:r>
      <w:r>
        <w:rPr>
          <w:rFonts w:ascii="微軟正黑體" w:eastAsia="微軟正黑體" w:hAnsi="微軟正黑體" w:cs="Calibri" w:hint="eastAsia"/>
          <w:sz w:val="22"/>
          <w:szCs w:val="22"/>
        </w:rPr>
        <w:t>、胰臟炎、</w:t>
      </w:r>
      <w:r>
        <w:rPr>
          <w:rFonts w:ascii="微軟正黑體" w:eastAsia="微軟正黑體" w:hAnsi="微軟正黑體" w:cs="Calibri" w:hint="eastAsia"/>
          <w:sz w:val="22"/>
          <w:szCs w:val="22"/>
        </w:rPr>
        <w:t>postcardiopulmonary bypass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95873" w:rsidRDefault="00095873">
      <w:pPr>
        <w:numPr>
          <w:ilvl w:val="2"/>
          <w:numId w:val="2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Pneumonia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sepsis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為最常引起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ARDS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的原因</w:t>
      </w:r>
    </w:p>
    <w:p w:rsidR="00095873" w:rsidRDefault="00095873">
      <w:pPr>
        <w:numPr>
          <w:ilvl w:val="0"/>
          <w:numId w:val="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診斷（</w:t>
      </w:r>
      <w:r>
        <w:rPr>
          <w:rFonts w:ascii="微軟正黑體" w:eastAsia="微軟正黑體" w:hAnsi="微軟正黑體" w:cs="Calibri" w:hint="eastAsia"/>
          <w:sz w:val="32"/>
          <w:szCs w:val="32"/>
        </w:rPr>
        <w:t>Berlin's definition</w:t>
      </w:r>
      <w:r>
        <w:rPr>
          <w:rFonts w:ascii="微軟正黑體" w:eastAsia="微軟正黑體" w:hAnsi="微軟正黑體" w:cs="Calibri" w:hint="eastAsia"/>
          <w:sz w:val="32"/>
          <w:szCs w:val="32"/>
        </w:rPr>
        <w:t>）</w:t>
      </w:r>
    </w:p>
    <w:tbl>
      <w:tblPr>
        <w:tblW w:w="0" w:type="auto"/>
        <w:tblInd w:w="15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00"/>
        <w:gridCol w:w="4526"/>
      </w:tblGrid>
      <w:tr w:rsidR="00000000">
        <w:trPr>
          <w:divId w:val="855996100"/>
        </w:trPr>
        <w:tc>
          <w:tcPr>
            <w:tcW w:w="35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項目</w:t>
            </w:r>
          </w:p>
        </w:tc>
        <w:tc>
          <w:tcPr>
            <w:tcW w:w="66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說明</w:t>
            </w:r>
          </w:p>
        </w:tc>
      </w:tr>
      <w:tr w:rsidR="00000000">
        <w:trPr>
          <w:divId w:val="855996100"/>
        </w:trPr>
        <w:tc>
          <w:tcPr>
            <w:tcW w:w="34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lastRenderedPageBreak/>
              <w:t>發病時間</w:t>
            </w:r>
          </w:p>
        </w:tc>
        <w:tc>
          <w:tcPr>
            <w:tcW w:w="6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numPr>
                <w:ilvl w:val="1"/>
                <w:numId w:val="3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急性發作：在已知臨床病因後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一週內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新產生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惡化的呼吸症狀</w:t>
            </w:r>
          </w:p>
        </w:tc>
      </w:tr>
      <w:tr w:rsidR="00000000">
        <w:trPr>
          <w:divId w:val="855996100"/>
        </w:trPr>
        <w:tc>
          <w:tcPr>
            <w:tcW w:w="34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氧合程度（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oxygenation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PF ratio= PaO2/FiO2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分類）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</w:t>
            </w:r>
          </w:p>
        </w:tc>
        <w:tc>
          <w:tcPr>
            <w:tcW w:w="6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numPr>
                <w:ilvl w:val="1"/>
                <w:numId w:val="4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PEEP </w:t>
            </w:r>
            <w:r>
              <w:rPr>
                <w:rFonts w:ascii="Cambria Math" w:hAnsi="Cambria Math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5cmH2O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的情況下：</w:t>
            </w:r>
          </w:p>
          <w:p w:rsidR="00095873" w:rsidRDefault="00095873">
            <w:pPr>
              <w:numPr>
                <w:ilvl w:val="2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輕度（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Mild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200mmHg &lt;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PF ratio </w:t>
            </w:r>
            <w:r>
              <w:rPr>
                <w:rFonts w:ascii="Cambria Math" w:hAnsi="Cambria Math"/>
                <w:color w:val="C00000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 300mmHg</w:t>
            </w:r>
          </w:p>
          <w:p w:rsidR="00095873" w:rsidRDefault="00095873">
            <w:pPr>
              <w:numPr>
                <w:ilvl w:val="2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中度（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Moderate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100mmHg &lt; PF ratio </w:t>
            </w:r>
            <w:r>
              <w:rPr>
                <w:rFonts w:ascii="Cambria Math" w:hAnsi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200mmHg</w:t>
            </w:r>
          </w:p>
          <w:p w:rsidR="00095873" w:rsidRDefault="00095873">
            <w:pPr>
              <w:numPr>
                <w:ilvl w:val="2"/>
                <w:numId w:val="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重度（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Severe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）：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PF ratio </w:t>
            </w:r>
            <w:r>
              <w:rPr>
                <w:rFonts w:ascii="Cambria Math" w:hAnsi="Cambria Math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 100mmHg</w:t>
            </w:r>
          </w:p>
        </w:tc>
      </w:tr>
      <w:tr w:rsidR="00000000">
        <w:trPr>
          <w:divId w:val="855996100"/>
        </w:trPr>
        <w:tc>
          <w:tcPr>
            <w:tcW w:w="34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胸部影像</w:t>
            </w:r>
          </w:p>
        </w:tc>
        <w:tc>
          <w:tcPr>
            <w:tcW w:w="6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numPr>
                <w:ilvl w:val="1"/>
                <w:numId w:val="5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肺水腫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（雙側肺浸潤且無法以積水、肺塌陷或肺結節來解釋）</w:t>
            </w:r>
          </w:p>
        </w:tc>
      </w:tr>
      <w:tr w:rsidR="00000000">
        <w:trPr>
          <w:divId w:val="855996100"/>
        </w:trPr>
        <w:tc>
          <w:tcPr>
            <w:tcW w:w="348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肺水腫來源</w:t>
            </w:r>
          </w:p>
        </w:tc>
        <w:tc>
          <w:tcPr>
            <w:tcW w:w="686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numPr>
                <w:ilvl w:val="1"/>
                <w:numId w:val="6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呼吸衰竭無法以心因性肺水腫或液體負荷過多來完全解釋（意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即肺水腫不是心衰竭引起的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），需臨床判斷或心臟超音波排除</w:t>
            </w:r>
          </w:p>
        </w:tc>
      </w:tr>
    </w:tbl>
    <w:p w:rsidR="00095873" w:rsidRDefault="00095873">
      <w:pPr>
        <w:numPr>
          <w:ilvl w:val="0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病生理及病程</w:t>
      </w:r>
    </w:p>
    <w:p w:rsidR="00095873" w:rsidRDefault="00095873">
      <w:pPr>
        <w:numPr>
          <w:ilvl w:val="1"/>
          <w:numId w:val="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ARDS</w:t>
      </w:r>
      <w:r>
        <w:rPr>
          <w:rFonts w:ascii="微軟正黑體" w:eastAsia="微軟正黑體" w:hAnsi="微軟正黑體" w:cs="Calibri" w:hint="eastAsia"/>
          <w:sz w:val="28"/>
          <w:szCs w:val="28"/>
        </w:rPr>
        <w:t>病程共分三階段：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74"/>
        <w:gridCol w:w="2186"/>
        <w:gridCol w:w="2951"/>
        <w:gridCol w:w="2040"/>
      </w:tblGrid>
      <w:tr w:rsidR="00000000">
        <w:trPr>
          <w:divId w:val="1755054845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時期</w:t>
            </w:r>
          </w:p>
        </w:tc>
        <w:tc>
          <w:tcPr>
            <w:tcW w:w="14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時間</w:t>
            </w:r>
          </w:p>
        </w:tc>
        <w:tc>
          <w:tcPr>
            <w:tcW w:w="5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主要病生理變化</w:t>
            </w:r>
          </w:p>
        </w:tc>
        <w:tc>
          <w:tcPr>
            <w:tcW w:w="21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臨床表現</w:t>
            </w:r>
          </w:p>
        </w:tc>
      </w:tr>
      <w:tr w:rsidR="00000000">
        <w:trPr>
          <w:divId w:val="1755054845"/>
        </w:trPr>
        <w:tc>
          <w:tcPr>
            <w:tcW w:w="17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滲出期（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Exudative phase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1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發病後第一週內</w:t>
            </w:r>
          </w:p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（通常是第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7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天）</w:t>
            </w:r>
          </w:p>
        </w:tc>
        <w:tc>
          <w:tcPr>
            <w:tcW w:w="50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numPr>
                <w:ilvl w:val="1"/>
                <w:numId w:val="8"/>
              </w:numPr>
              <w:spacing w:before="100" w:after="10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肺泡上皮及微血管內皮受損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，導致肺泡毛細血管通透性增加</w:t>
            </w:r>
          </w:p>
          <w:p w:rsidR="00095873" w:rsidRDefault="00095873">
            <w:pPr>
              <w:numPr>
                <w:ilvl w:val="1"/>
                <w:numId w:val="8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蛋白質豐富的滲出液進入肺泡空間</w:t>
            </w:r>
          </w:p>
          <w:p w:rsidR="00095873" w:rsidRDefault="00095873">
            <w:pPr>
              <w:numPr>
                <w:ilvl w:val="1"/>
                <w:numId w:val="8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出現廣泛性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肺泡水腫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透明膜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hyaline membrane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）形成</w:t>
            </w:r>
          </w:p>
          <w:p w:rsidR="00095873" w:rsidRDefault="00095873">
            <w:pPr>
              <w:numPr>
                <w:ilvl w:val="1"/>
                <w:numId w:val="8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嚴重氣體交換障礙（低氧血症）</w:t>
            </w:r>
          </w:p>
        </w:tc>
        <w:tc>
          <w:tcPr>
            <w:tcW w:w="2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numPr>
                <w:ilvl w:val="1"/>
                <w:numId w:val="9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呼吸窘迫、低氧血症（對氧氣治療反應差）</w:t>
            </w:r>
          </w:p>
          <w:p w:rsidR="00095873" w:rsidRDefault="00095873">
            <w:pPr>
              <w:numPr>
                <w:ilvl w:val="1"/>
                <w:numId w:val="9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需依賴機械通氣支持</w:t>
            </w:r>
          </w:p>
          <w:p w:rsidR="00095873" w:rsidRDefault="00095873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1755054845"/>
        </w:trPr>
        <w:tc>
          <w:tcPr>
            <w:tcW w:w="18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增生期（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Proliferative phase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15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通常在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第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7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～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21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天</w:t>
            </w:r>
          </w:p>
        </w:tc>
        <w:tc>
          <w:tcPr>
            <w:tcW w:w="5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numPr>
                <w:ilvl w:val="1"/>
                <w:numId w:val="10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肺泡上皮細胞（特別是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第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II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型肺泡細胞）再生</w:t>
            </w:r>
          </w:p>
          <w:p w:rsidR="00095873" w:rsidRDefault="00095873">
            <w:pPr>
              <w:numPr>
                <w:ilvl w:val="1"/>
                <w:numId w:val="1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內皮修復，肺泡液體開始被吸收</w:t>
            </w:r>
          </w:p>
          <w:p w:rsidR="00095873" w:rsidRDefault="00095873">
            <w:pPr>
              <w:numPr>
                <w:ilvl w:val="1"/>
                <w:numId w:val="1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巨噬細胞與纖維母細胞活化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，釋放生長因子</w:t>
            </w:r>
          </w:p>
          <w:p w:rsidR="00095873" w:rsidRDefault="00095873">
            <w:pPr>
              <w:numPr>
                <w:ilvl w:val="1"/>
                <w:numId w:val="1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肺泡間質內出現輕微至中度的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纖維化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改變</w:t>
            </w:r>
          </w:p>
        </w:tc>
        <w:tc>
          <w:tcPr>
            <w:tcW w:w="250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numPr>
                <w:ilvl w:val="1"/>
                <w:numId w:val="1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有些病人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呼吸功能逐漸改善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，可以減少氧氣或脫離呼吸器</w:t>
            </w:r>
          </w:p>
          <w:p w:rsidR="00095873" w:rsidRDefault="00095873">
            <w:pPr>
              <w:numPr>
                <w:ilvl w:val="1"/>
                <w:numId w:val="11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部分病人仍然有中度氧合障礙</w:t>
            </w:r>
          </w:p>
        </w:tc>
      </w:tr>
      <w:tr w:rsidR="00000000">
        <w:trPr>
          <w:divId w:val="1755054845"/>
        </w:trPr>
        <w:tc>
          <w:tcPr>
            <w:tcW w:w="16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ED7D31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纖維化期（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Fibrotic phase</w:t>
            </w:r>
            <w:r>
              <w:rPr>
                <w:rFonts w:ascii="微軟正黑體" w:eastAsia="微軟正黑體" w:hAnsi="微軟正黑體" w:hint="eastAsia"/>
                <w:b/>
                <w:bCs/>
                <w:color w:val="ED7D31"/>
                <w:sz w:val="22"/>
                <w:szCs w:val="22"/>
              </w:rPr>
              <w:t>）</w:t>
            </w:r>
          </w:p>
        </w:tc>
        <w:tc>
          <w:tcPr>
            <w:tcW w:w="161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numPr>
                <w:ilvl w:val="1"/>
                <w:numId w:val="1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部分病人在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3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週後進入此階段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br/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（不是每個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患者都會進入）</w:t>
            </w:r>
          </w:p>
        </w:tc>
        <w:tc>
          <w:tcPr>
            <w:tcW w:w="503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numPr>
                <w:ilvl w:val="1"/>
                <w:numId w:val="1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持續的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肺纖維化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及肺泡結構重塑</w:t>
            </w:r>
          </w:p>
          <w:p w:rsidR="00095873" w:rsidRDefault="00095873">
            <w:pPr>
              <w:numPr>
                <w:ilvl w:val="1"/>
                <w:numId w:val="1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出現厚壁纖維化肺泡，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肺順應性降低</w:t>
            </w:r>
          </w:p>
          <w:p w:rsidR="00095873" w:rsidRDefault="00095873">
            <w:pPr>
              <w:numPr>
                <w:ilvl w:val="1"/>
                <w:numId w:val="1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持續的氣體交換障礙與呼吸功能異常</w:t>
            </w:r>
          </w:p>
          <w:p w:rsidR="00095873" w:rsidRDefault="00095873">
            <w:pPr>
              <w:numPr>
                <w:ilvl w:val="1"/>
                <w:numId w:val="1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上述產生的生理變化導致病人產生氣胸的機率增加</w:t>
            </w:r>
          </w:p>
        </w:tc>
        <w:tc>
          <w:tcPr>
            <w:tcW w:w="249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numPr>
                <w:ilvl w:val="1"/>
                <w:numId w:val="1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長期需要氧氣治療，甚至呼吸器支持</w:t>
            </w:r>
          </w:p>
          <w:p w:rsidR="00095873" w:rsidRDefault="00095873">
            <w:pPr>
              <w:numPr>
                <w:ilvl w:val="1"/>
                <w:numId w:val="1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有些病人可留有慢性呼吸衰竭或活動耐力下降</w:t>
            </w:r>
          </w:p>
          <w:p w:rsidR="00095873" w:rsidRDefault="00095873">
            <w:pPr>
              <w:numPr>
                <w:ilvl w:val="1"/>
                <w:numId w:val="1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影像上可見廣泛性肺纖維化變化</w:t>
            </w:r>
          </w:p>
        </w:tc>
      </w:tr>
    </w:tbl>
    <w:p w:rsidR="00095873" w:rsidRDefault="00095873">
      <w:pPr>
        <w:numPr>
          <w:ilvl w:val="0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治療</w:t>
      </w:r>
    </w:p>
    <w:p w:rsidR="00095873" w:rsidRDefault="00095873">
      <w:pPr>
        <w:numPr>
          <w:ilvl w:val="1"/>
          <w:numId w:val="15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一般原則</w:t>
      </w:r>
    </w:p>
    <w:p w:rsidR="00095873" w:rsidRDefault="00095873">
      <w:pPr>
        <w:numPr>
          <w:ilvl w:val="2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找出並積極治療引起</w:t>
      </w:r>
      <w:r>
        <w:rPr>
          <w:rFonts w:ascii="微軟正黑體" w:eastAsia="微軟正黑體" w:hAnsi="微軟正黑體" w:cs="Calibri" w:hint="eastAsia"/>
          <w:sz w:val="22"/>
          <w:szCs w:val="22"/>
        </w:rPr>
        <w:t>ARDS</w:t>
      </w:r>
      <w:r>
        <w:rPr>
          <w:rFonts w:ascii="微軟正黑體" w:eastAsia="微軟正黑體" w:hAnsi="微軟正黑體" w:cs="Calibri" w:hint="eastAsia"/>
          <w:sz w:val="22"/>
          <w:szCs w:val="22"/>
        </w:rPr>
        <w:t>的原發病（如：敗血症、肺炎、創傷、吸入性損傷等）</w:t>
      </w:r>
    </w:p>
    <w:p w:rsidR="00095873" w:rsidRDefault="00095873">
      <w:pPr>
        <w:numPr>
          <w:ilvl w:val="1"/>
          <w:numId w:val="1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其他原則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286"/>
        <w:gridCol w:w="3672"/>
        <w:gridCol w:w="1308"/>
      </w:tblGrid>
      <w:tr w:rsidR="00000000">
        <w:trPr>
          <w:divId w:val="517812014"/>
        </w:trPr>
        <w:tc>
          <w:tcPr>
            <w:tcW w:w="245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項目</w:t>
            </w:r>
          </w:p>
        </w:tc>
        <w:tc>
          <w:tcPr>
            <w:tcW w:w="53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說明</w:t>
            </w:r>
          </w:p>
        </w:tc>
        <w:tc>
          <w:tcPr>
            <w:tcW w:w="2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國考考點</w:t>
            </w:r>
          </w:p>
        </w:tc>
      </w:tr>
      <w:tr w:rsidR="00000000">
        <w:trPr>
          <w:divId w:val="517812014"/>
        </w:trPr>
        <w:tc>
          <w:tcPr>
            <w:tcW w:w="2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低潮氣量通氣（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Low tidal volume ventilation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 </w:t>
            </w:r>
          </w:p>
        </w:tc>
        <w:tc>
          <w:tcPr>
            <w:tcW w:w="5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numPr>
                <w:ilvl w:val="1"/>
                <w:numId w:val="16"/>
              </w:numPr>
              <w:textAlignment w:val="center"/>
              <w:rPr>
                <w:rFonts w:hint="eastAsia"/>
                <w:color w:val="70AD47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Tidal volume: 4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6 ml/kg</w:t>
            </w:r>
          </w:p>
          <w:p w:rsidR="00095873" w:rsidRDefault="00095873">
            <w:pPr>
              <w:numPr>
                <w:ilvl w:val="1"/>
                <w:numId w:val="1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減少呼吸器相關肺損傷（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ventilator-induced lung injury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095873" w:rsidRDefault="00095873">
            <w:pPr>
              <w:numPr>
                <w:ilvl w:val="1"/>
                <w:numId w:val="1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維持平台壓力（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plateau pressure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&lt; 30 cm H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O</w:t>
            </w:r>
          </w:p>
        </w:tc>
        <w:tc>
          <w:tcPr>
            <w:tcW w:w="27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低潮氣量是減少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死亡率的關鍵策略</w:t>
            </w:r>
          </w:p>
        </w:tc>
      </w:tr>
      <w:tr w:rsidR="00000000">
        <w:trPr>
          <w:divId w:val="517812014"/>
        </w:trPr>
        <w:tc>
          <w:tcPr>
            <w:tcW w:w="247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適度使用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PEEP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Positive end-expiratory pressure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51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numPr>
                <w:ilvl w:val="1"/>
                <w:numId w:val="17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維持肺泡開啟、改善氧合</w:t>
            </w:r>
          </w:p>
          <w:p w:rsidR="00095873" w:rsidRDefault="00095873">
            <w:pPr>
              <w:numPr>
                <w:ilvl w:val="1"/>
                <w:numId w:val="1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避免肺泡塌陷（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alveolar collapse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）導致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atelectrauma</w:t>
            </w:r>
          </w:p>
          <w:p w:rsidR="00095873" w:rsidRDefault="00095873">
            <w:pPr>
              <w:numPr>
                <w:ilvl w:val="1"/>
                <w:numId w:val="17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PEEP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FiO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需聯合調整以達目標氧合（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&gt; 55 mmHg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SpO</w:t>
            </w:r>
            <w:r>
              <w:rPr>
                <w:rFonts w:ascii="Cambria Math" w:hAnsi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 xml:space="preserve"> &gt; 88%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</w:tc>
        <w:tc>
          <w:tcPr>
            <w:tcW w:w="270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使用適當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PEEP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，但避免過高導致肺過度擴張或心排血量下降</w:t>
            </w:r>
          </w:p>
        </w:tc>
      </w:tr>
      <w:tr w:rsidR="00000000">
        <w:trPr>
          <w:divId w:val="517812014"/>
        </w:trPr>
        <w:tc>
          <w:tcPr>
            <w:tcW w:w="2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氧合目標設定</w:t>
            </w:r>
          </w:p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 </w:t>
            </w:r>
          </w:p>
        </w:tc>
        <w:tc>
          <w:tcPr>
            <w:tcW w:w="5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numPr>
                <w:ilvl w:val="1"/>
                <w:numId w:val="18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不必追求正常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，只要最低足夠供氧即可</w:t>
            </w:r>
          </w:p>
          <w:p w:rsidR="00095873" w:rsidRDefault="00095873">
            <w:pPr>
              <w:numPr>
                <w:ilvl w:val="1"/>
                <w:numId w:val="18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目標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SpO</w:t>
            </w:r>
            <w:r>
              <w:rPr>
                <w:rFonts w:ascii="Cambria Math" w:hAnsi="Cambria Math"/>
                <w:b/>
                <w:bCs/>
                <w:color w:val="70AD47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約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88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95%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，避免高氧傷害（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oxygen toxicity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）</w:t>
            </w:r>
          </w:p>
        </w:tc>
        <w:tc>
          <w:tcPr>
            <w:tcW w:w="257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 </w:t>
            </w:r>
          </w:p>
        </w:tc>
      </w:tr>
      <w:tr w:rsidR="00000000">
        <w:trPr>
          <w:divId w:val="517812014"/>
        </w:trPr>
        <w:tc>
          <w:tcPr>
            <w:tcW w:w="2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俯臥式通氣模式（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Prone Positioning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numPr>
                <w:ilvl w:val="1"/>
                <w:numId w:val="19"/>
              </w:numPr>
              <w:textAlignment w:val="center"/>
              <w:rPr>
                <w:rFonts w:hint="eastAsia"/>
                <w:color w:val="92D050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中重度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時（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PaO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/FiO</w:t>
            </w:r>
            <w:r>
              <w:rPr>
                <w:rFonts w:ascii="Cambria Math" w:hAnsi="Cambria Math"/>
                <w:color w:val="000000"/>
                <w:sz w:val="22"/>
                <w:szCs w:val="22"/>
              </w:rPr>
              <w:t>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 150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）建議早期俯臥通氣</w:t>
            </w:r>
          </w:p>
          <w:p w:rsidR="00095873" w:rsidRDefault="00095873">
            <w:pPr>
              <w:numPr>
                <w:ilvl w:val="1"/>
                <w:numId w:val="19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改善肺通氣灌流比例與氧合</w:t>
            </w:r>
          </w:p>
        </w:tc>
        <w:tc>
          <w:tcPr>
            <w:tcW w:w="27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70AD47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早期、長時間（至少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16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小時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/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天）俯臥位治療可改善預後</w:t>
            </w:r>
          </w:p>
        </w:tc>
      </w:tr>
      <w:tr w:rsidR="00000000">
        <w:trPr>
          <w:divId w:val="517812014"/>
        </w:trPr>
        <w:tc>
          <w:tcPr>
            <w:tcW w:w="24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呼吸器脫離與拔管時機（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Weaning and Extubation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numPr>
                <w:ilvl w:val="1"/>
                <w:numId w:val="20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呼吸狀況穩定後，積極進行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weaning</w:t>
            </w:r>
          </w:p>
          <w:p w:rsidR="00095873" w:rsidRDefault="00095873">
            <w:pPr>
              <w:numPr>
                <w:ilvl w:val="1"/>
                <w:numId w:val="2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呼吸衰竭的原因已有改善</w:t>
            </w:r>
          </w:p>
          <w:p w:rsidR="00095873" w:rsidRDefault="00095873">
            <w:pPr>
              <w:numPr>
                <w:ilvl w:val="1"/>
                <w:numId w:val="2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需要的呼吸器支持最小（低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PEEP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，低壓力支持）</w:t>
            </w:r>
          </w:p>
          <w:p w:rsidR="00095873" w:rsidRDefault="00095873">
            <w:pPr>
              <w:numPr>
                <w:ilvl w:val="1"/>
                <w:numId w:val="2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不需依賴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PEEP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或其他輔助治療，即可提供足夠的氧氣補充</w:t>
            </w:r>
          </w:p>
          <w:p w:rsidR="00095873" w:rsidRDefault="00095873">
            <w:pPr>
              <w:numPr>
                <w:ilvl w:val="1"/>
                <w:numId w:val="20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病人通過自發性呼吸試驗</w:t>
            </w:r>
          </w:p>
        </w:tc>
        <w:tc>
          <w:tcPr>
            <w:tcW w:w="24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92D05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92D050"/>
                <w:sz w:val="22"/>
                <w:szCs w:val="22"/>
              </w:rPr>
              <w:t> </w:t>
            </w:r>
          </w:p>
        </w:tc>
      </w:tr>
      <w:tr w:rsidR="00000000">
        <w:trPr>
          <w:divId w:val="517812014"/>
        </w:trPr>
        <w:tc>
          <w:tcPr>
            <w:tcW w:w="2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葉克膜循環輔助系統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(ECMO)</w:t>
            </w:r>
          </w:p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numPr>
                <w:ilvl w:val="1"/>
                <w:numId w:val="21"/>
              </w:numPr>
              <w:spacing w:before="100" w:after="100"/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用於極重度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，常規治療失敗且有生命危險時（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rescue therapy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</w:t>
            </w:r>
          </w:p>
          <w:p w:rsidR="00095873" w:rsidRDefault="00095873">
            <w:pPr>
              <w:numPr>
                <w:ilvl w:val="1"/>
                <w:numId w:val="21"/>
              </w:numPr>
              <w:spacing w:before="100" w:after="100"/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但此療法在各種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study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中結果不一</w:t>
            </w:r>
          </w:p>
          <w:p w:rsidR="00095873" w:rsidRDefault="00095873">
            <w:pPr>
              <w:pStyle w:val="Web"/>
              <w:spacing w:before="0" w:beforeAutospacing="0" w:after="0" w:afterAutospacing="0"/>
              <w:ind w:left="72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27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Autospacing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國考曾考：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VV-ECMO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（靜脈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-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靜脈型）為主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，非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VA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（靜脈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-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動脈型）</w:t>
            </w:r>
          </w:p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8"/>
                <w:szCs w:val="28"/>
              </w:rPr>
            </w:pPr>
            <w:r>
              <w:rPr>
                <w:rFonts w:ascii="微軟正黑體" w:eastAsia="微軟正黑體" w:hAnsi="微軟正黑體" w:hint="eastAsia"/>
                <w:sz w:val="28"/>
                <w:szCs w:val="28"/>
              </w:rPr>
              <w:t> </w:t>
            </w:r>
          </w:p>
        </w:tc>
      </w:tr>
      <w:tr w:rsidR="00000000">
        <w:trPr>
          <w:divId w:val="517812014"/>
        </w:trPr>
        <w:tc>
          <w:tcPr>
            <w:tcW w:w="24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限制液體輸注（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Conservative fluid strategy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numPr>
                <w:ilvl w:val="1"/>
                <w:numId w:val="22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限制水分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，避免加重肺水腫</w:t>
            </w:r>
          </w:p>
          <w:p w:rsidR="00095873" w:rsidRDefault="00095873">
            <w:pPr>
              <w:numPr>
                <w:ilvl w:val="1"/>
                <w:numId w:val="22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若血壓穩定，建議使用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利尿劑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幫助負平衡</w:t>
            </w:r>
          </w:p>
        </w:tc>
        <w:tc>
          <w:tcPr>
            <w:tcW w:w="269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「乾一點（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Dry Lung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）」比「濕一點」好</w:t>
            </w:r>
          </w:p>
        </w:tc>
      </w:tr>
      <w:tr w:rsidR="00000000">
        <w:trPr>
          <w:divId w:val="517812014"/>
        </w:trPr>
        <w:tc>
          <w:tcPr>
            <w:tcW w:w="23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肌肉鬆弛劑短期使用（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Neuromuscular Blockade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  <w:tc>
          <w:tcPr>
            <w:tcW w:w="55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numPr>
                <w:ilvl w:val="1"/>
                <w:numId w:val="23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早期重度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可考慮短期使用（如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cisatracurium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），目的是為了減少自主呼吸導致的肺損傷</w:t>
            </w:r>
          </w:p>
          <w:p w:rsidR="00095873" w:rsidRDefault="00095873">
            <w:pPr>
              <w:numPr>
                <w:ilvl w:val="1"/>
                <w:numId w:val="23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注意：使用時間要短、監控副作用</w:t>
            </w:r>
          </w:p>
        </w:tc>
        <w:tc>
          <w:tcPr>
            <w:tcW w:w="25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 </w:t>
            </w:r>
          </w:p>
        </w:tc>
      </w:tr>
      <w:tr w:rsidR="00000000">
        <w:trPr>
          <w:divId w:val="517812014"/>
        </w:trPr>
        <w:tc>
          <w:tcPr>
            <w:tcW w:w="244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皮質類固醇（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Glucocorticoids</w:t>
            </w:r>
            <w:r>
              <w:rPr>
                <w:rFonts w:ascii="微軟正黑體" w:eastAsia="微軟正黑體" w:hAnsi="微軟正黑體" w:hint="eastAsia"/>
                <w:b/>
                <w:bCs/>
                <w:sz w:val="22"/>
                <w:szCs w:val="22"/>
              </w:rPr>
              <w:t>）</w:t>
            </w:r>
          </w:p>
        </w:tc>
        <w:tc>
          <w:tcPr>
            <w:tcW w:w="55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numPr>
                <w:ilvl w:val="1"/>
                <w:numId w:val="24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對特定病人群可能有幫助，但時機與劑量尚無定論</w:t>
            </w:r>
          </w:p>
          <w:p w:rsidR="00095873" w:rsidRDefault="00095873">
            <w:pPr>
              <w:numPr>
                <w:ilvl w:val="1"/>
                <w:numId w:val="24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目前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evidence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並</w:t>
            </w:r>
            <w:r>
              <w:rPr>
                <w:rFonts w:ascii="微軟正黑體" w:eastAsia="微軟正黑體" w:hAnsi="微軟正黑體" w:hint="eastAsia"/>
                <w:b/>
                <w:bCs/>
                <w:color w:val="70AD47"/>
                <w:sz w:val="22"/>
                <w:szCs w:val="22"/>
              </w:rPr>
              <w:t>不支持常規使用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於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病人</w:t>
            </w:r>
          </w:p>
        </w:tc>
        <w:tc>
          <w:tcPr>
            <w:tcW w:w="276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早期普遍不建議常規使用類固醇，但某些纖維化期可能考慮使用</w:t>
            </w:r>
          </w:p>
        </w:tc>
      </w:tr>
    </w:tbl>
    <w:p w:rsidR="00095873" w:rsidRDefault="00095873">
      <w:pPr>
        <w:pStyle w:val="Web"/>
        <w:spacing w:before="0" w:beforeAutospacing="0" w:after="0" w:afterAutospacing="0"/>
        <w:ind w:left="1080"/>
        <w:rPr>
          <w:rFonts w:ascii="微軟正黑體" w:eastAsia="微軟正黑體" w:hAnsi="微軟正黑體" w:cs="Calibri" w:hint="eastAsia"/>
          <w:sz w:val="28"/>
          <w:szCs w:val="28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 </w:t>
      </w:r>
    </w:p>
    <w:p w:rsidR="00095873" w:rsidRDefault="00095873">
      <w:pPr>
        <w:numPr>
          <w:ilvl w:val="0"/>
          <w:numId w:val="25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32"/>
          <w:szCs w:val="32"/>
        </w:rPr>
        <w:t>預後</w:t>
      </w:r>
    </w:p>
    <w:p w:rsidR="00095873" w:rsidRDefault="00095873">
      <w:pPr>
        <w:numPr>
          <w:ilvl w:val="1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死亡率（</w:t>
      </w:r>
      <w:r>
        <w:rPr>
          <w:rFonts w:ascii="微軟正黑體" w:eastAsia="微軟正黑體" w:hAnsi="微軟正黑體" w:cs="Calibri" w:hint="eastAsia"/>
          <w:sz w:val="28"/>
          <w:szCs w:val="28"/>
        </w:rPr>
        <w:t>Mortality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095873" w:rsidRDefault="00095873">
      <w:pPr>
        <w:numPr>
          <w:ilvl w:val="2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sz w:val="22"/>
          <w:szCs w:val="22"/>
        </w:rPr>
        <w:t>ARDS</w:t>
      </w:r>
      <w:r>
        <w:rPr>
          <w:rFonts w:ascii="微軟正黑體" w:eastAsia="微軟正黑體" w:hAnsi="微軟正黑體" w:cs="Calibri" w:hint="eastAsia"/>
          <w:sz w:val="22"/>
          <w:szCs w:val="22"/>
        </w:rPr>
        <w:t>嚴重度有關（</w:t>
      </w:r>
      <w:r>
        <w:rPr>
          <w:rFonts w:ascii="微軟正黑體" w:eastAsia="微軟正黑體" w:hAnsi="微軟正黑體" w:cs="Calibri" w:hint="eastAsia"/>
          <w:sz w:val="22"/>
          <w:szCs w:val="22"/>
        </w:rPr>
        <w:t>PF ratio</w:t>
      </w:r>
      <w:r>
        <w:rPr>
          <w:rFonts w:ascii="微軟正黑體" w:eastAsia="微軟正黑體" w:hAnsi="微軟正黑體" w:cs="Calibri" w:hint="eastAsia"/>
          <w:sz w:val="22"/>
          <w:szCs w:val="22"/>
        </w:rPr>
        <w:t>），下列數據為根據</w:t>
      </w:r>
      <w:r>
        <w:rPr>
          <w:rFonts w:ascii="微軟正黑體" w:eastAsia="微軟正黑體" w:hAnsi="微軟正黑體" w:cs="Calibri" w:hint="eastAsia"/>
          <w:sz w:val="22"/>
          <w:szCs w:val="22"/>
        </w:rPr>
        <w:t>LUNG SAFE trial</w:t>
      </w:r>
      <w:r>
        <w:rPr>
          <w:rFonts w:ascii="微軟正黑體" w:eastAsia="微軟正黑體" w:hAnsi="微軟正黑體" w:cs="Calibri" w:hint="eastAsia"/>
          <w:sz w:val="22"/>
          <w:szCs w:val="22"/>
        </w:rPr>
        <w:t>統計之</w:t>
      </w:r>
      <w:r>
        <w:rPr>
          <w:rFonts w:ascii="微軟正黑體" w:eastAsia="微軟正黑體" w:hAnsi="微軟正黑體" w:cs="Calibri" w:hint="eastAsia"/>
          <w:sz w:val="22"/>
          <w:szCs w:val="22"/>
        </w:rPr>
        <w:t>hospital mortality</w:t>
      </w:r>
    </w:p>
    <w:p w:rsidR="00095873" w:rsidRDefault="00095873">
      <w:pPr>
        <w:numPr>
          <w:ilvl w:val="3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輕度：相對較低（</w:t>
      </w:r>
      <w:r>
        <w:rPr>
          <w:rFonts w:ascii="微軟正黑體" w:eastAsia="微軟正黑體" w:hAnsi="微軟正黑體" w:cs="Calibri" w:hint="eastAsia"/>
          <w:sz w:val="22"/>
          <w:szCs w:val="22"/>
        </w:rPr>
        <w:t>34.9%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95873" w:rsidRDefault="00095873">
      <w:pPr>
        <w:numPr>
          <w:ilvl w:val="3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中度：中等（</w:t>
      </w:r>
      <w:r>
        <w:rPr>
          <w:rFonts w:ascii="微軟正黑體" w:eastAsia="微軟正黑體" w:hAnsi="微軟正黑體" w:cs="Calibri" w:hint="eastAsia"/>
          <w:sz w:val="22"/>
          <w:szCs w:val="22"/>
        </w:rPr>
        <w:t>40.3%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95873" w:rsidRDefault="00095873">
      <w:pPr>
        <w:numPr>
          <w:ilvl w:val="3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重度：較高（</w:t>
      </w:r>
      <w:r>
        <w:rPr>
          <w:rFonts w:ascii="微軟正黑體" w:eastAsia="微軟正黑體" w:hAnsi="微軟正黑體" w:cs="Calibri" w:hint="eastAsia"/>
          <w:sz w:val="22"/>
          <w:szCs w:val="22"/>
        </w:rPr>
        <w:t>46.1%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95873" w:rsidRDefault="00095873">
      <w:pPr>
        <w:numPr>
          <w:ilvl w:val="2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但重點是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ARDS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病患死亡多是因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nonpulmonary causes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sepsis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及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nonpulmonary organ failure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造成的死亡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&gt;80%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095873" w:rsidRDefault="00095873">
      <w:pPr>
        <w:numPr>
          <w:ilvl w:val="2"/>
          <w:numId w:val="25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影響死亡率的因素</w:t>
      </w:r>
    </w:p>
    <w:tbl>
      <w:tblPr>
        <w:tblW w:w="0" w:type="auto"/>
        <w:tblInd w:w="156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45"/>
        <w:gridCol w:w="4981"/>
      </w:tblGrid>
      <w:tr w:rsidR="00000000">
        <w:trPr>
          <w:divId w:val="2145543282"/>
        </w:trPr>
        <w:tc>
          <w:tcPr>
            <w:tcW w:w="1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年齡</w:t>
            </w:r>
          </w:p>
        </w:tc>
        <w:tc>
          <w:tcPr>
            <w:tcW w:w="51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numPr>
                <w:ilvl w:val="1"/>
                <w:numId w:val="26"/>
              </w:numPr>
              <w:textAlignment w:val="center"/>
              <w:rPr>
                <w:rFonts w:hint="eastAsia"/>
                <w:color w:val="C00000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年齡越大，死亡率越高</w:t>
            </w:r>
          </w:p>
          <w:p w:rsidR="00095873" w:rsidRDefault="00095873">
            <w:pPr>
              <w:numPr>
                <w:ilvl w:val="1"/>
                <w:numId w:val="26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&gt;75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歲，死亡率約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60%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；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&gt;45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歲，死亡率約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20%</w:t>
            </w:r>
          </w:p>
        </w:tc>
      </w:tr>
      <w:tr w:rsidR="00000000">
        <w:trPr>
          <w:divId w:val="2145543282"/>
        </w:trPr>
        <w:tc>
          <w:tcPr>
            <w:tcW w:w="188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原有之慢性疾病</w:t>
            </w:r>
          </w:p>
        </w:tc>
        <w:tc>
          <w:tcPr>
            <w:tcW w:w="514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numPr>
                <w:ilvl w:val="1"/>
                <w:numId w:val="27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慢性肝臟疾病、酒精濫用、免疫抑制狀態預後較差</w:t>
            </w:r>
          </w:p>
        </w:tc>
      </w:tr>
      <w:tr w:rsidR="00000000">
        <w:trPr>
          <w:divId w:val="2145543282"/>
        </w:trPr>
        <w:tc>
          <w:tcPr>
            <w:tcW w:w="184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病因</w:t>
            </w:r>
          </w:p>
        </w:tc>
        <w:tc>
          <w:tcPr>
            <w:tcW w:w="517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095873" w:rsidRDefault="00095873">
            <w:pPr>
              <w:numPr>
                <w:ilvl w:val="1"/>
                <w:numId w:val="28"/>
              </w:numPr>
              <w:textAlignment w:val="center"/>
              <w:rPr>
                <w:rFonts w:hint="eastAsia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Direct lung injury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 xml:space="preserve">pneumonia, pulmonary contusion, 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aspiration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）導致的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比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indirect cause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死亡率高</w:t>
            </w:r>
          </w:p>
          <w:p w:rsidR="00095873" w:rsidRDefault="00095873">
            <w:pPr>
              <w:numPr>
                <w:ilvl w:val="1"/>
                <w:numId w:val="28"/>
              </w:numPr>
              <w:textAlignment w:val="center"/>
            </w:pP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手術或創傷引發的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比其他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ARDS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患者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survival rate</w:t>
            </w:r>
            <w:r>
              <w:rPr>
                <w:rFonts w:ascii="微軟正黑體" w:eastAsia="微軟正黑體" w:hAnsi="微軟正黑體" w:hint="eastAsia"/>
                <w:sz w:val="22"/>
                <w:szCs w:val="22"/>
              </w:rPr>
              <w:t>高</w:t>
            </w:r>
          </w:p>
        </w:tc>
      </w:tr>
    </w:tbl>
    <w:p w:rsidR="00095873" w:rsidRDefault="00095873">
      <w:pPr>
        <w:numPr>
          <w:ilvl w:val="0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8"/>
          <w:szCs w:val="28"/>
        </w:rPr>
        <w:t>存活後的長期後遺症（</w:t>
      </w:r>
      <w:r>
        <w:rPr>
          <w:rFonts w:ascii="微軟正黑體" w:eastAsia="微軟正黑體" w:hAnsi="微軟正黑體" w:cs="Calibri" w:hint="eastAsia"/>
          <w:sz w:val="28"/>
          <w:szCs w:val="28"/>
        </w:rPr>
        <w:t>Long-term Sequelae</w:t>
      </w:r>
      <w:r>
        <w:rPr>
          <w:rFonts w:ascii="微軟正黑體" w:eastAsia="微軟正黑體" w:hAnsi="微軟正黑體" w:cs="Calibri" w:hint="eastAsia"/>
          <w:sz w:val="28"/>
          <w:szCs w:val="28"/>
        </w:rPr>
        <w:t>）</w:t>
      </w:r>
    </w:p>
    <w:p w:rsidR="00095873" w:rsidRDefault="00095873">
      <w:pPr>
        <w:numPr>
          <w:ilvl w:val="1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肺功能</w:t>
      </w:r>
    </w:p>
    <w:p w:rsidR="00095873" w:rsidRDefault="00095873">
      <w:pPr>
        <w:numPr>
          <w:ilvl w:val="2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多數患者在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個月至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年內</w:t>
      </w:r>
      <w:r>
        <w:rPr>
          <w:rFonts w:ascii="微軟正黑體" w:eastAsia="微軟正黑體" w:hAnsi="微軟正黑體" w:cs="Calibri" w:hint="eastAsia"/>
          <w:sz w:val="22"/>
          <w:szCs w:val="22"/>
        </w:rPr>
        <w:t>肺功能可大致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恢復接近正常</w:t>
      </w:r>
    </w:p>
    <w:p w:rsidR="00095873" w:rsidRDefault="00095873">
      <w:pPr>
        <w:numPr>
          <w:ilvl w:val="2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肺功能的恢復與</w:t>
      </w:r>
      <w:r>
        <w:rPr>
          <w:rFonts w:ascii="微軟正黑體" w:eastAsia="微軟正黑體" w:hAnsi="微軟正黑體" w:cs="Calibri" w:hint="eastAsia"/>
          <w:sz w:val="22"/>
          <w:szCs w:val="22"/>
        </w:rPr>
        <w:t>ARDS</w:t>
      </w:r>
      <w:r>
        <w:rPr>
          <w:rFonts w:ascii="微軟正黑體" w:eastAsia="微軟正黑體" w:hAnsi="微軟正黑體" w:cs="Calibri" w:hint="eastAsia"/>
          <w:sz w:val="22"/>
          <w:szCs w:val="22"/>
        </w:rPr>
        <w:t>早期肺部傷害的嚴重程度有高度相關</w:t>
      </w:r>
    </w:p>
    <w:p w:rsidR="00095873" w:rsidRDefault="00095873">
      <w:pPr>
        <w:numPr>
          <w:ilvl w:val="3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使用呼吸器時需較高的</w:t>
      </w:r>
      <w:r>
        <w:rPr>
          <w:rFonts w:ascii="微軟正黑體" w:eastAsia="微軟正黑體" w:hAnsi="微軟正黑體" w:cs="Calibri" w:hint="eastAsia"/>
          <w:sz w:val="22"/>
          <w:szCs w:val="22"/>
        </w:rPr>
        <w:t>PEEP</w:t>
      </w:r>
      <w:r>
        <w:rPr>
          <w:rFonts w:ascii="微軟正黑體" w:eastAsia="微軟正黑體" w:hAnsi="微軟正黑體" w:cs="Calibri" w:hint="eastAsia"/>
          <w:sz w:val="22"/>
          <w:szCs w:val="22"/>
        </w:rPr>
        <w:t>、使用呼吸器較久、</w:t>
      </w:r>
      <w:r>
        <w:rPr>
          <w:rFonts w:ascii="微軟正黑體" w:eastAsia="微軟正黑體" w:hAnsi="微軟正黑體" w:cs="Calibri" w:hint="eastAsia"/>
          <w:sz w:val="22"/>
          <w:szCs w:val="22"/>
        </w:rPr>
        <w:t>lung injury scores</w:t>
      </w:r>
      <w:r>
        <w:rPr>
          <w:rFonts w:ascii="微軟正黑體" w:eastAsia="微軟正黑體" w:hAnsi="微軟正黑體" w:cs="Calibri" w:hint="eastAsia"/>
          <w:sz w:val="22"/>
          <w:szCs w:val="22"/>
        </w:rPr>
        <w:t>分數較高的病人，肺功能恢復較差</w:t>
      </w:r>
    </w:p>
    <w:p w:rsidR="00095873" w:rsidRDefault="00095873">
      <w:pPr>
        <w:numPr>
          <w:ilvl w:val="1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體能與活動耐力</w:t>
      </w:r>
    </w:p>
    <w:p w:rsidR="00095873" w:rsidRDefault="00095873">
      <w:pPr>
        <w:numPr>
          <w:ilvl w:val="2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大部分病人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即使肺功能恢復，仍有運動耐力下降</w:t>
      </w:r>
      <w:r>
        <w:rPr>
          <w:rFonts w:ascii="微軟正黑體" w:eastAsia="微軟正黑體" w:hAnsi="微軟正黑體" w:cs="Calibri" w:hint="eastAsia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sz w:val="22"/>
          <w:szCs w:val="22"/>
        </w:rPr>
        <w:t>exercise limitation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95873" w:rsidRDefault="00095873">
      <w:pPr>
        <w:numPr>
          <w:ilvl w:val="1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sz w:val="22"/>
          <w:szCs w:val="22"/>
        </w:rPr>
        <w:t>心理與認知功能</w:t>
      </w:r>
    </w:p>
    <w:p w:rsidR="00095873" w:rsidRDefault="00095873">
      <w:pPr>
        <w:numPr>
          <w:ilvl w:val="2"/>
          <w:numId w:val="29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sz w:val="22"/>
          <w:szCs w:val="22"/>
        </w:rPr>
        <w:t>存活者常見有認知障礙、焦慮、憂鬱或創傷後壓力症候群（</w:t>
      </w:r>
      <w:r>
        <w:rPr>
          <w:rFonts w:ascii="微軟正黑體" w:eastAsia="微軟正黑體" w:hAnsi="微軟正黑體" w:cs="Calibri" w:hint="eastAsia"/>
          <w:sz w:val="22"/>
          <w:szCs w:val="22"/>
        </w:rPr>
        <w:t>PTSD</w:t>
      </w:r>
      <w:r>
        <w:rPr>
          <w:rFonts w:ascii="微軟正黑體" w:eastAsia="微軟正黑體" w:hAnsi="微軟正黑體" w:cs="Calibri" w:hint="eastAsia"/>
          <w:sz w:val="22"/>
          <w:szCs w:val="22"/>
        </w:rPr>
        <w:t>）</w:t>
      </w:r>
    </w:p>
    <w:p w:rsidR="00095873" w:rsidRDefault="00095873">
      <w:pPr>
        <w:pStyle w:val="Web"/>
        <w:spacing w:before="0" w:beforeAutospacing="0" w:after="0" w:afterAutospacing="0"/>
        <w:rPr>
          <w:rFonts w:ascii="Microsoft JhengHei Light" w:eastAsia="Microsoft JhengHei Light" w:hAnsi="Microsoft JhengHei Light" w:cs="Calibri"/>
          <w:sz w:val="28"/>
          <w:szCs w:val="28"/>
        </w:rPr>
      </w:pPr>
      <w:r>
        <w:rPr>
          <w:rFonts w:ascii="Calibri" w:eastAsia="Microsoft JhengHei Light" w:hAnsi="Calibri" w:cs="Calibri"/>
          <w:sz w:val="28"/>
          <w:szCs w:val="28"/>
        </w:rPr>
        <w:t> </w:t>
      </w:r>
    </w:p>
    <w:p w:rsidR="00095873" w:rsidRDefault="00095873">
      <w:pPr>
        <w:pStyle w:val="Web"/>
        <w:spacing w:before="0" w:beforeAutospacing="0" w:after="0" w:afterAutospacing="0"/>
        <w:rPr>
          <w:rFonts w:ascii="微軟正黑體" w:eastAsia="微軟正黑體" w:hAnsi="微軟正黑體" w:cs="Calibri" w:hint="eastAsia"/>
          <w:color w:val="000000"/>
          <w:sz w:val="36"/>
          <w:szCs w:val="36"/>
        </w:rPr>
      </w:pPr>
      <w:r>
        <w:rPr>
          <w:rFonts w:ascii="微軟正黑體" w:eastAsia="微軟正黑體" w:hAnsi="微軟正黑體" w:cs="Calibri" w:hint="eastAsia"/>
          <w:b/>
          <w:bCs/>
          <w:color w:val="000000"/>
          <w:sz w:val="36"/>
          <w:szCs w:val="36"/>
        </w:rPr>
        <w:t>References</w:t>
      </w:r>
    </w:p>
    <w:p w:rsidR="00095873" w:rsidRDefault="00095873">
      <w:pPr>
        <w:numPr>
          <w:ilvl w:val="0"/>
          <w:numId w:val="30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Harrison's Principles of Internal Medicine, 21st Edition.</w:t>
      </w:r>
    </w:p>
    <w:p w:rsidR="00095873" w:rsidRDefault="00095873">
      <w:pPr>
        <w:numPr>
          <w:ilvl w:val="0"/>
          <w:numId w:val="3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First Aid for the USMLE Step 2 CK,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最新版。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5873" w:rsidRDefault="00095873" w:rsidP="00095873">
      <w:r>
        <w:separator/>
      </w:r>
    </w:p>
  </w:endnote>
  <w:endnote w:type="continuationSeparator" w:id="0">
    <w:p w:rsidR="00095873" w:rsidRDefault="00095873" w:rsidP="0009587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5873" w:rsidRDefault="00095873" w:rsidP="00095873">
      <w:r>
        <w:separator/>
      </w:r>
    </w:p>
  </w:footnote>
  <w:footnote w:type="continuationSeparator" w:id="0">
    <w:p w:rsidR="00095873" w:rsidRDefault="00095873" w:rsidP="0009587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857E1"/>
    <w:multiLevelType w:val="multilevel"/>
    <w:tmpl w:val="B9CEC2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E8006B"/>
    <w:multiLevelType w:val="multilevel"/>
    <w:tmpl w:val="8A927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4E0AB6"/>
    <w:multiLevelType w:val="multilevel"/>
    <w:tmpl w:val="2FF8A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998395A"/>
    <w:multiLevelType w:val="multilevel"/>
    <w:tmpl w:val="F94C7D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BB14399"/>
    <w:multiLevelType w:val="multilevel"/>
    <w:tmpl w:val="FED28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EC84C01"/>
    <w:multiLevelType w:val="multilevel"/>
    <w:tmpl w:val="077C7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4D1442"/>
    <w:multiLevelType w:val="multilevel"/>
    <w:tmpl w:val="BF20A16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7" w15:restartNumberingAfterBreak="0">
    <w:nsid w:val="21CB2C45"/>
    <w:multiLevelType w:val="multilevel"/>
    <w:tmpl w:val="23EC8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21532F"/>
    <w:multiLevelType w:val="multilevel"/>
    <w:tmpl w:val="E8BAE4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9F13284"/>
    <w:multiLevelType w:val="multilevel"/>
    <w:tmpl w:val="6E96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567CA5"/>
    <w:multiLevelType w:val="multilevel"/>
    <w:tmpl w:val="449EB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4D23F7"/>
    <w:multiLevelType w:val="multilevel"/>
    <w:tmpl w:val="C95C6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E87229"/>
    <w:multiLevelType w:val="multilevel"/>
    <w:tmpl w:val="9E64C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362344"/>
    <w:multiLevelType w:val="multilevel"/>
    <w:tmpl w:val="20BAE8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A96426"/>
    <w:multiLevelType w:val="multilevel"/>
    <w:tmpl w:val="A1E68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B0654A"/>
    <w:multiLevelType w:val="multilevel"/>
    <w:tmpl w:val="26CA7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492FAE"/>
    <w:multiLevelType w:val="multilevel"/>
    <w:tmpl w:val="A5205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0186E50"/>
    <w:multiLevelType w:val="multilevel"/>
    <w:tmpl w:val="778E21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A122994"/>
    <w:multiLevelType w:val="multilevel"/>
    <w:tmpl w:val="BE789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5CA72DCB"/>
    <w:multiLevelType w:val="multilevel"/>
    <w:tmpl w:val="E8D82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D67127E"/>
    <w:multiLevelType w:val="multilevel"/>
    <w:tmpl w:val="59849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EB45D6B"/>
    <w:multiLevelType w:val="multilevel"/>
    <w:tmpl w:val="17F0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3575AC3"/>
    <w:multiLevelType w:val="multilevel"/>
    <w:tmpl w:val="5074C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4C406D4"/>
    <w:multiLevelType w:val="multilevel"/>
    <w:tmpl w:val="5BD09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67656C7D"/>
    <w:multiLevelType w:val="multilevel"/>
    <w:tmpl w:val="7B866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9C088B"/>
    <w:multiLevelType w:val="multilevel"/>
    <w:tmpl w:val="C042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A406294"/>
    <w:multiLevelType w:val="multilevel"/>
    <w:tmpl w:val="0554A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2E6059"/>
    <w:multiLevelType w:val="multilevel"/>
    <w:tmpl w:val="23802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63D461B"/>
    <w:multiLevelType w:val="multilevel"/>
    <w:tmpl w:val="A0685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7710EB"/>
    <w:multiLevelType w:val="multilevel"/>
    <w:tmpl w:val="7EE8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10687345">
    <w:abstractNumId w:val="0"/>
  </w:num>
  <w:num w:numId="2" w16cid:durableId="64302216">
    <w:abstractNumId w:val="18"/>
  </w:num>
  <w:num w:numId="3" w16cid:durableId="1853454633">
    <w:abstractNumId w:val="7"/>
  </w:num>
  <w:num w:numId="4" w16cid:durableId="335769292">
    <w:abstractNumId w:val="29"/>
  </w:num>
  <w:num w:numId="5" w16cid:durableId="666177771">
    <w:abstractNumId w:val="24"/>
  </w:num>
  <w:num w:numId="6" w16cid:durableId="230117752">
    <w:abstractNumId w:val="12"/>
  </w:num>
  <w:num w:numId="7" w16cid:durableId="861823884">
    <w:abstractNumId w:val="23"/>
  </w:num>
  <w:num w:numId="8" w16cid:durableId="1398434184">
    <w:abstractNumId w:val="14"/>
  </w:num>
  <w:num w:numId="9" w16cid:durableId="753018898">
    <w:abstractNumId w:val="15"/>
  </w:num>
  <w:num w:numId="10" w16cid:durableId="144854430">
    <w:abstractNumId w:val="22"/>
  </w:num>
  <w:num w:numId="11" w16cid:durableId="1914466877">
    <w:abstractNumId w:val="28"/>
  </w:num>
  <w:num w:numId="12" w16cid:durableId="209924792">
    <w:abstractNumId w:val="19"/>
  </w:num>
  <w:num w:numId="13" w16cid:durableId="566035845">
    <w:abstractNumId w:val="1"/>
  </w:num>
  <w:num w:numId="14" w16cid:durableId="1488010714">
    <w:abstractNumId w:val="21"/>
  </w:num>
  <w:num w:numId="15" w16cid:durableId="958873094">
    <w:abstractNumId w:val="8"/>
  </w:num>
  <w:num w:numId="16" w16cid:durableId="1928223559">
    <w:abstractNumId w:val="9"/>
  </w:num>
  <w:num w:numId="17" w16cid:durableId="1085541204">
    <w:abstractNumId w:val="27"/>
  </w:num>
  <w:num w:numId="18" w16cid:durableId="1524903935">
    <w:abstractNumId w:val="17"/>
  </w:num>
  <w:num w:numId="19" w16cid:durableId="1083723693">
    <w:abstractNumId w:val="2"/>
  </w:num>
  <w:num w:numId="20" w16cid:durableId="1013605724">
    <w:abstractNumId w:val="25"/>
  </w:num>
  <w:num w:numId="21" w16cid:durableId="1035470630">
    <w:abstractNumId w:val="13"/>
  </w:num>
  <w:num w:numId="22" w16cid:durableId="1729571123">
    <w:abstractNumId w:val="20"/>
  </w:num>
  <w:num w:numId="23" w16cid:durableId="689844339">
    <w:abstractNumId w:val="16"/>
  </w:num>
  <w:num w:numId="24" w16cid:durableId="1924949485">
    <w:abstractNumId w:val="26"/>
  </w:num>
  <w:num w:numId="25" w16cid:durableId="1580678889">
    <w:abstractNumId w:val="4"/>
  </w:num>
  <w:num w:numId="26" w16cid:durableId="591013861">
    <w:abstractNumId w:val="11"/>
  </w:num>
  <w:num w:numId="27" w16cid:durableId="944583246">
    <w:abstractNumId w:val="10"/>
  </w:num>
  <w:num w:numId="28" w16cid:durableId="369648345">
    <w:abstractNumId w:val="5"/>
  </w:num>
  <w:num w:numId="29" w16cid:durableId="1054885292">
    <w:abstractNumId w:val="6"/>
  </w:num>
  <w:num w:numId="30" w16cid:durableId="2054309039">
    <w:abstractNumId w:val="3"/>
    <w:lvlOverride w:ilvl="0">
      <w:startOverride w:val="1"/>
    </w:lvlOverride>
  </w:num>
  <w:numIdMacAtCleanup w:val="3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5873"/>
    <w:rsid w:val="00095873"/>
    <w:rsid w:val="00946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62C7EA09-F1B7-420F-82B6-B87514F754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958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095873"/>
    <w:rPr>
      <w:rFonts w:ascii="新細明體" w:eastAsia="新細明體" w:hAnsi="新細明體" w:cs="新細明體"/>
    </w:rPr>
  </w:style>
  <w:style w:type="paragraph" w:styleId="a5">
    <w:name w:val="footer"/>
    <w:basedOn w:val="a"/>
    <w:link w:val="a6"/>
    <w:uiPriority w:val="99"/>
    <w:unhideWhenUsed/>
    <w:rsid w:val="00095873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095873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78120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99610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05484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4328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501</Words>
  <Characters>2857</Characters>
  <Application>Microsoft Office Word</Application>
  <DocSecurity>0</DocSecurity>
  <Lines>23</Lines>
  <Paragraphs>6</Paragraphs>
  <ScaleCrop>false</ScaleCrop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2025-07-27T09:12:00Z</dcterms:created>
  <dcterms:modified xsi:type="dcterms:W3CDTF">2025-07-27T09:12:00Z</dcterms:modified>
</cp:coreProperties>
</file>