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0D04" w:rsidRDefault="00420D04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Sleep apnea </w:t>
      </w:r>
    </w:p>
    <w:p w:rsidR="00420D04" w:rsidRDefault="00420D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420D04" w:rsidRDefault="00420D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420D04" w:rsidRDefault="00420D0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0D04" w:rsidRDefault="00420D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20D04" w:rsidRDefault="00420D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20D04" w:rsidRDefault="00420D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20D04" w:rsidRDefault="00420D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20D04" w:rsidRDefault="00420D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20D04" w:rsidRDefault="00420D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20D04" w:rsidRDefault="00420D0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420D04" w:rsidRDefault="00420D0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Sleep apnea syndrome(</w:t>
      </w:r>
      <w:r>
        <w:rPr>
          <w:rFonts w:ascii="微軟正黑體" w:eastAsia="微軟正黑體" w:hAnsi="微軟正黑體" w:cs="Calibri" w:hint="eastAsia"/>
          <w:sz w:val="28"/>
          <w:szCs w:val="28"/>
        </w:rPr>
        <w:t>睡眠呼吸中止症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SAS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是一種常見但嚴重的睡眠障礙，患者在睡眠時呼吸會反覆停止與恢復。這些呼吸中斷可能持續數秒甚至超過一分鐘，且每小時可能發生多次，導致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大聲或不規則打鼾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日間嗜睡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睡眠無法恢復精神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靜態活動時疲勞增加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夜尿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睡眠時窒息感和喘氣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早晨口乾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早晨頭痛</w:t>
      </w:r>
    </w:p>
    <w:p w:rsidR="00420D04" w:rsidRDefault="00420D04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可能增加以下疾病發生機率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高血壓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中風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冠狀動脈疾病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心臟衰竭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心律不整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糖尿病</w:t>
      </w:r>
    </w:p>
    <w:p w:rsidR="00420D04" w:rsidRDefault="00420D0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種類與病因</w:t>
      </w:r>
    </w:p>
    <w:p w:rsidR="00420D04" w:rsidRDefault="00420D0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睡眠呼吸中止症種類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以下介紹以</w:t>
      </w:r>
      <w:r>
        <w:rPr>
          <w:rFonts w:ascii="微軟正黑體" w:eastAsia="微軟正黑體" w:hAnsi="微軟正黑體" w:cs="Calibri" w:hint="eastAsia"/>
          <w:sz w:val="28"/>
          <w:szCs w:val="28"/>
        </w:rPr>
        <w:t>OSA</w:t>
      </w:r>
      <w:r>
        <w:rPr>
          <w:rFonts w:ascii="微軟正黑體" w:eastAsia="微軟正黑體" w:hAnsi="微軟正黑體" w:cs="Calibri" w:hint="eastAsia"/>
          <w:sz w:val="28"/>
          <w:szCs w:val="28"/>
        </w:rPr>
        <w:t>為主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Obstructive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最常見類型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420D04" w:rsidRDefault="00420D0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在睡眠期間，由於上呼吸道塌陷或阻塞所引起。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與肥胖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最主要風險因素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、頸圍過大、解剖構造異常有關。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Central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420D04" w:rsidRDefault="00420D0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當大腦無法傳遞正確訊號給控制呼吸的肌肉時所發生。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常見於心臟衰竭、神經系統疾病，或使用類鴉片藥物的情況下。</w:t>
      </w:r>
    </w:p>
    <w:p w:rsidR="00420D04" w:rsidRDefault="00420D0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複合型（混合型）睡眠呼吸中止症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Complex sleep apnea</w:t>
      </w:r>
    </w:p>
    <w:p w:rsidR="00420D04" w:rsidRDefault="00420D0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OSA 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CSA </w:t>
      </w:r>
      <w:r>
        <w:rPr>
          <w:rFonts w:ascii="微軟正黑體" w:eastAsia="微軟正黑體" w:hAnsi="微軟正黑體" w:cs="Calibri" w:hint="eastAsia"/>
          <w:sz w:val="22"/>
          <w:szCs w:val="22"/>
        </w:rPr>
        <w:t>特徵的混合型呼吸中止症。</w:t>
      </w:r>
    </w:p>
    <w:p w:rsidR="00420D04" w:rsidRDefault="00420D04">
      <w:pPr>
        <w:pStyle w:val="Web"/>
        <w:spacing w:before="120" w:beforeAutospacing="0" w:after="120" w:afterAutospacing="0" w:line="300" w:lineRule="atLeast"/>
        <w:ind w:left="720"/>
        <w:rPr>
          <w:rFonts w:ascii="Microsoft JhengHei Light" w:eastAsia="Microsoft JhengHei Light" w:hAnsi="Microsoft JhengHei Light" w:cs="Calibri"/>
          <w:color w:val="F79646"/>
          <w:sz w:val="22"/>
          <w:szCs w:val="22"/>
        </w:rPr>
      </w:pPr>
      <w:r>
        <w:rPr>
          <w:rFonts w:ascii="Calibri" w:eastAsia="Microsoft JhengHei Light" w:hAnsi="Calibri" w:cs="Calibri"/>
          <w:color w:val="F79646"/>
          <w:sz w:val="22"/>
          <w:szCs w:val="22"/>
        </w:rPr>
        <w:t> </w:t>
      </w:r>
    </w:p>
    <w:p w:rsidR="00420D04" w:rsidRDefault="00420D0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Conference)</w:t>
      </w:r>
    </w:p>
    <w:p w:rsidR="00420D04" w:rsidRDefault="00420D0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Apnea-Hypopnea Index (AHI)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每小時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呼吸中止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的次數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呼吸中止（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）定義</w:t>
      </w:r>
    </w:p>
    <w:p w:rsidR="00420D04" w:rsidRDefault="00420D04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氣流完全停止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(&gt;90%)</w:t>
      </w:r>
    </w:p>
    <w:p w:rsidR="00420D04" w:rsidRDefault="00420D04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420D04" w:rsidRDefault="00420D04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仍有胸腹呼吸運動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(Hypopnea)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420D04" w:rsidRDefault="00420D04">
      <w:pPr>
        <w:numPr>
          <w:ilvl w:val="4"/>
          <w:numId w:val="2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氣流減少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30%</w:t>
      </w:r>
    </w:p>
    <w:p w:rsidR="00420D04" w:rsidRDefault="00420D04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420D04" w:rsidRDefault="00420D04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伴有以下之一：</w:t>
      </w:r>
    </w:p>
    <w:p w:rsidR="00420D04" w:rsidRDefault="00420D04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血氧降低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3%</w:t>
      </w:r>
    </w:p>
    <w:p w:rsidR="00420D04" w:rsidRDefault="00420D04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腦波出現覺醒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嚴重程度分級</w:t>
      </w:r>
    </w:p>
    <w:p w:rsidR="00420D04" w:rsidRDefault="00420D04">
      <w:pPr>
        <w:numPr>
          <w:ilvl w:val="3"/>
          <w:numId w:val="1"/>
        </w:numPr>
        <w:textAlignment w:val="center"/>
        <w:divId w:val="1207108779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585"/>
      </w:tblGrid>
      <w:tr w:rsidR="00000000">
        <w:trPr>
          <w:divId w:val="1207108779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嚴重程度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（每小時事件次數）</w:t>
            </w:r>
          </w:p>
        </w:tc>
      </w:tr>
      <w:tr w:rsidR="00000000">
        <w:trPr>
          <w:divId w:val="120710877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20710877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20710877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207108779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0D04" w:rsidRDefault="00420D0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</w:tbl>
    <w:p w:rsidR="00420D04" w:rsidRDefault="00420D04">
      <w:pPr>
        <w:pStyle w:val="Web"/>
        <w:spacing w:before="0" w:beforeAutospacing="0" w:after="0" w:afterAutospacing="0" w:line="240" w:lineRule="atLeast"/>
        <w:ind w:left="1800"/>
        <w:rPr>
          <w:rFonts w:cs="Calibri" w:hint="eastAsia"/>
          <w:color w:val="262626"/>
          <w:sz w:val="18"/>
          <w:szCs w:val="18"/>
        </w:rPr>
      </w:pPr>
      <w:r>
        <w:rPr>
          <w:rFonts w:cs="Calibri" w:hint="eastAsia"/>
          <w:color w:val="262626"/>
          <w:sz w:val="18"/>
          <w:szCs w:val="18"/>
        </w:rPr>
        <w:t> </w:t>
      </w:r>
    </w:p>
    <w:p w:rsidR="00420D04" w:rsidRDefault="00420D04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診斷工具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 xml:space="preserve">: </w:t>
      </w:r>
    </w:p>
    <w:p w:rsidR="00420D04" w:rsidRDefault="00420D04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多導睡眠檢查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Polysomnography (PSG)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於睡眠中心進行的過夜檢查，用以測量呼吸、腦波、血氧濃度等多項生理指標。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420D04" w:rsidRDefault="00420D04">
      <w:pPr>
        <w:numPr>
          <w:ilvl w:val="2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居家睡眠呼吸終止檢測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Home Sleep Apnea Test (HSAT)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適用於懷疑有中度至重度阻塞型睡眠呼吸中止症的特定病人，可在家中進行的簡化檢查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 </w:t>
      </w:r>
    </w:p>
    <w:p w:rsidR="00420D04" w:rsidRDefault="00420D0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治療</w:t>
      </w:r>
    </w:p>
    <w:p w:rsidR="00420D04" w:rsidRDefault="00420D0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主要治療方式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正壓呼吸器治療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(PAP):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防止呼吸道坍塌、改善通氣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口腔矯正器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(OA): 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防止睡眠時舌根往後掉及周圍軟組織的塌陷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顎骨校正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、懸雍垂顎咽成形術、扁桃體切除、鼻中隔矯正等</w:t>
      </w:r>
    </w:p>
    <w:p w:rsidR="00420D04" w:rsidRDefault="00420D0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輔助治療方式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睡眠體位改善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側睡、避免仰躺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鼻噴劑、抗過敏藥物</w:t>
      </w:r>
    </w:p>
    <w:p w:rsidR="00420D04" w:rsidRDefault="00420D0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生活方式改善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規律運動、規律作息、體態改善</w:t>
      </w:r>
    </w:p>
    <w:p w:rsidR="00420D04" w:rsidRDefault="00420D0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420D04" w:rsidRDefault="00420D04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 xml:space="preserve">Veasey SC, Rosen IM. Obstructive Sleep </w:t>
      </w:r>
      <w:r>
        <w:rPr>
          <w:rFonts w:ascii="微軟正黑體" w:eastAsia="微軟正黑體" w:hAnsi="微軟正黑體" w:cs="Calibri" w:hint="eastAsia"/>
          <w:color w:val="212121"/>
        </w:rPr>
        <w:t>Apnea in Adults. N Engl J Med. 2019 Apr 11;380(15):1442-1449. doi: 10.1056/NEJMcp1816152</w:t>
      </w:r>
    </w:p>
    <w:p w:rsidR="00420D04" w:rsidRDefault="00420D04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>Jordan AS, McSharry DG, Malhotra A. Adult obstructive sleep apnoea. Lancet. 2014 Feb 22;383(9918):736-47. doi: 10.1016/S0140-6736(13)60734-5</w:t>
      </w:r>
    </w:p>
    <w:p w:rsidR="00420D04" w:rsidRDefault="00420D04">
      <w:pPr>
        <w:pStyle w:val="Web"/>
        <w:spacing w:before="0" w:beforeAutospacing="0" w:after="0" w:afterAutospacing="0" w:line="260" w:lineRule="atLeast"/>
        <w:ind w:left="720"/>
        <w:rPr>
          <w:rFonts w:cs="Calibri"/>
          <w:color w:val="262626"/>
          <w:sz w:val="22"/>
          <w:szCs w:val="22"/>
        </w:rPr>
      </w:pPr>
      <w:r>
        <w:rPr>
          <w:rFonts w:cs="Calibri" w:hint="eastAsia"/>
          <w:color w:val="262626"/>
          <w:sz w:val="22"/>
          <w:szCs w:val="22"/>
        </w:rPr>
        <w:t> </w:t>
      </w:r>
    </w:p>
    <w:p w:rsidR="00420D04" w:rsidRDefault="00420D0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0D04" w:rsidRDefault="00420D04" w:rsidP="00420D04">
      <w:r>
        <w:separator/>
      </w:r>
    </w:p>
  </w:endnote>
  <w:endnote w:type="continuationSeparator" w:id="0">
    <w:p w:rsidR="00420D04" w:rsidRDefault="00420D04" w:rsidP="00420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0D04" w:rsidRDefault="00420D04" w:rsidP="00420D04">
      <w:r>
        <w:separator/>
      </w:r>
    </w:p>
  </w:footnote>
  <w:footnote w:type="continuationSeparator" w:id="0">
    <w:p w:rsidR="00420D04" w:rsidRDefault="00420D04" w:rsidP="00420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3970"/>
    <w:multiLevelType w:val="multilevel"/>
    <w:tmpl w:val="63B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177864">
    <w:abstractNumId w:val="0"/>
  </w:num>
  <w:num w:numId="2" w16cid:durableId="170093403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6660817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760272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04"/>
    <w:rsid w:val="00420D04"/>
    <w:rsid w:val="00D5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694A67-5315-4634-B4B2-3CDC045C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0D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20D0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20D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20D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108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