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4445" w:rsidRDefault="0082444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Cardiomyopathy</w:t>
      </w:r>
    </w:p>
    <w:p w:rsidR="00824445" w:rsidRDefault="0082444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824445" w:rsidRDefault="0082444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5:30 PM</w:t>
      </w:r>
    </w:p>
    <w:p w:rsidR="00824445" w:rsidRDefault="0082444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24445" w:rsidRDefault="0082444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</w:p>
    <w:p w:rsidR="00824445" w:rsidRDefault="00824445">
      <w:pPr>
        <w:pStyle w:val="Web"/>
        <w:spacing w:before="0" w:beforeAutospacing="0" w:after="0" w:afterAutospacing="0" w:line="360" w:lineRule="atLeast"/>
        <w:ind w:left="1800"/>
        <w:rPr>
          <w:rFonts w:ascii="微軟正黑體" w:eastAsia="微軟正黑體" w:hAnsi="微軟正黑體" w:cs="Calibri"/>
          <w:color w:val="24406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 </w:t>
      </w:r>
    </w:p>
    <w:p w:rsidR="00824445" w:rsidRDefault="0082444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心肌症定義：</w:t>
      </w:r>
    </w:p>
    <w:p w:rsidR="00824445" w:rsidRDefault="00824445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心肌症是指心臟肌肉或功能異常的疾病，且排除由其他結構性心臟疾病引起的心臟功能障礙，如冠狀動脈病、原發性瓣膜病或重度高血壓。</w:t>
      </w:r>
    </w:p>
    <w:p w:rsidR="00824445" w:rsidRDefault="00824445">
      <w:pPr>
        <w:pStyle w:val="Web"/>
        <w:spacing w:before="0" w:beforeAutospacing="0" w:after="0" w:afterAutospacing="0" w:line="360" w:lineRule="atLeast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24445" w:rsidRDefault="0082444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分類：</w:t>
      </w:r>
    </w:p>
    <w:p w:rsidR="00824445" w:rsidRDefault="00824445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基於解剖學標本和超音波的發現，分為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擴張型、限制型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肥厚型</w:t>
      </w:r>
      <w:r>
        <w:rPr>
          <w:rFonts w:ascii="微軟正黑體" w:eastAsia="微軟正黑體" w:hAnsi="微軟正黑體" w:cs="Calibri" w:hint="eastAsia"/>
          <w:sz w:val="28"/>
          <w:szCs w:val="28"/>
        </w:rPr>
        <w:t>三類。</w:t>
      </w:r>
    </w:p>
    <w:p w:rsidR="00824445" w:rsidRDefault="00824445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24445" w:rsidRDefault="0082444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擴大型心肌症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Dilated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DCM 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心壁變薄，主要特徵為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（左心室射出分數降低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HFrEF(&lt;40%)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），收縮功能不全比舒張功能障礙更為明顯。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初期部分心肌細胞壞死，部分細胞進入細胞凋亡（</w:t>
      </w:r>
      <w:r>
        <w:rPr>
          <w:rFonts w:ascii="微軟正黑體" w:eastAsia="微軟正黑體" w:hAnsi="微軟正黑體" w:cs="Calibri" w:hint="eastAsia"/>
          <w:sz w:val="22"/>
          <w:szCs w:val="22"/>
        </w:rPr>
        <w:t>apoptosis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剩餘心肌細胞因壁應力增加而代償性肥大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間質重塑影響舒張功能，導致進一步心室擴大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二尖瓣逆流（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</w:rPr>
        <w:t>）因瓣膜裝置受拉扯變形，加劇心衰竭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右心室受影響（常因繼發性肺高壓或左心室機械交互作用）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主要病因分類：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Congenital/Genetic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（遺傳性）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DCM 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遺傳基因與家族影響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DCM </w:t>
      </w:r>
      <w:r>
        <w:rPr>
          <w:rFonts w:ascii="微軟正黑體" w:eastAsia="微軟正黑體" w:hAnsi="微軟正黑體" w:cs="Calibri" w:hint="eastAsia"/>
          <w:sz w:val="22"/>
          <w:szCs w:val="22"/>
        </w:rPr>
        <w:t>的家族遺傳率超過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24445" w:rsidRDefault="00824445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最常見的基因突變為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TTN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Titin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占家族性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，男性通常比女性早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年發病。</w:t>
      </w:r>
    </w:p>
    <w:p w:rsidR="00824445" w:rsidRDefault="00824445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粗細肌絲相關基因（如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ACTC1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）突變約占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，可能在兒童期發病。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特定基因變異與臨床表現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致心律失常性心肌病（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Arrhythmogenic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由橋粒蛋白（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desmosomal proteins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）突變導致。</w:t>
      </w:r>
    </w:p>
    <w:p w:rsidR="00824445" w:rsidRDefault="00824445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影響右心室（</w:t>
      </w:r>
      <w:r>
        <w:rPr>
          <w:rFonts w:ascii="微軟正黑體" w:eastAsia="微軟正黑體" w:hAnsi="微軟正黑體" w:cs="Calibri" w:hint="eastAsia"/>
          <w:sz w:val="22"/>
          <w:szCs w:val="22"/>
        </w:rPr>
        <w:t>ARVC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）或雙心室，早期症狀多為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心室心律不整（</w:t>
      </w:r>
      <w:r>
        <w:rPr>
          <w:rFonts w:ascii="微軟正黑體" w:eastAsia="微軟正黑體" w:hAnsi="微軟正黑體" w:cs="Calibri" w:hint="eastAsia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），可進展至心臟衰竭。</w:t>
      </w:r>
    </w:p>
    <w:p w:rsidR="00824445" w:rsidRDefault="00824445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影像學顯示心肌被脂肪組織取代，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sz w:val="22"/>
          <w:szCs w:val="22"/>
        </w:rPr>
        <w:t>更能清楚顯示右心室壁變薄。</w:t>
      </w:r>
    </w:p>
    <w:p w:rsidR="00824445" w:rsidRDefault="00824445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核膜蛋白（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Lamin A/C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）突變（約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5%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）：常見於心律不整、傳導異常先於心肌病變發生的患者。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Acquired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（後天獲得性）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病毒性心肌炎（腺病毒、柯薩奇病毒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營養缺乏（腳氣病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BeriBeri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—維生素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章魚壺心肌症，由生理或情緒壓力引起之短暫性心肌病變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Volume/Pressure Overload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（負荷過重）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長期高血壓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瓣膜性心臟病（如重度主動脈瓣或二尖瓣逆流）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Toxic/Metabolic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代謝性）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內分泌疾病（甲狀腺功能異常、糖尿病）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溶小體儲積症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鐵沉積症（血色素沉著症）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酒精（戒酒可顯著改善心功能）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化療藥：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Doxorubicin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古柯鹼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Idiopathic DCM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診斷需排除其他已知病因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周產期心肌病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(Peripartum Cardiomyopathy, PPCM)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15% PPCM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患者帶有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TTN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基因截斷突變，可能與擴張型心肌病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(DCM)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有關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心衰竭症狀（收縮衰竭為主）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呼吸困難（最常見）：夜間陣發性→端坐呼吸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體液滯留：周邊水腫、肺水腫、肝頸靜脈怒張（</w:t>
      </w:r>
      <w:r>
        <w:rPr>
          <w:rFonts w:ascii="微軟正黑體" w:eastAsia="微軟正黑體" w:hAnsi="微軟正黑體" w:cs="Calibri" w:hint="eastAsia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疲勞、乏力（心輸出下降）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增加血栓風險（特別是左心耳血栓）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心室性心律不整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可能導致猝死（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心搏過強（心室擴大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sz w:val="22"/>
          <w:szCs w:val="22"/>
        </w:rPr>
        <w:t>代償性高輸出）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心尖搏動位移（心臟擴大）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脈壓擴大、交替脈（心衰晚期）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）：確認左心室擴大及收縮功能下降（</w:t>
      </w:r>
      <w:r>
        <w:rPr>
          <w:rFonts w:ascii="微軟正黑體" w:eastAsia="微軟正黑體" w:hAnsi="微軟正黑體" w:cs="Calibri" w:hint="eastAsia"/>
          <w:sz w:val="22"/>
          <w:szCs w:val="22"/>
        </w:rPr>
        <w:t>LVEF &lt; 40%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心肌切片：不會常規執行，不易得到診斷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）：可能出現左束支傳導阻滯、心律不整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）：顯示心臟擴大與肺鬱血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MRI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）：可進一步評估心肌損傷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基因檢測：適用於有家族病史的患者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參考心衰竭治療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藥物治療（改善預後與症狀）：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/ ARB / </w:t>
      </w:r>
      <w:r>
        <w:rPr>
          <w:rFonts w:ascii="微軟正黑體" w:eastAsia="微軟正黑體" w:hAnsi="微軟正黑體" w:cs="Calibri" w:hint="eastAsia"/>
          <w:sz w:val="22"/>
          <w:szCs w:val="22"/>
        </w:rPr>
        <w:t>ARNI</w:t>
      </w:r>
      <w:r>
        <w:rPr>
          <w:rFonts w:ascii="微軟正黑體" w:eastAsia="微軟正黑體" w:hAnsi="微軟正黑體" w:cs="Calibri" w:hint="eastAsia"/>
          <w:sz w:val="22"/>
          <w:szCs w:val="22"/>
        </w:rPr>
        <w:t>（降低心臟負擔）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阻斷劑（減少心臟耗氧）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SGLT2 </w:t>
      </w:r>
      <w:r>
        <w:rPr>
          <w:rFonts w:ascii="微軟正黑體" w:eastAsia="微軟正黑體" w:hAnsi="微軟正黑體" w:cs="Calibri" w:hint="eastAsia"/>
          <w:sz w:val="22"/>
          <w:szCs w:val="22"/>
        </w:rPr>
        <w:t>抑制劑（近年研究顯示可改善心衰）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利尿劑（僅限於控制水腫症狀）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介入與器械治療：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植入式心律調節器（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：預防猝死（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EF &lt; 35%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合併惡性心律不整者）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心臟同步治療（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CRT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：適用於左束支阻滯且心衰嚴重者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終末期心衰患者需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心臟移植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生活管理與預防：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低鹽飲食、適度運動（但避免過度負荷）、戒酒戒菸</w:t>
      </w:r>
    </w:p>
    <w:p w:rsidR="00824445" w:rsidRDefault="00824445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24445" w:rsidRDefault="0082444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肥厚型心肌症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Hypertrophic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HCM 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心肌異常增厚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，腔室縮小，舒張功能下降，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HFpEF(&gt;40%)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流行病學：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北美、非洲、亞洲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之盛行率約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1:500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年輕族群猝死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的重要原因之一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，也可能導致心衰竭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兒童期診斷者的預後較差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基因與遺傳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50% HCM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帶有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肌節蛋白（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sarcomere</w:t>
      </w:r>
      <w:r>
        <w:rPr>
          <w:rFonts w:ascii="微軟正黑體" w:eastAsia="微軟正黑體" w:hAnsi="微軟正黑體" w:cs="Calibri" w:hint="eastAsia"/>
          <w:sz w:val="22"/>
          <w:szCs w:val="22"/>
        </w:rPr>
        <w:t>）基因突變，其中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重鏈肌球蛋白）與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MYBPC3</w:t>
      </w:r>
      <w:r>
        <w:rPr>
          <w:rFonts w:ascii="微軟正黑體" w:eastAsia="微軟正黑體" w:hAnsi="微軟正黑體" w:cs="Calibri" w:hint="eastAsia"/>
          <w:sz w:val="22"/>
          <w:szCs w:val="22"/>
        </w:rPr>
        <w:t>（肌球蛋白結合蛋白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最常見，占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80%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家族性患者通常表現為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sz w:val="22"/>
          <w:szCs w:val="22"/>
        </w:rPr>
        <w:t>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年齡相關性、不完全外顯率，大多在後天才出現肥厚表現，女性發病較晚，但預後較差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心肌結構變化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心肌細胞排列錯亂（</w:t>
      </w:r>
      <w:r>
        <w:rPr>
          <w:rFonts w:ascii="微軟正黑體" w:eastAsia="微軟正黑體" w:hAnsi="微軟正黑體" w:cs="Calibri" w:hint="eastAsia"/>
          <w:sz w:val="22"/>
          <w:szCs w:val="22"/>
        </w:rPr>
        <w:t>myocyte disarray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），肌纖維呈旋轉狀，不再平行排列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心肌間質纖維化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在肥厚明顯前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即可能發生，可導致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心律不整與心臟猝死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小動脈管腔變窄，微血管缺血，導致心絞痛與心肌梗塞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HCM </w:t>
      </w:r>
      <w:r>
        <w:rPr>
          <w:rFonts w:ascii="微軟正黑體" w:eastAsia="微軟正黑體" w:hAnsi="微軟正黑體" w:cs="Calibri" w:hint="eastAsia"/>
          <w:sz w:val="22"/>
          <w:szCs w:val="22"/>
        </w:rPr>
        <w:t>為非均勻性心室肥厚，多數集中於心室中膈，但也可能呈現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同心圓型肥厚或心尖部肥厚（</w:t>
      </w:r>
      <w:r>
        <w:rPr>
          <w:rFonts w:ascii="微軟正黑體" w:eastAsia="微軟正黑體" w:hAnsi="微軟正黑體" w:cs="Calibri" w:hint="eastAsia"/>
          <w:sz w:val="22"/>
          <w:szCs w:val="22"/>
        </w:rPr>
        <w:t>apical 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LVOT Obstruction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~60%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患者靜息時有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sz w:val="22"/>
          <w:szCs w:val="22"/>
        </w:rPr>
        <w:t>LVOTO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），額外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可由運動誘發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主因：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心室中膈肥厚突入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流出道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二尖瓣前葉移位（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, Systolic Anterior Motion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），造成二尖瓣封閉不全、後向血流逆流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腔室體積小、收縮力過強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加劇阻塞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特徵性收縮期心雜音：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蹲站立時可加重雜音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心舒張異常與心肌缺氧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肥厚心肌順應性下降，導致心臟充盈受限，舒張末期壓力升高，進一步導致肺淤血與心臟性呼吸困難（</w:t>
      </w:r>
      <w:r>
        <w:rPr>
          <w:rFonts w:ascii="微軟正黑體" w:eastAsia="微軟正黑體" w:hAnsi="微軟正黑體" w:cs="Calibri" w:hint="eastAsia"/>
          <w:sz w:val="22"/>
          <w:szCs w:val="22"/>
        </w:rPr>
        <w:t>dyspnea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微血管功能異常導致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心肌缺血與心絞痛，即使冠狀動脈未狹窄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臨床表現：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無症狀（最常見，家族篩檢發現）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心衰竭症狀：呼吸困難（最常見）、運動耐受不良、疲勞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心絞痛（冠狀動脈未狹窄亦可能發生）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暈厥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近暈厥（運動時血壓降低，可能與流出道阻塞或心律不整有關）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）（青少年運動猝死常見病因）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不對稱性心室中膈肥厚（心室壁厚度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二尖瓣前移（</w:t>
      </w:r>
      <w:r>
        <w:rPr>
          <w:rFonts w:ascii="微軟正黑體" w:eastAsia="微軟正黑體" w:hAnsi="微軟正黑體" w:cs="Calibri" w:hint="eastAsia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）、左心室流出道狹窄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左心房擴大（因二尖瓣逆流）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（心肌肥厚）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sz w:val="22"/>
          <w:szCs w:val="22"/>
        </w:rPr>
        <w:t>波（特別在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V5-V6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波倒置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：評估心肌纖維化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基因檢測：家族篩檢，特別是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MYBPC3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心臟衰竭藥物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: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propranolol, metoprolol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）：減少心率與收縮力，降低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阻塞與心肌氧需求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non-DHP CCB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verapamil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阻斷劑無效患者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Diuretics</w:t>
      </w:r>
      <w:r>
        <w:rPr>
          <w:rFonts w:ascii="微軟正黑體" w:eastAsia="微軟正黑體" w:hAnsi="微軟正黑體" w:cs="Calibri" w:hint="eastAsia"/>
          <w:sz w:val="22"/>
          <w:szCs w:val="22"/>
        </w:rPr>
        <w:t>：體液過多時可適當使用，避免脫水過度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vasodilator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：需避免，會增加左心室出口壓力差，惡化症狀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：相對禁忌，因會增加心臟收縮功能，造成相對左出口阻塞嚴重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外科開刀（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Septal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適用於嚴重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阻塞（壓差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）且藥物無效者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預後良好，可顯著改善症狀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注射酒精（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Alcohol septal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減少過厚的心肌，可改善症狀，但無法改變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的自然病程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透過冠狀動脈導管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注入酒精誘導近端心室中膈壞死縮小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適用於無法接受手術者，但可能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導致房室傳導阻滯</w:t>
      </w:r>
      <w:r>
        <w:rPr>
          <w:rFonts w:ascii="微軟正黑體" w:eastAsia="微軟正黑體" w:hAnsi="微軟正黑體" w:cs="Calibri" w:hint="eastAsia"/>
          <w:sz w:val="22"/>
          <w:szCs w:val="22"/>
        </w:rPr>
        <w:t>，需裝置心律調節器</w:t>
      </w:r>
    </w:p>
    <w:p w:rsidR="00824445" w:rsidRDefault="0082444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猝死預防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植入式心律去顫器（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824445" w:rsidRDefault="0082444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適用於高風險患者（家族猝死史、非自限性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sz w:val="22"/>
          <w:szCs w:val="22"/>
        </w:rPr>
        <w:t>、左心室肥厚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&gt;30mm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pStyle w:val="Web"/>
        <w:spacing w:before="0" w:beforeAutospacing="0" w:after="0" w:afterAutospacing="0"/>
        <w:ind w:left="34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24445" w:rsidRDefault="0082444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局限型心肌症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Restrictive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RCM 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壁對稱地變厚變硬，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主要表現為舒張功能下降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HFpEF(&gt;40%)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，雙側心房普遍擴大，有時可達巨大程度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左心室輕度擴張，但舒張末期內徑通常小於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血流動力學特徵：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雙心室舒張末期壓力升高，但心輸出量在疾病晚期前通常維持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早期症狀為運動耐受度下降，但常被忽略，直到出現充血性心衰竭症狀才被診斷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RCM </w:t>
      </w:r>
      <w:r>
        <w:rPr>
          <w:rFonts w:ascii="微軟正黑體" w:eastAsia="微軟正黑體" w:hAnsi="微軟正黑體" w:cs="Calibri" w:hint="eastAsia"/>
          <w:sz w:val="22"/>
          <w:szCs w:val="22"/>
        </w:rPr>
        <w:t>相較於其他心肌病變，右心衰竭症狀更明顯，如水腫、腹部不適及腹水，雖然雙心室充盈壓皆上升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鑑別診斷：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應考慮縮窄性心包炎（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Constrictive Pericarditis, CP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，因其也可能以右心衰竭為主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浸潤性疾病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異常物質浸潤心肌間質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類澱粉沉積症（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amyloidosis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）、類肉瘤（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）、血色素沉積症（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hemochromatosis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儲積症：代謝異常產物儲積於心肌細胞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纖維化損：放射線、硬皮症相關心肌病變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心臟搏動比擴張型心肌病變（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DCM</w:t>
      </w:r>
      <w:r>
        <w:rPr>
          <w:rFonts w:ascii="微軟正黑體" w:eastAsia="微軟正黑體" w:hAnsi="微軟正黑體" w:cs="Calibri" w:hint="eastAsia"/>
          <w:sz w:val="22"/>
          <w:szCs w:val="22"/>
        </w:rPr>
        <w:t>）較少位移，且較肥厚型心肌病變（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）不劇烈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JVP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）常見快速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Y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下降，並可能在吸氣時上升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Kussmaul's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心衰竭，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周邊水腫（</w:t>
      </w:r>
      <w:r>
        <w:rPr>
          <w:rFonts w:ascii="微軟正黑體" w:eastAsia="微軟正黑體" w:hAnsi="微軟正黑體" w:cs="Calibri" w:hint="eastAsia"/>
          <w:sz w:val="22"/>
          <w:szCs w:val="22"/>
        </w:rPr>
        <w:t>CVP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pitting edema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24445" w:rsidRDefault="008244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第四心音（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sz w:val="22"/>
          <w:szCs w:val="22"/>
        </w:rPr>
        <w:t>）在竇性心律中較常見，心房顫動（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）也很常發生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診斷未明的病患考慮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心肌切片</w:t>
      </w:r>
    </w:p>
    <w:p w:rsidR="00824445" w:rsidRDefault="008244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underlying disease</w:t>
      </w:r>
    </w:p>
    <w:p w:rsidR="00824445" w:rsidRDefault="0082444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24445" w:rsidRDefault="0082444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824445" w:rsidRDefault="0082444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824445" w:rsidRDefault="0082444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Cardiomyopathy</w:t>
      </w:r>
    </w:p>
    <w:p w:rsidR="00824445" w:rsidRDefault="0082444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Pocket Medicine, 7th Edition</w:t>
      </w:r>
    </w:p>
    <w:p w:rsidR="00824445" w:rsidRDefault="0082444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24445" w:rsidRDefault="00824445">
      <w:pPr>
        <w:pStyle w:val="Web"/>
        <w:spacing w:before="0" w:beforeAutospacing="0" w:after="0" w:afterAutospacing="0" w:line="360" w:lineRule="atLeast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24445" w:rsidRDefault="0082444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24445" w:rsidRDefault="0082444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分類總表（建議你自己再修改看看）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6"/>
        <w:gridCol w:w="929"/>
        <w:gridCol w:w="1362"/>
        <w:gridCol w:w="918"/>
        <w:gridCol w:w="1285"/>
        <w:gridCol w:w="1182"/>
        <w:gridCol w:w="1174"/>
      </w:tblGrid>
      <w:tr w:rsidR="00000000">
        <w:trPr>
          <w:divId w:val="10184333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結構變化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LVEF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功能障礙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主要治療</w:t>
            </w:r>
          </w:p>
        </w:tc>
      </w:tr>
      <w:tr w:rsidR="00000000">
        <w:trPr>
          <w:divId w:val="10184333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左心室擴大、收縮功能↓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&lt;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HFrEF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LV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擴大、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降低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藥物、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、移植</w:t>
            </w:r>
          </w:p>
        </w:tc>
      </w:tr>
      <w:tr w:rsidR="00000000">
        <w:trPr>
          <w:divId w:val="10184333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心室中膈肥厚、舒張功能↓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（多為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preserved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 + LVOTO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心絞痛、暈厥、猝死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：中膈厚化、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LVOTO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、手術</w:t>
            </w:r>
          </w:p>
        </w:tc>
      </w:tr>
      <w:tr w:rsidR="00000000">
        <w:trPr>
          <w:divId w:val="10184333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心室無明顯擴大、壁硬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Kussmaul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：雙心房擴大、舒張功能差</w:t>
            </w:r>
          </w:p>
        </w:tc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治療原發病、利尿</w:t>
            </w:r>
          </w:p>
        </w:tc>
      </w:tr>
    </w:tbl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24445" w:rsidRDefault="0082444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HCM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猝死風險因素</w:t>
      </w:r>
    </w:p>
    <w:p w:rsidR="00824445" w:rsidRDefault="00824445">
      <w:pPr>
        <w:pStyle w:val="Web"/>
        <w:spacing w:beforeAutospacing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高風險猝死指標：建議裝置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ICD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家族猝死史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非持續性</w:t>
      </w:r>
      <w:r>
        <w:rPr>
          <w:rFonts w:ascii="Calibri" w:hAnsi="Calibri" w:cs="Calibri"/>
          <w:color w:val="000000"/>
          <w:sz w:val="22"/>
          <w:szCs w:val="22"/>
        </w:rPr>
        <w:t xml:space="preserve"> VT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心室壁厚度</w:t>
      </w:r>
      <w:r>
        <w:rPr>
          <w:rFonts w:ascii="Calibri" w:hAnsi="Calibri" w:cs="Calibri"/>
          <w:color w:val="000000"/>
          <w:sz w:val="22"/>
          <w:szCs w:val="22"/>
        </w:rPr>
        <w:t xml:space="preserve"> &gt; </w:t>
      </w:r>
      <w:r>
        <w:rPr>
          <w:rFonts w:ascii="Calibri" w:hAnsi="Calibri" w:cs="Calibri"/>
          <w:color w:val="000000"/>
          <w:sz w:val="22"/>
          <w:szCs w:val="22"/>
        </w:rPr>
        <w:t>30 mm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運動誘發性低血壓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最近</w:t>
      </w:r>
      <w:r>
        <w:rPr>
          <w:rFonts w:ascii="Calibri" w:hAnsi="Calibri" w:cs="Calibri"/>
          <w:color w:val="0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個月內曾有昏厥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顯示大範圍</w:t>
      </w:r>
      <w:r>
        <w:rPr>
          <w:rFonts w:ascii="Calibri" w:hAnsi="Calibri" w:cs="Calibri"/>
          <w:color w:val="000000"/>
          <w:sz w:val="22"/>
          <w:szCs w:val="22"/>
        </w:rPr>
        <w:t xml:space="preserve"> LGE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（晚期增強）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基因突變：</w:t>
      </w:r>
      <w:r>
        <w:rPr>
          <w:rFonts w:ascii="Calibri" w:hAnsi="Calibri" w:cs="Calibri"/>
          <w:color w:val="0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MYBPC3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（特定亞型）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24445" w:rsidRDefault="0082444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3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RCM vs Constrictive Pericarditis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對照表（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這個對比表很重要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/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請再修改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0"/>
        <w:gridCol w:w="2298"/>
        <w:gridCol w:w="2618"/>
      </w:tblGrid>
      <w:tr w:rsidR="00000000">
        <w:trPr>
          <w:divId w:val="208964773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限制型心肌病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(RCM)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(CP)</w:t>
            </w:r>
          </w:p>
        </w:tc>
      </w:tr>
      <w:tr w:rsidR="00000000">
        <w:trPr>
          <w:divId w:val="208964773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心包厚度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厚化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 mm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、可能鈣化</w:t>
            </w:r>
          </w:p>
        </w:tc>
      </w:tr>
      <w:tr w:rsidR="00000000">
        <w:trPr>
          <w:divId w:val="208964773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心內壓協調性</w:t>
            </w:r>
          </w:p>
        </w:tc>
        <w:tc>
          <w:tcPr>
            <w:tcW w:w="2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左右心室壓力同步升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吸氣時出現互相牽制現象</w:t>
            </w:r>
          </w:p>
        </w:tc>
      </w:tr>
      <w:tr w:rsidR="00000000">
        <w:trPr>
          <w:divId w:val="208964773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Kussmaul sign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也可能出現</w:t>
            </w:r>
          </w:p>
        </w:tc>
      </w:tr>
      <w:tr w:rsidR="00000000">
        <w:trPr>
          <w:divId w:val="2089647731"/>
        </w:trPr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常見早期心音</w:t>
            </w:r>
          </w:p>
        </w:tc>
      </w:tr>
      <w:tr w:rsidR="00000000">
        <w:trPr>
          <w:divId w:val="208964773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無心包鈣化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CT/MRI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可見心包增厚</w:t>
            </w:r>
          </w:p>
        </w:tc>
      </w:tr>
      <w:tr w:rsidR="00000000">
        <w:trPr>
          <w:divId w:val="208964773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支持性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原發病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24445" w:rsidRDefault="008244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心包切除可治癒</w:t>
            </w:r>
          </w:p>
        </w:tc>
      </w:tr>
    </w:tbl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24445" w:rsidRDefault="0082444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4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】補充心衰分級：</w:t>
      </w:r>
    </w:p>
    <w:p w:rsidR="00824445" w:rsidRDefault="00824445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NYHA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心衰分級（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DCM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段落內補充）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：無症狀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：輕度活動受限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：日常活動即有症狀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：靜止狀態即感不適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24445" w:rsidRDefault="0082444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5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CRT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適應症補充（插入於器械治療）</w:t>
      </w:r>
    </w:p>
    <w:p w:rsidR="00824445" w:rsidRDefault="00824445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CRT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適應條件：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LVEF </w:t>
      </w:r>
      <w:r>
        <w:rPr>
          <w:rFonts w:ascii="Cambria Math" w:hAnsi="Cambria Math" w:cs="Calibri"/>
          <w:color w:val="000000"/>
          <w:sz w:val="22"/>
          <w:szCs w:val="22"/>
        </w:rPr>
        <w:t>≦</w:t>
      </w:r>
      <w:r>
        <w:rPr>
          <w:rFonts w:ascii="Calibri" w:hAnsi="Calibri" w:cs="Calibri"/>
          <w:color w:val="000000"/>
          <w:sz w:val="22"/>
          <w:szCs w:val="22"/>
        </w:rPr>
        <w:t>35%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II–IV</w:t>
      </w:r>
    </w:p>
    <w:p w:rsidR="00824445" w:rsidRDefault="0082444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寬度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≧</w:t>
      </w:r>
      <w:r>
        <w:rPr>
          <w:rFonts w:ascii="Calibri" w:hAnsi="Calibri" w:cs="Calibri"/>
          <w:color w:val="000000"/>
          <w:sz w:val="22"/>
          <w:szCs w:val="22"/>
        </w:rPr>
        <w:t xml:space="preserve">150 ms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LBBB pattern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24445" w:rsidRDefault="0082444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4445" w:rsidRDefault="00824445" w:rsidP="00824445">
      <w:r>
        <w:separator/>
      </w:r>
    </w:p>
  </w:endnote>
  <w:endnote w:type="continuationSeparator" w:id="0">
    <w:p w:rsidR="00824445" w:rsidRDefault="00824445" w:rsidP="00824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4445" w:rsidRDefault="00824445" w:rsidP="00824445">
      <w:r>
        <w:separator/>
      </w:r>
    </w:p>
  </w:footnote>
  <w:footnote w:type="continuationSeparator" w:id="0">
    <w:p w:rsidR="00824445" w:rsidRDefault="00824445" w:rsidP="008244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23FAD"/>
    <w:multiLevelType w:val="multilevel"/>
    <w:tmpl w:val="3D1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A2795"/>
    <w:multiLevelType w:val="multilevel"/>
    <w:tmpl w:val="A1F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14008">
    <w:abstractNumId w:val="1"/>
  </w:num>
  <w:num w:numId="2" w16cid:durableId="213282260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57220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45"/>
    <w:rsid w:val="007E685E"/>
    <w:rsid w:val="0082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FC8066-C562-4BF3-9A65-0E42045B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8244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444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244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444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