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42A9" w:rsidRDefault="002242A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婦產科</w:t>
      </w:r>
    </w:p>
    <w:p w:rsidR="002242A9" w:rsidRDefault="002242A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29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242A9" w:rsidRDefault="002242A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11:53</w:t>
      </w:r>
    </w:p>
    <w:p w:rsidR="002242A9" w:rsidRDefault="002242A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242A9" w:rsidRDefault="002242A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產科：</w:t>
      </w:r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產前時期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(Ante-Partum Period)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產婦胎兒生理學</w:t>
      </w:r>
      <w:r>
        <w:rPr>
          <w:rFonts w:ascii="微軟正黑體" w:eastAsia="微軟正黑體" w:hAnsi="微軟正黑體" w:cs="Calibri" w:hint="eastAsia"/>
          <w:sz w:val="22"/>
          <w:szCs w:val="22"/>
        </w:rPr>
        <w:t>(Maternal-fetal physiology)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產檢</w:t>
      </w:r>
      <w:r>
        <w:rPr>
          <w:rFonts w:ascii="微軟正黑體" w:eastAsia="微軟正黑體" w:hAnsi="微軟正黑體" w:cs="Calibri" w:hint="eastAsia"/>
          <w:sz w:val="22"/>
          <w:szCs w:val="22"/>
        </w:rPr>
        <w:t>(Prenatal examination)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胎兒健康</w:t>
      </w:r>
      <w:r>
        <w:rPr>
          <w:rFonts w:ascii="微軟正黑體" w:eastAsia="微軟正黑體" w:hAnsi="微軟正黑體" w:cs="Calibri" w:hint="eastAsia"/>
          <w:sz w:val="22"/>
          <w:szCs w:val="22"/>
        </w:rPr>
        <w:t>(Baby health)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產前胎兒評估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(Antepartum fetal evaluation)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產前出血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(Antepartum hemmrhage)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早產、早期陣痛與早期破水</w:t>
      </w:r>
      <w:r>
        <w:rPr>
          <w:rFonts w:ascii="微軟正黑體" w:eastAsia="微軟正黑體" w:hAnsi="微軟正黑體" w:cs="Calibri" w:hint="eastAsia"/>
          <w:sz w:val="22"/>
          <w:szCs w:val="22"/>
        </w:rPr>
        <w:t>(Preterm birth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preterm labor and preterm </w:t>
      </w:r>
      <w:r>
        <w:rPr>
          <w:rFonts w:ascii="微軟正黑體" w:eastAsia="微軟正黑體" w:hAnsi="微軟正黑體" w:cs="Calibri" w:hint="eastAsia"/>
          <w:sz w:val="22"/>
          <w:szCs w:val="22"/>
        </w:rPr>
        <w:t>rupture of membrane)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安胎</w:t>
      </w:r>
      <w:r>
        <w:rPr>
          <w:rFonts w:ascii="微軟正黑體" w:eastAsia="微軟正黑體" w:hAnsi="微軟正黑體" w:cs="Calibri" w:hint="eastAsia"/>
          <w:sz w:val="22"/>
          <w:szCs w:val="22"/>
        </w:rPr>
        <w:t>(Tocolysis)</w:t>
      </w:r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生產時期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(Delivery)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(Evauation of delivery)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正常分娩與產程遲滯</w:t>
      </w:r>
      <w:r>
        <w:rPr>
          <w:rFonts w:ascii="微軟正黑體" w:eastAsia="微軟正黑體" w:hAnsi="微軟正黑體" w:cs="Calibri" w:hint="eastAsia"/>
          <w:sz w:val="22"/>
          <w:szCs w:val="22"/>
        </w:rPr>
        <w:t>(Normal delivery and dysfunction of labor)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肩難產</w:t>
      </w:r>
      <w:r>
        <w:rPr>
          <w:rFonts w:ascii="微軟正黑體" w:eastAsia="微軟正黑體" w:hAnsi="微軟正黑體" w:cs="Calibri" w:hint="eastAsia"/>
          <w:sz w:val="22"/>
          <w:szCs w:val="22"/>
        </w:rPr>
        <w:t>(Shoulder dystocia)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生產胎兒監視</w:t>
      </w:r>
      <w:r>
        <w:rPr>
          <w:rFonts w:ascii="微軟正黑體" w:eastAsia="微軟正黑體" w:hAnsi="微軟正黑體" w:cs="Calibri" w:hint="eastAsia"/>
          <w:sz w:val="22"/>
          <w:szCs w:val="22"/>
        </w:rPr>
        <w:t>(Cardiotocography)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流產與終止妊娠</w:t>
      </w:r>
      <w:r>
        <w:rPr>
          <w:rFonts w:ascii="微軟正黑體" w:eastAsia="微軟正黑體" w:hAnsi="微軟正黑體" w:cs="Calibri" w:hint="eastAsia"/>
          <w:sz w:val="22"/>
          <w:szCs w:val="22"/>
        </w:rPr>
        <w:t>(Miscarrage and fetal termination)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過期妊娠與催生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(Post-term pregnancy and </w:t>
      </w:r>
      <w:r>
        <w:rPr>
          <w:rFonts w:ascii="微軟正黑體" w:eastAsia="微軟正黑體" w:hAnsi="微軟正黑體" w:cs="Calibri" w:hint="eastAsia"/>
          <w:sz w:val="22"/>
          <w:szCs w:val="22"/>
        </w:rPr>
        <w:t>induction)</w:t>
      </w:r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產後時期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(Post-partum Period)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產後出血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(Postpartum hemonhage)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</w:t>
      </w:r>
      <w:r>
        <w:rPr>
          <w:rFonts w:ascii="微軟正黑體" w:eastAsia="微軟正黑體" w:hAnsi="微軟正黑體" w:cs="Calibri" w:hint="eastAsia"/>
          <w:sz w:val="22"/>
          <w:szCs w:val="22"/>
        </w:rPr>
        <w:t>(Newborn)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產褥期</w:t>
      </w:r>
      <w:r>
        <w:rPr>
          <w:rFonts w:ascii="微軟正黑體" w:eastAsia="微軟正黑體" w:hAnsi="微軟正黑體" w:cs="Calibri" w:hint="eastAsia"/>
          <w:sz w:val="22"/>
          <w:szCs w:val="22"/>
        </w:rPr>
        <w:t>(Puerperium)</w:t>
      </w:r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高危險妊娠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(High RiskPregnancy)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妊娠高血壓與子癲前症</w:t>
      </w:r>
      <w:r>
        <w:rPr>
          <w:rFonts w:ascii="微軟正黑體" w:eastAsia="微軟正黑體" w:hAnsi="微軟正黑體" w:cs="Calibri" w:hint="eastAsia"/>
          <w:sz w:val="22"/>
          <w:szCs w:val="22"/>
        </w:rPr>
        <w:t>(Pregnancy-induced hypertension and preeclampsla)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妊娠糖尿病</w:t>
      </w:r>
      <w:r>
        <w:rPr>
          <w:rFonts w:ascii="微軟正黑體" w:eastAsia="微軟正黑體" w:hAnsi="微軟正黑體" w:cs="Calibri" w:hint="eastAsia"/>
          <w:sz w:val="22"/>
          <w:szCs w:val="22"/>
        </w:rPr>
        <w:t>(Gestational diabetes mellitus)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懷孕併甲狀腺疾病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(Pregnancy with thyroid </w:t>
      </w:r>
      <w:r>
        <w:rPr>
          <w:rFonts w:ascii="微軟正黑體" w:eastAsia="微軟正黑體" w:hAnsi="微軟正黑體" w:cs="Calibri" w:hint="eastAsia"/>
          <w:sz w:val="22"/>
          <w:szCs w:val="22"/>
        </w:rPr>
        <w:t>diseases)</w:t>
      </w:r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胚胎解剖學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(Embryology and Anatomy)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胚胎學</w:t>
      </w:r>
      <w:r>
        <w:rPr>
          <w:rFonts w:ascii="微軟正黑體" w:eastAsia="微軟正黑體" w:hAnsi="微軟正黑體" w:cs="Calibri" w:hint="eastAsia"/>
          <w:sz w:val="22"/>
          <w:szCs w:val="22"/>
        </w:rPr>
        <w:t>(Embryology)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解剖學</w:t>
      </w:r>
      <w:r>
        <w:rPr>
          <w:rFonts w:ascii="微軟正黑體" w:eastAsia="微軟正黑體" w:hAnsi="微軟正黑體" w:cs="Calibri" w:hint="eastAsia"/>
          <w:sz w:val="22"/>
          <w:szCs w:val="22"/>
        </w:rPr>
        <w:t>(Anatomy)</w:t>
      </w:r>
    </w:p>
    <w:p w:rsidR="002242A9" w:rsidRDefault="002242A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lastRenderedPageBreak/>
        <w:t>婦科：</w:t>
      </w:r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婦科良性與惡性腫瘤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(Benign and Malignant Tumor of Gynecology)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卵巢囊腫或腫瘤概論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cyst or tumor)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卵巢上皮細胞腫瘤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(Ovarianepithelial tumor)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卵巢生殖細胞腫瘤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germ cell tumor)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卵巢性索間質腫瘤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sex-cord stromal tumor)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子宮肌廇</w:t>
      </w:r>
      <w:r>
        <w:rPr>
          <w:rFonts w:ascii="微軟正黑體" w:eastAsia="微軟正黑體" w:hAnsi="微軟正黑體" w:cs="Calibri" w:hint="eastAsia"/>
          <w:sz w:val="22"/>
          <w:szCs w:val="22"/>
        </w:rPr>
        <w:t>(Uterine myoma)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子宮內膜增生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(Endometrial hyperplasia)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子宮內膜癌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(Endometrial cancer)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人類乳突病毒與子宮頸疫苗</w:t>
      </w:r>
      <w:r>
        <w:rPr>
          <w:rFonts w:ascii="微軟正黑體" w:eastAsia="微軟正黑體" w:hAnsi="微軟正黑體" w:cs="Calibri" w:hint="eastAsia"/>
          <w:sz w:val="22"/>
          <w:szCs w:val="22"/>
        </w:rPr>
        <w:t>(Human papillomavirus and HPV vaccine)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子宮頸癌前病變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intraepithelium lesion)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子宮頸癌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cancer)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陰道癌</w:t>
      </w:r>
      <w:r>
        <w:rPr>
          <w:rFonts w:ascii="微軟正黑體" w:eastAsia="微軟正黑體" w:hAnsi="微軟正黑體" w:cs="Calibri" w:hint="eastAsia"/>
          <w:sz w:val="22"/>
          <w:szCs w:val="22"/>
        </w:rPr>
        <w:t>(Vaginal cancer)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外陰癌</w:t>
      </w:r>
      <w:r>
        <w:rPr>
          <w:rFonts w:ascii="微軟正黑體" w:eastAsia="微軟正黑體" w:hAnsi="微軟正黑體" w:cs="Calibri" w:hint="eastAsia"/>
          <w:sz w:val="22"/>
          <w:szCs w:val="22"/>
        </w:rPr>
        <w:t>(Vulvar cancer)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妊娠滋養層疾病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(Gestational trophoblastic disease)</w:t>
      </w:r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一般婦科學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(General Gynecology)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婦科感染症</w:t>
      </w:r>
      <w:r>
        <w:rPr>
          <w:rFonts w:ascii="微軟正黑體" w:eastAsia="微軟正黑體" w:hAnsi="微軟正黑體" w:cs="Calibri" w:hint="eastAsia"/>
          <w:sz w:val="22"/>
          <w:szCs w:val="22"/>
        </w:rPr>
        <w:t>(Gynecologic infections)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子宮內膜異位症</w:t>
      </w:r>
      <w:r>
        <w:rPr>
          <w:rFonts w:ascii="微軟正黑體" w:eastAsia="微軟正黑體" w:hAnsi="微軟正黑體" w:cs="Calibri" w:hint="eastAsia"/>
          <w:sz w:val="22"/>
          <w:szCs w:val="22"/>
        </w:rPr>
        <w:t>(Endometriosis)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子宮外孕</w:t>
      </w:r>
      <w:r>
        <w:rPr>
          <w:rFonts w:ascii="微軟正黑體" w:eastAsia="微軟正黑體" w:hAnsi="微軟正黑體" w:cs="Calibri" w:hint="eastAsia"/>
          <w:sz w:val="22"/>
          <w:szCs w:val="22"/>
        </w:rPr>
        <w:t>(Ectopic pregnancy)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口服避孕藥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contraceptive pill)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婦科手術併發症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(Surgical complications of gynecology)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陰道鏡</w:t>
      </w:r>
      <w:r>
        <w:rPr>
          <w:rFonts w:ascii="微軟正黑體" w:eastAsia="微軟正黑體" w:hAnsi="微軟正黑體" w:cs="Calibri" w:hint="eastAsia"/>
          <w:sz w:val="22"/>
          <w:szCs w:val="22"/>
        </w:rPr>
        <w:t>(Colposcopy)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婦科急症</w:t>
      </w:r>
      <w:r>
        <w:rPr>
          <w:rFonts w:ascii="微軟正黑體" w:eastAsia="微軟正黑體" w:hAnsi="微軟正黑體" w:cs="Calibri" w:hint="eastAsia"/>
          <w:sz w:val="22"/>
          <w:szCs w:val="22"/>
        </w:rPr>
        <w:t>(Gynecologic emergency)</w:t>
      </w:r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女性內分泌學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(Female Endocrinology)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月經週期</w:t>
      </w:r>
      <w:r>
        <w:rPr>
          <w:rFonts w:ascii="微軟正黑體" w:eastAsia="微軟正黑體" w:hAnsi="微軟正黑體" w:cs="Calibri" w:hint="eastAsia"/>
          <w:sz w:val="22"/>
          <w:szCs w:val="22"/>
        </w:rPr>
        <w:t>(Menstrual cycle)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青春期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無月經</w:t>
      </w:r>
      <w:r>
        <w:rPr>
          <w:rFonts w:ascii="微軟正黑體" w:eastAsia="微軟正黑體" w:hAnsi="微軟正黑體" w:cs="Calibri" w:hint="eastAsia"/>
          <w:sz w:val="22"/>
          <w:szCs w:val="22"/>
        </w:rPr>
        <w:t>(Amenorrhea)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原發性卵巢功能不全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 ovanan insufficiency)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多囊性卵巢症候群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(Polycystic ovarian syndrome)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更年期及荷爾蒙治療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(Menopause and menopausal hormone therapy)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(Osteoporosis)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反覆性流產</w:t>
      </w:r>
      <w:r>
        <w:rPr>
          <w:rFonts w:ascii="微軟正黑體" w:eastAsia="微軟正黑體" w:hAnsi="微軟正黑體" w:cs="Calibri" w:hint="eastAsia"/>
          <w:sz w:val="22"/>
          <w:szCs w:val="22"/>
        </w:rPr>
        <w:t>(Recurrent pregnancy loss)</w:t>
      </w:r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不孕症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(Infertility)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不孕症概論</w:t>
      </w:r>
      <w:r>
        <w:rPr>
          <w:rFonts w:ascii="微軟正黑體" w:eastAsia="微軟正黑體" w:hAnsi="微軟正黑體" w:cs="Calibri" w:hint="eastAsia"/>
          <w:sz w:val="22"/>
          <w:szCs w:val="22"/>
        </w:rPr>
        <w:t>(Infertility)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人工協助生殖技術</w:t>
      </w:r>
      <w:r>
        <w:rPr>
          <w:rFonts w:ascii="微軟正黑體" w:eastAsia="微軟正黑體" w:hAnsi="微軟正黑體" w:cs="Calibri" w:hint="eastAsia"/>
          <w:sz w:val="22"/>
          <w:szCs w:val="22"/>
        </w:rPr>
        <w:t>(Assisted reproductive technique)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女性不孕</w:t>
      </w:r>
      <w:r>
        <w:rPr>
          <w:rFonts w:ascii="微軟正黑體" w:eastAsia="微軟正黑體" w:hAnsi="微軟正黑體" w:cs="Calibri" w:hint="eastAsia"/>
          <w:sz w:val="22"/>
          <w:szCs w:val="22"/>
        </w:rPr>
        <w:t>(Female infertility)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男性不孕</w:t>
      </w:r>
      <w:r>
        <w:rPr>
          <w:rFonts w:ascii="微軟正黑體" w:eastAsia="微軟正黑體" w:hAnsi="微軟正黑體" w:cs="Calibri" w:hint="eastAsia"/>
          <w:sz w:val="22"/>
          <w:szCs w:val="22"/>
        </w:rPr>
        <w:t>(Male infertility)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卵巢過度刺激症候群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(Ovarian hyperstimulation syndrome)</w:t>
      </w:r>
    </w:p>
    <w:p w:rsidR="002242A9" w:rsidRDefault="002242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子宮腔沾黏</w:t>
      </w:r>
      <w:r>
        <w:rPr>
          <w:rFonts w:ascii="微軟正黑體" w:eastAsia="微軟正黑體" w:hAnsi="微軟正黑體" w:cs="Calibri" w:hint="eastAsia"/>
          <w:sz w:val="22"/>
          <w:szCs w:val="22"/>
        </w:rPr>
        <w:t>(Intrauterine adhesion)</w:t>
      </w:r>
    </w:p>
    <w:p w:rsidR="002242A9" w:rsidRDefault="002242A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婦女泌尿：</w:t>
      </w:r>
      <w:hyperlink r:id="rId7" w:anchor="外科&amp;section-id={3DCF7DF0-1434-4FA1-852D-65472B53D59C}&amp;page-id={FF1545DF-4AA7-4C5A-A501-7489C17562A8}&amp;object-id={52FC0684-33DE-438B-838A-875389216FBD}&amp;2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32"/>
            <w:szCs w:val="32"/>
          </w:rPr>
          <w:t>[URO]</w:t>
        </w:r>
      </w:hyperlink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排尿生理學與尿路動力學檢查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Physiology and Urodynamic Study)</w:t>
      </w:r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尿失禁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Incontinence)</w:t>
      </w:r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骨盆腔器官脱垂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(Pelvic Organ Prolapse)</w:t>
      </w:r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泌尿道感染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(Urinary Tract Infection)</w:t>
      </w:r>
    </w:p>
    <w:p w:rsidR="002242A9" w:rsidRDefault="002242A9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婦科手術：</w:t>
      </w:r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腹腔鏡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(Laparoscopy)</w:t>
      </w:r>
    </w:p>
    <w:p w:rsidR="002242A9" w:rsidRDefault="002242A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子宮鏡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(Hysteroscopy)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42A9" w:rsidRDefault="002242A9" w:rsidP="002242A9">
      <w:r>
        <w:separator/>
      </w:r>
    </w:p>
  </w:endnote>
  <w:endnote w:type="continuationSeparator" w:id="0">
    <w:p w:rsidR="002242A9" w:rsidRDefault="002242A9" w:rsidP="00224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42A9" w:rsidRDefault="002242A9" w:rsidP="002242A9">
      <w:r>
        <w:separator/>
      </w:r>
    </w:p>
  </w:footnote>
  <w:footnote w:type="continuationSeparator" w:id="0">
    <w:p w:rsidR="002242A9" w:rsidRDefault="002242A9" w:rsidP="002242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4258"/>
    <w:multiLevelType w:val="multilevel"/>
    <w:tmpl w:val="F82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092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A9"/>
    <w:rsid w:val="002242A9"/>
    <w:rsid w:val="0043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6B499B-42F7-40A7-8421-F24AC014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242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242A9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242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242A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2025-07-27T09:09:00Z</dcterms:created>
  <dcterms:modified xsi:type="dcterms:W3CDTF">2025-07-27T09:09:00Z</dcterms:modified>
</cp:coreProperties>
</file>