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060D" w:rsidRDefault="0072060D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兒科</w:t>
      </w:r>
    </w:p>
    <w:p w:rsidR="0072060D" w:rsidRDefault="0072060D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72060D" w:rsidRDefault="0072060D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11:42</w:t>
      </w:r>
    </w:p>
    <w:p w:rsidR="0072060D" w:rsidRDefault="0072060D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2060D" w:rsidRDefault="0072060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兒外：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體液、電解質及營養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頸部腫塊</w:t>
      </w:r>
      <w:hyperlink r:id="rId7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腮裂遺跡</w:t>
      </w:r>
      <w:r>
        <w:rPr>
          <w:rFonts w:ascii="微軟正黑體" w:eastAsia="微軟正黑體" w:hAnsi="微軟正黑體" w:cs="Calibri" w:hint="eastAsia"/>
          <w:sz w:val="22"/>
          <w:szCs w:val="22"/>
        </w:rPr>
        <w:t>(Branchial cleft remnants)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duct cyst)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淋巴管瘤、囊狀水瘤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(Lymphangioma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Cystichygroma)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斜頸症</w:t>
      </w:r>
      <w:r>
        <w:rPr>
          <w:rFonts w:ascii="微軟正黑體" w:eastAsia="微軟正黑體" w:hAnsi="微軟正黑體" w:cs="Calibri" w:hint="eastAsia"/>
          <w:sz w:val="22"/>
          <w:szCs w:val="22"/>
        </w:rPr>
        <w:t>(Torticollis)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淋巴結腫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(Lymphadenopathy)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胸腔及縱隔腔</w:t>
      </w:r>
      <w:hyperlink r:id="rId8" w:anchor="外科&amp;section-id={3DCF7DF0-1434-4FA1-852D-65472B53D59C}&amp;page-id={FF1545DF-4AA7-4C5A-A501-7489C17562A8}&amp;object-id={2402BB6F-5DE8-43F1-928B-6DDA52B5799A}&amp;6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[CS]</w:t>
        </w:r>
      </w:hyperlink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先天橫隔疝氣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diaphragmatic hernia, CDH)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先天肺部呼吸道畸形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(Congenital pulmonary airway malformation)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&amp; Tracheoesophageal fistula)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腸胃道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(Meckel's </w:t>
      </w:r>
      <w:r>
        <w:rPr>
          <w:rFonts w:ascii="微軟正黑體" w:eastAsia="微軟正黑體" w:hAnsi="微軟正黑體" w:cs="Calibri" w:hint="eastAsia"/>
          <w:sz w:val="22"/>
          <w:szCs w:val="22"/>
        </w:rPr>
        <w:t>diverticulum)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lastRenderedPageBreak/>
        <w:t>肝膽道疾病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先天腹壁異常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臍膨出</w:t>
      </w:r>
      <w:r>
        <w:rPr>
          <w:rFonts w:ascii="微軟正黑體" w:eastAsia="微軟正黑體" w:hAnsi="微軟正黑體" w:cs="Calibri" w:hint="eastAsia"/>
          <w:sz w:val="22"/>
          <w:szCs w:val="22"/>
        </w:rPr>
        <w:t>(Omphalocele)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腹裂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(Gastroschisis)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皺梅腹症候群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(Prune-belly syndrome)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腹股溝疝氣</w:t>
      </w:r>
      <w:r>
        <w:rPr>
          <w:rFonts w:ascii="微軟正黑體" w:eastAsia="微軟正黑體" w:hAnsi="微軟正黑體" w:cs="Calibri" w:hint="eastAsia"/>
          <w:sz w:val="22"/>
          <w:szCs w:val="22"/>
        </w:rPr>
        <w:t>(Inguinal hernia, IH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及陰囊水腫</w:t>
      </w:r>
      <w:r>
        <w:rPr>
          <w:rFonts w:ascii="微軟正黑體" w:eastAsia="微軟正黑體" w:hAnsi="微軟正黑體" w:cs="Calibri" w:hint="eastAsia"/>
          <w:sz w:val="22"/>
          <w:szCs w:val="22"/>
        </w:rPr>
        <w:t>(Hydrocele)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生殖泌尿道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隱睪症</w:t>
      </w:r>
      <w:r>
        <w:rPr>
          <w:rFonts w:ascii="微軟正黑體" w:eastAsia="微軟正黑體" w:hAnsi="微軟正黑體" w:cs="Calibri" w:hint="eastAsia"/>
          <w:sz w:val="22"/>
          <w:szCs w:val="22"/>
        </w:rPr>
        <w:t>(Cryptorchidism, undescended testis, UDT)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可縮回的睾丸</w:t>
      </w:r>
      <w:r>
        <w:rPr>
          <w:rFonts w:ascii="微軟正黑體" w:eastAsia="微軟正黑體" w:hAnsi="微軟正黑體" w:cs="Calibri" w:hint="eastAsia"/>
          <w:sz w:val="22"/>
          <w:szCs w:val="22"/>
        </w:rPr>
        <w:t>(Retractiletes)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睾丸扭轉</w:t>
      </w:r>
      <w:r>
        <w:rPr>
          <w:rFonts w:ascii="微軟正黑體" w:eastAsia="微軟正黑體" w:hAnsi="微軟正黑體" w:cs="Calibri" w:hint="eastAsia"/>
          <w:sz w:val="22"/>
          <w:szCs w:val="22"/>
        </w:rPr>
        <w:t>(Testicular torsion)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尿道下裂</w:t>
      </w:r>
      <w:r>
        <w:rPr>
          <w:rFonts w:ascii="微軟正黑體" w:eastAsia="微軟正黑體" w:hAnsi="微軟正黑體" w:cs="Calibri" w:hint="eastAsia"/>
          <w:sz w:val="22"/>
          <w:szCs w:val="22"/>
        </w:rPr>
        <w:t>(Hypospadias)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惡性腫瘤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肝臟腫瘤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(Neuroblastoma, NBL)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(Rhabdomyosarcoma, RMS)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血管性疾病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腦及神經疾病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顱縫早閉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(Craniosynostosis)</w:t>
      </w:r>
    </w:p>
    <w:p w:rsidR="0072060D" w:rsidRDefault="0072060D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兒內：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兒科基礎、兒童發展、疫苗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心臟肺部血管系統</w:t>
      </w:r>
      <w:hyperlink r:id="rId9" w:anchor="外科&amp;section-id={3DCF7DF0-1434-4FA1-852D-65472B53D59C}&amp;page-id={FF1545DF-4AA7-4C5A-A501-7489C17562A8}&amp;object-id={22085387-F2F3-4996-A0E5-95045EA66EEE}&amp;B8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[CVS]</w:t>
        </w:r>
      </w:hyperlink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發紺型先大性心欌病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後天性心臟疾病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(Acquired Heart Disease)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消化系統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腹痛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Pain)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腹瀉</w:t>
      </w:r>
      <w:r>
        <w:rPr>
          <w:rFonts w:ascii="微軟正黑體" w:eastAsia="微軟正黑體" w:hAnsi="微軟正黑體" w:cs="Calibri" w:hint="eastAsia"/>
          <w:sz w:val="22"/>
          <w:szCs w:val="22"/>
        </w:rPr>
        <w:t>(Diarrhea)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囗腔</w:t>
      </w:r>
      <w:r>
        <w:rPr>
          <w:rFonts w:ascii="微軟正黑體" w:eastAsia="微軟正黑體" w:hAnsi="微軟正黑體" w:cs="Calibri" w:hint="eastAsia"/>
          <w:sz w:val="22"/>
          <w:szCs w:val="22"/>
        </w:rPr>
        <w:t>(Oral Cavity)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(Esophagus)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胃與腸道</w:t>
      </w:r>
      <w:r>
        <w:rPr>
          <w:rFonts w:ascii="微軟正黑體" w:eastAsia="微軟正黑體" w:hAnsi="微軟正黑體" w:cs="Calibri" w:hint="eastAsia"/>
          <w:sz w:val="22"/>
          <w:szCs w:val="22"/>
        </w:rPr>
        <w:t>(Stomach and Intestines)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腹壁缺損</w:t>
      </w:r>
      <w:r>
        <w:rPr>
          <w:rFonts w:ascii="微軟正黑體" w:eastAsia="微軟正黑體" w:hAnsi="微軟正黑體" w:cs="Calibri" w:hint="eastAsia"/>
          <w:sz w:val="22"/>
          <w:szCs w:val="22"/>
        </w:rPr>
        <w:t>(Abdominal Wall Defect)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小兒腎臟學疾病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兒童泌尿道疾病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與血尿有關的腎臟疾病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腎絲球腎炎</w:t>
      </w:r>
      <w:r>
        <w:rPr>
          <w:rFonts w:ascii="微軟正黑體" w:eastAsia="微軟正黑體" w:hAnsi="微軟正黑體" w:cs="Calibri" w:hint="eastAsia"/>
          <w:sz w:val="22"/>
          <w:szCs w:val="22"/>
        </w:rPr>
        <w:t>(Glomerulonephritis)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腎病症候群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(Nephrotic Syndrome)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腎衰竭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腎小管酸中毒</w:t>
      </w:r>
      <w:r>
        <w:rPr>
          <w:rFonts w:ascii="微軟正黑體" w:eastAsia="微軟正黑體" w:hAnsi="微軟正黑體" w:cs="Calibri" w:hint="eastAsia"/>
          <w:sz w:val="22"/>
          <w:szCs w:val="22"/>
        </w:rPr>
        <w:t>(Renal Tubular Acidosis, RTA)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遺傳性腎小管疾病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(Inherited Tubular Transport Abnormalities)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感染科學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急性中耳炎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Otitis Media)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鼻竇炎</w:t>
      </w:r>
      <w:r>
        <w:rPr>
          <w:rFonts w:ascii="微軟正黑體" w:eastAsia="微軟正黑體" w:hAnsi="微軟正黑體" w:cs="Calibri" w:hint="eastAsia"/>
          <w:sz w:val="22"/>
          <w:szCs w:val="22"/>
        </w:rPr>
        <w:t>(Sinusitis)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會厭炎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(Epiglottitis)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哮吼</w:t>
      </w:r>
      <w:r>
        <w:rPr>
          <w:rFonts w:ascii="微軟正黑體" w:eastAsia="微軟正黑體" w:hAnsi="微軟正黑體" w:cs="Calibri" w:hint="eastAsia"/>
          <w:sz w:val="22"/>
          <w:szCs w:val="22"/>
        </w:rPr>
        <w:t>(Croup)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細支氣管炎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(Bronchiolitis)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百日咳</w:t>
      </w:r>
      <w:r>
        <w:rPr>
          <w:rFonts w:ascii="微軟正黑體" w:eastAsia="微軟正黑體" w:hAnsi="微軟正黑體" w:cs="Calibri" w:hint="eastAsia"/>
          <w:sz w:val="22"/>
          <w:szCs w:val="22"/>
        </w:rPr>
        <w:t>(Pertussis)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微小病毒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B19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水痘病毒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(VZV)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麻疹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德國麻疹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(Enterovirus)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腺病毒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(Adenovirus)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EB</w:t>
      </w:r>
      <w:r>
        <w:rPr>
          <w:rFonts w:ascii="微軟正黑體" w:eastAsia="微軟正黑體" w:hAnsi="微軟正黑體" w:cs="Calibri" w:hint="eastAsia"/>
          <w:sz w:val="22"/>
          <w:szCs w:val="22"/>
        </w:rPr>
        <w:t>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(EBV)</w:t>
      </w: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單純庖疹病毒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(Herpes Simple Virus)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嬰兒玫瑰疹</w:t>
      </w:r>
      <w:r>
        <w:rPr>
          <w:rFonts w:ascii="微軟正黑體" w:eastAsia="微軟正黑體" w:hAnsi="微軟正黑體" w:cs="Calibri" w:hint="eastAsia"/>
          <w:sz w:val="22"/>
          <w:szCs w:val="22"/>
        </w:rPr>
        <w:t>(Roseola Infantum)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貓抓熱</w:t>
      </w:r>
      <w:r>
        <w:rPr>
          <w:rFonts w:ascii="微軟正黑體" w:eastAsia="微軟正黑體" w:hAnsi="微軟正黑體" w:cs="Calibri" w:hint="eastAsia"/>
          <w:sz w:val="22"/>
          <w:szCs w:val="22"/>
        </w:rPr>
        <w:t>(Cat-Scratch Disesae, CSI)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猩紅熱</w:t>
      </w:r>
      <w:r>
        <w:rPr>
          <w:rFonts w:ascii="微軟正黑體" w:eastAsia="微軟正黑體" w:hAnsi="微軟正黑體" w:cs="Calibri" w:hint="eastAsia"/>
          <w:sz w:val="22"/>
          <w:szCs w:val="22"/>
        </w:rPr>
        <w:t>(Scarlet Fever)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登革熱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Fever)</w:t>
      </w:r>
      <w:r>
        <w:rPr>
          <w:rFonts w:ascii="微軟正黑體" w:eastAsia="微軟正黑體" w:hAnsi="微軟正黑體" w:cs="Calibri" w:hint="eastAsia"/>
          <w:sz w:val="22"/>
          <w:szCs w:val="22"/>
        </w:rPr>
        <w:t>與登革出血熱</w:t>
      </w:r>
      <w:r>
        <w:rPr>
          <w:rFonts w:ascii="微軟正黑體" w:eastAsia="微軟正黑體" w:hAnsi="微軟正黑體" w:cs="Calibri" w:hint="eastAsia"/>
          <w:sz w:val="22"/>
          <w:szCs w:val="22"/>
        </w:rPr>
        <w:t>(Dengue Hemorrhagic Fever)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疫苗接種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神經系統性疾病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神經皮膚症候群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神經肌肉疾病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運動神經元傳導性疾病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肌肉失養症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其它的神經肌肉疾病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GBS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Bell palsy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(CP)</w:t>
      </w:r>
    </w:p>
    <w:p w:rsidR="0072060D" w:rsidRDefault="0072060D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遺傳性運動</w:t>
      </w:r>
      <w:r>
        <w:rPr>
          <w:rFonts w:ascii="微軟正黑體" w:eastAsia="微軟正黑體" w:hAnsi="微軟正黑體" w:cs="Calibri" w:hint="eastAsia"/>
          <w:sz w:val="22"/>
          <w:szCs w:val="22"/>
        </w:rPr>
        <w:t>-</w:t>
      </w:r>
      <w:r>
        <w:rPr>
          <w:rFonts w:ascii="微軟正黑體" w:eastAsia="微軟正黑體" w:hAnsi="微軟正黑體" w:cs="Calibri" w:hint="eastAsia"/>
          <w:sz w:val="22"/>
          <w:szCs w:val="22"/>
        </w:rPr>
        <w:t>感覺神經病變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神經行為疾病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癲癇發作、熱痙攣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腦膜炎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神經發展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兒童過敏免疫風濕疾病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過敏</w:t>
      </w:r>
      <w:r>
        <w:rPr>
          <w:rFonts w:ascii="微軟正黑體" w:eastAsia="微軟正黑體" w:hAnsi="微軟正黑體" w:cs="Calibri" w:hint="eastAsia"/>
          <w:sz w:val="22"/>
          <w:szCs w:val="22"/>
        </w:rPr>
        <w:t>(Allergies)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免疫缺乏症</w:t>
      </w:r>
      <w:r>
        <w:rPr>
          <w:rFonts w:ascii="微軟正黑體" w:eastAsia="微軟正黑體" w:hAnsi="微軟正黑體" w:cs="Calibri" w:hint="eastAsia"/>
          <w:sz w:val="22"/>
          <w:szCs w:val="22"/>
        </w:rPr>
        <w:t>(Immunodeficiency)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風濕疾病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(Rheumatology)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血液學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腫瘤學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急性淋巴性白血病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(ALL)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急性骨髓性白血病</w:t>
      </w:r>
      <w:r>
        <w:rPr>
          <w:rFonts w:ascii="微軟正黑體" w:eastAsia="微軟正黑體" w:hAnsi="微軟正黑體" w:cs="Calibri" w:hint="eastAsia"/>
          <w:sz w:val="22"/>
          <w:szCs w:val="22"/>
        </w:rPr>
        <w:t>(AML)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兒童腦瘤</w:t>
      </w:r>
      <w:r>
        <w:rPr>
          <w:rFonts w:ascii="微軟正黑體" w:eastAsia="微軟正黑體" w:hAnsi="微軟正黑體" w:cs="Calibri" w:hint="eastAsia"/>
          <w:sz w:val="22"/>
          <w:szCs w:val="22"/>
        </w:rPr>
        <w:t>(Pediatric Brain Tumor)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威爾姆氏腫瘤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(Wilms Tumor)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(Neurobiastoma, NB)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(Hepatoblastoma)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視網膜母細胞瘤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(Retinoblastoma)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(Osteosarcoma)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</w:t>
      </w:r>
      <w:r>
        <w:rPr>
          <w:rFonts w:ascii="微軟正黑體" w:eastAsia="微軟正黑體" w:hAnsi="微軟正黑體" w:cs="Calibri" w:hint="eastAsia"/>
          <w:sz w:val="22"/>
          <w:szCs w:val="22"/>
        </w:rPr>
        <w:t>氏肉瘤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(EwingSarcoma)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</w:t>
      </w:r>
      <w:r>
        <w:rPr>
          <w:rFonts w:ascii="微軟正黑體" w:eastAsia="微軟正黑體" w:hAnsi="微軟正黑體" w:cs="Calibri" w:hint="eastAsia"/>
          <w:sz w:val="22"/>
          <w:szCs w:val="22"/>
        </w:rPr>
        <w:t>(Teratoma)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遺傳學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先天性代謝性疾病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染色體異常疾病</w:t>
      </w:r>
    </w:p>
    <w:p w:rsidR="0072060D" w:rsidRDefault="0072060D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新生兒科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先天性感染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新生兒呼吸相關疾病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新生兒評估</w:t>
      </w:r>
      <w:r>
        <w:rPr>
          <w:rFonts w:ascii="微軟正黑體" w:eastAsia="微軟正黑體" w:hAnsi="微軟正黑體" w:cs="Calibri" w:hint="eastAsia"/>
          <w:sz w:val="22"/>
          <w:szCs w:val="22"/>
        </w:rPr>
        <w:t>(Newborn PE)</w:t>
      </w:r>
    </w:p>
    <w:p w:rsidR="0072060D" w:rsidRDefault="0072060D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060D" w:rsidRDefault="0072060D" w:rsidP="0072060D">
      <w:r>
        <w:separator/>
      </w:r>
    </w:p>
  </w:endnote>
  <w:endnote w:type="continuationSeparator" w:id="0">
    <w:p w:rsidR="0072060D" w:rsidRDefault="0072060D" w:rsidP="00720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060D" w:rsidRDefault="0072060D" w:rsidP="0072060D">
      <w:r>
        <w:separator/>
      </w:r>
    </w:p>
  </w:footnote>
  <w:footnote w:type="continuationSeparator" w:id="0">
    <w:p w:rsidR="0072060D" w:rsidRDefault="0072060D" w:rsidP="00720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B0DD6"/>
    <w:multiLevelType w:val="multilevel"/>
    <w:tmpl w:val="14B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48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0D"/>
    <w:rsid w:val="000F2B1D"/>
    <w:rsid w:val="0072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43D2DB4-6B7C-478E-9F11-B1E5402A4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20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2060D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206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2060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7" Type="http://schemas.openxmlformats.org/officeDocument/2006/relationships/hyperlink" Target="onenote: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2025-07-27T09:31:00Z</dcterms:created>
  <dcterms:modified xsi:type="dcterms:W3CDTF">2025-07-27T09:31:00Z</dcterms:modified>
</cp:coreProperties>
</file>