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58ED" w:rsidRDefault="006F58E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兒童發展、疫苗</w:t>
      </w:r>
    </w:p>
    <w:p w:rsidR="006F58ED" w:rsidRDefault="006F58E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F58ED" w:rsidRDefault="006F58E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03:36</w:t>
      </w:r>
    </w:p>
    <w:p w:rsidR="006F58ED" w:rsidRDefault="006F58E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兒童疫苗概論</w:t>
      </w:r>
      <w:r>
        <w:rPr>
          <w:rFonts w:ascii="Calibri" w:hAnsi="Calibri" w:cs="Calibri"/>
          <w:sz w:val="32"/>
          <w:szCs w:val="32"/>
        </w:rPr>
        <w:t>: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台灣疫苗接踵紀錄表</w:t>
      </w:r>
      <w:r>
        <w:rPr>
          <w:rFonts w:ascii="Calibri" w:hAnsi="Calibri" w:cs="Calibri"/>
          <w:sz w:val="28"/>
          <w:szCs w:val="28"/>
        </w:rPr>
        <w:t>: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7467600" cy="2847975"/>
            <wp:effectExtent l="0" t="0" r="0" b="9525"/>
            <wp:docPr id="1" name="圖片 1" descr="機器產生的替代文字:&#10;預防接種時程及紀錄表(續2)&#10;自費疫苗&#10;(經醫師諮詢後,由醫護人員填寫)&#10;預防接種時程及紀錄表(續1)&#10;預防接種時程及紀錄表&#10;支持菸品健康福利捐&#10;寶貝疫苗防護有資源&#10;預約接種&#10;廴口&#10;疫苗種類&#10;疫苗種類&#10;劑次&#10;接種年齢&#10;接種年&#10;身分訁子u·&#10;姓名:&#10;疫苗種類&#10;接種年&#10;流慼疫&#10;輪狀病母疫苗&#10;出生滿2個月&#10;第一劑&#10;年&#10;出生日期:民國&#10;月&#10;日性別:&#10;(每年10月起接種)&#10;麻疹腮腺炎德國&#10;出生滿&#10;麻殄口&#10;4歲至5歲&#10;疫苗&#10;流慼疫&#10;輪狀病-疫苗&#10;出生滿&#10;聯絡地址:&#10;黾話&#10;第二劑&#10;出生滿4個月&#10;第二劑&#10;(初次接種需接種第二劑)&#10;12個月&#10;RoTAYJ'Ä&#10;戶籍地址:&#10;疫&#10;黾話&#10;7&#10;田&#10;wk&#10;輪狀疫苗&#10;出生滿6個月&#10;第一劑&#10;第三劑&#10;(接種三劑時程)&#10;(每年10月起接種)&#10;囗低出生體重兒,&#10;母親姓名:&#10;出生滿&#10;凸人型月&#10;13亻只&#10;5歲至6歲&#10;流慼疫&#10;炎球菌疫&#10;出生滿&#10;田&#10;隔4週&#10;年一一月&#10;日更換手冊/預種紀錄表&#10;囗民國&#10;出生滿&#10;水痘疫&#10;第二劑&#10;田&#10;第二劑&#10;4歲至6歲&#10;(初次接種需接種第二劑)&#10;12至15個月&#10;A型肝炎疫苗&#10;適合&#10;預約接種接種&#10;白喉破傷風非細胞性百日咳&#10;減量白喉破傷風非細&#10;出生滿&#10;疫苗種類&#10;一劑&#10;接種年&#10;日期&#10;出生滿&#10;11歲以上&#10;及不活化小兒麻痺混合疫&#10;胞性百日咳混合疫苗&#10;5歲至&#10;日本腦炎疫田&#10;出生滿&#10;年一一月&#10;日分日分&#10;B型肝炎免疫球蛋白&#10;麻疹腮腺炎德國&#10;入國小前&#10;15個月&#10;(活性減毒)&#10;出生24小時內&#10;第二劑&#10;麻疹混合疫苗&#10;儘速接種&#10;年一一月&#10;B型肝炎疫苗&#10;出生滿&#10;白喉破傷風非細胞性百日咳、b型嗜&#10;流感疫&#10;血桿菌及不活化小兒麻五合一疫苗&#10;18個月&#10;第一劑&#10;出生滿&#10;(每年10月起接種)&#10;B型肝炎疫苗&#10;出生滿1個月&#10;6歲至&#10;出生滿&#10;流慼疫&#10;田&#10;隔4週&#10;A型肝炎疫苗&#10;入國小前&#10;凸合型肺&#10;13亻貝&#10;18至21個月&#10;第二劑&#10;(初次接種需接種第二劑)&#10;炎球菌疫苗&#10;出生滿2個月&#10;一年級&#10;卡介苗(無接種紀補種)&#10;國小&#10;一劑&#10;白喉破傷風非細胞性百日咳、b型嗜&#10;(每年10月起接種)&#10;血桿菌及不活化小兒麻痺五合一疫苗&#10;出生滿&#10;1歲至2歲&#10;覀入刑肺&#10;乳哭病毒&#10;13口亠&#10;人類&#10;第一劑&#10;炎球菌疫苗&#10;(初次接種需接種第二劑)&#10;疫苗&#10;出生滿4個月&#10;國中一年級&#10;白喉破傷風非細胞性百日咳、b型嗜&#10;乳突病毒&#10;人類&#10;日本腦炎疫苗**至少隔12個月&#10;出生滿&#10;血桿菌及不活化小兒麻痺五合一疫苗&#10;第二劑&#10;疫苗&#10;2歲3個月&#10;(活性減毒)&#10;卡介&#10;出生滿5個月&#10;疫&#10;田&#10;備註:&#10;第一劑&#10;(每年10月起接種)&#10;1.本頁空白欄提供幼兒及學幼童各項新增或自費接種疫苗登錄之需。&#10;出生滿&#10;B型肝炎疫苗&#10;2歲至3歲&#10;2·各項自費接種疫苗請明列疫苗名稱及劑次,以利接種資料之完整登錄與後續&#10;出生滿6個月&#10;田&#10;隔4週&#10;應接種劑別之評估&#10;白喉破傷風非細胞性百日咳、b型嗜&#10;第二劑&#10;(初次接種需接種第二劑)&#10;血桿菌及不活化小兒麻痺五合一疫苗&#10;流慼疫&#10;第一劑&#10;出生滿&#10;(每年10月起接種)&#10;(每年10月起接種)&#10;出生滿&#10;6個月至&#10;流慼疫苗&#10;3歲至4歲&#10;12個月&#10;田&#10;隔4週&#10;(初次接種需接種第二劑)第二劑&#10;第二劑&#10;(初次接種需接種第二劑)&#10;備註:&#10;出生滿12個月&#10;抗體(anti-HBs)。&#10;*A型肝炎疫苗係由財團法人佳公益慈善基金會捐贈,實施對象為民國106&#10;1.表列為目前由政府提供之預防接種項目。如有疑問請撥打各縣市衛生局預防&#10;年(含)以後出生年滿12個月以上之幼兒。(不亿)&#10;接種專線或1922洽詢&#10;*卡介苗建議接種時間為出生滿5一8個月&#10;**如幼兒經醫師評估改接種公費不活化日本腦炎疫苗4劑時程,請於本頁日本&#10;2·本接種紀錄請家長務必永久保存,以備國小新生入學、出國留學及各項健康&#10;**未滿9歲初次接種流疫苗應接種兩劑,兩劑間隔四週以上。其後每年接種&#10;腦炎欄位註記「如後頁」,並於後頁(續2)空白欄依序登錄接種紀錄。&#10;一劑。國小學童於校園每年接種一劑。&#10;紀錄檢查之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預防接種時程及紀錄表(續2)&#10;自費疫苗&#10;(經醫師諮詢後,由醫護人員填寫)&#10;預防接種時程及紀錄表(續1)&#10;預防接種時程及紀錄表&#10;支持菸品健康福利捐&#10;寶貝疫苗防護有資源&#10;預約接種&#10;廴口&#10;疫苗種類&#10;疫苗種類&#10;劑次&#10;接種年齢&#10;接種年&#10;身分訁子u·&#10;姓名:&#10;疫苗種類&#10;接種年&#10;流慼疫&#10;輪狀病母疫苗&#10;出生滿2個月&#10;第一劑&#10;年&#10;出生日期:民國&#10;月&#10;日性別:&#10;(每年10月起接種)&#10;麻疹腮腺炎德國&#10;出生滿&#10;麻殄口&#10;4歲至5歲&#10;疫苗&#10;流慼疫&#10;輪狀病-疫苗&#10;出生滿&#10;聯絡地址:&#10;黾話&#10;第二劑&#10;出生滿4個月&#10;第二劑&#10;(初次接種需接種第二劑)&#10;12個月&#10;RoTAYJ'Ä&#10;戶籍地址:&#10;疫&#10;黾話&#10;7&#10;田&#10;wk&#10;輪狀疫苗&#10;出生滿6個月&#10;第一劑&#10;第三劑&#10;(接種三劑時程)&#10;(每年10月起接種)&#10;囗低出生體重兒,&#10;母親姓名:&#10;出生滿&#10;凸人型月&#10;13亻只&#10;5歲至6歲&#10;流慼疫&#10;炎球菌疫&#10;出生滿&#10;田&#10;隔4週&#10;年一一月&#10;日更換手冊/預種紀錄表&#10;囗民國&#10;出生滿&#10;水痘疫&#10;第二劑&#10;田&#10;第二劑&#10;4歲至6歲&#10;(初次接種需接種第二劑)&#10;12至15個月&#10;A型肝炎疫苗&#10;適合&#10;預約接種接種&#10;白喉破傷風非細胞性百日咳&#10;減量白喉破傷風非細&#10;出生滿&#10;疫苗種類&#10;一劑&#10;接種年&#10;日期&#10;出生滿&#10;11歲以上&#10;及不活化小兒麻痺混合疫&#10;胞性百日咳混合疫苗&#10;5歲至&#10;日本腦炎疫田&#10;出生滿&#10;年一一月&#10;日分日分&#10;B型肝炎免疫球蛋白&#10;麻疹腮腺炎德國&#10;入國小前&#10;15個月&#10;(活性減毒)&#10;出生24小時內&#10;第二劑&#10;麻疹混合疫苗&#10;儘速接種&#10;年一一月&#10;B型肝炎疫苗&#10;出生滿&#10;白喉破傷風非細胞性百日咳、b型嗜&#10;流感疫&#10;血桿菌及不活化小兒麻五合一疫苗&#10;18個月&#10;第一劑&#10;出生滿&#10;(每年10月起接種)&#10;B型肝炎疫苗&#10;出生滿1個月&#10;6歲至&#10;出生滿&#10;流慼疫&#10;田&#10;隔4週&#10;A型肝炎疫苗&#10;入國小前&#10;凸合型肺&#10;13亻貝&#10;18至21個月&#10;第二劑&#10;(初次接種需接種第二劑)&#10;炎球菌疫苗&#10;出生滿2個月&#10;一年級&#10;卡介苗(無接種紀補種)&#10;國小&#10;一劑&#10;白喉破傷風非細胞性百日咳、b型嗜&#10;(每年10月起接種)&#10;血桿菌及不活化小兒麻痺五合一疫苗&#10;出生滿&#10;1歲至2歲&#10;覀入刑肺&#10;乳哭病毒&#10;13口亠&#10;人類&#10;第一劑&#10;炎球菌疫苗&#10;(初次接種需接種第二劑)&#10;疫苗&#10;出生滿4個月&#10;國中一年級&#10;白喉破傷風非細胞性百日咳、b型嗜&#10;乳突病毒&#10;人類&#10;日本腦炎疫苗**至少隔12個月&#10;出生滿&#10;血桿菌及不活化小兒麻痺五合一疫苗&#10;第二劑&#10;疫苗&#10;2歲3個月&#10;(活性減毒)&#10;卡介&#10;出生滿5個月&#10;疫&#10;田&#10;備註:&#10;第一劑&#10;(每年10月起接種)&#10;1.本頁空白欄提供幼兒及學幼童各項新增或自費接種疫苗登錄之需。&#10;出生滿&#10;B型肝炎疫苗&#10;2歲至3歲&#10;2·各項自費接種疫苗請明列疫苗名稱及劑次,以利接種資料之完整登錄與後續&#10;出生滿6個月&#10;田&#10;隔4週&#10;應接種劑別之評估&#10;白喉破傷風非細胞性百日咳、b型嗜&#10;第二劑&#10;(初次接種需接種第二劑)&#10;血桿菌及不活化小兒麻痺五合一疫苗&#10;流慼疫&#10;第一劑&#10;出生滿&#10;(每年10月起接種)&#10;(每年10月起接種)&#10;出生滿&#10;6個月至&#10;流慼疫苗&#10;3歲至4歲&#10;12個月&#10;田&#10;隔4週&#10;(初次接種需接種第二劑)第二劑&#10;第二劑&#10;(初次接種需接種第二劑)&#10;備註:&#10;出生滿12個月&#10;抗體(anti-HBs)。&#10;*A型肝炎疫苗係由財團法人佳公益慈善基金會捐贈,實施對象為民國106&#10;1.表列為目前由政府提供之預防接種項目。如有疑問請撥打各縣市衛生局預防&#10;年(含)以後出生年滿12個月以上之幼兒。(不亿)&#10;接種專線或1922洽詢&#10;*卡介苗建議接種時間為出生滿5一8個月&#10;**如幼兒經醫師評估改接種公費不活化日本腦炎疫苗4劑時程,請於本頁日本&#10;2·本接種紀錄請家長務必永久保存,以備國小新生入學、出國留學及各項健康&#10;**未滿9歲初次接種流疫苗應接種兩劑,兩劑間隔四週以上。其後每年接種&#10;腦炎欄位註記「如後頁」,並於後頁(續2)空白欄依序登錄接種紀錄。&#10;一劑。國小學童於校園每年接種一劑。&#10;紀錄檢查之需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疫苗接種：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與外在病原體暴露有關，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應依出生後年紀來計算</w:t>
      </w:r>
      <w:r>
        <w:rPr>
          <w:rFonts w:ascii="Calibri" w:hAnsi="Calibri" w:cs="Calibri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無論是否早產</w:t>
      </w:r>
      <w:r>
        <w:rPr>
          <w:rFonts w:ascii="Calibri" w:hAnsi="Calibri" w:cs="Calibri"/>
          <w:color w:val="000000"/>
          <w:sz w:val="22"/>
          <w:szCs w:val="22"/>
        </w:rPr>
        <w:t>)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生長發育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矯正年齡</w:t>
      </w:r>
      <w:r>
        <w:rPr>
          <w:rFonts w:ascii="微軟正黑體" w:eastAsia="微軟正黑體" w:hAnsi="微軟正黑體" w:cs="Calibri" w:hint="eastAsia"/>
          <w:sz w:val="22"/>
          <w:szCs w:val="22"/>
        </w:rPr>
        <w:t>作爲參考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時程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24 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HBV 1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HBV2 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1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PCV13 1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2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PCV13 2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BCG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3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HBV3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流感開打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PCV13 3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MMR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Varicella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HAV 1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15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日本腦炎</w:t>
      </w:r>
      <w:r>
        <w:rPr>
          <w:rFonts w:ascii="微軟正黑體" w:eastAsia="微軟正黑體" w:hAnsi="微軟正黑體" w:cs="Calibri" w:hint="eastAsia"/>
          <w:sz w:val="22"/>
          <w:szCs w:val="22"/>
        </w:rPr>
        <w:t>(JE) 1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18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4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HAV2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27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日本腦炎</w:t>
      </w:r>
      <w:r>
        <w:rPr>
          <w:rFonts w:ascii="微軟正黑體" w:eastAsia="微軟正黑體" w:hAnsi="微軟正黑體" w:cs="Calibri" w:hint="eastAsia"/>
          <w:sz w:val="22"/>
          <w:szCs w:val="22"/>
        </w:rPr>
        <w:t>(JE) 2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2025/1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18.27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施打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肝疫苗第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劑常發生接種間隔不足之誤失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DTaP-Hib-IPV</w:t>
      </w:r>
      <w:r>
        <w:rPr>
          <w:rFonts w:ascii="微軟正黑體" w:eastAsia="微軟正黑體" w:hAnsi="微軟正黑體" w:cs="Calibri" w:hint="eastAsia"/>
          <w:sz w:val="22"/>
          <w:szCs w:val="22"/>
        </w:rPr>
        <w:t>：五合一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白喉、破傷風、百日咳、</w:t>
      </w:r>
      <w:r>
        <w:rPr>
          <w:rFonts w:ascii="微軟正黑體" w:eastAsia="微軟正黑體" w:hAnsi="微軟正黑體" w:cs="Calibri" w:hint="eastAsia"/>
          <w:sz w:val="22"/>
          <w:szCs w:val="22"/>
        </w:rPr>
        <w:t>B</w:t>
      </w:r>
      <w:r>
        <w:rPr>
          <w:rFonts w:ascii="微軟正黑體" w:eastAsia="微軟正黑體" w:hAnsi="微軟正黑體" w:cs="Calibri" w:hint="eastAsia"/>
          <w:sz w:val="22"/>
          <w:szCs w:val="22"/>
        </w:rPr>
        <w:t>型嗜血桿菌、不活化小兒痲痺</w:t>
      </w:r>
      <w:r>
        <w:rPr>
          <w:rFonts w:ascii="Calibri" w:hAnsi="Calibri" w:cs="Calibri"/>
          <w:sz w:val="22"/>
          <w:szCs w:val="22"/>
        </w:rPr>
        <w:t>: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2.4.6.18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孕婦：百日咳疫苗建議於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週至</w:t>
      </w:r>
      <w:r>
        <w:rPr>
          <w:rFonts w:ascii="微軟正黑體" w:eastAsia="微軟正黑體" w:hAnsi="微軟正黑體" w:cs="Calibri" w:hint="eastAsia"/>
          <w:sz w:val="22"/>
          <w:szCs w:val="22"/>
        </w:rPr>
        <w:t>36</w:t>
      </w:r>
      <w:r>
        <w:rPr>
          <w:rFonts w:ascii="微軟正黑體" w:eastAsia="微軟正黑體" w:hAnsi="微軟正黑體" w:cs="Calibri" w:hint="eastAsia"/>
          <w:sz w:val="22"/>
          <w:szCs w:val="22"/>
        </w:rPr>
        <w:t>週施打，可以提升胎兒出生後對於百日咳的免疫力</w:t>
      </w:r>
    </w:p>
    <w:p w:rsidR="006F58ED" w:rsidRDefault="006F58E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疫苗個論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活性減毒疫苗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不可施打的情況：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Immunocompromised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肌肉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HBV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IG 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個月內輸過血或接受靜脈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(washed RBC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除外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IVIG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 2 g/kg(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高劑量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個月內使用超過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mg/kg/day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prednisone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個月內，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10 kg 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以上的孩童用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20 mg/day prednisone 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以上，且使用超過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星期</w:t>
      </w:r>
    </w:p>
    <w:p w:rsidR="006F58ED" w:rsidRDefault="006F58ED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F58ED" w:rsidRDefault="006F58ED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sz w:val="22"/>
          <w:szCs w:val="22"/>
        </w:rPr>
        <w:t>口訣：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JR MV BOY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6F58ED" w:rsidRDefault="006F58E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J= </w:t>
      </w:r>
      <w:r>
        <w:rPr>
          <w:rFonts w:ascii="微軟正黑體" w:eastAsia="微軟正黑體" w:hAnsi="微軟正黑體" w:cs="Calibri" w:hint="eastAsia"/>
          <w:sz w:val="22"/>
          <w:szCs w:val="22"/>
        </w:rPr>
        <w:t>日本腦炎</w:t>
      </w:r>
    </w:p>
    <w:p w:rsidR="006F58ED" w:rsidRDefault="006F58E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</w:t>
      </w:r>
      <w:r>
        <w:rPr>
          <w:rFonts w:ascii="微軟正黑體" w:eastAsia="微軟正黑體" w:hAnsi="微軟正黑體" w:cs="Calibri" w:hint="eastAsia"/>
          <w:sz w:val="22"/>
          <w:szCs w:val="22"/>
        </w:rPr>
        <w:t>＝輪狀病毒</w:t>
      </w:r>
    </w:p>
    <w:p w:rsidR="006F58ED" w:rsidRDefault="006F58E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M=MMR</w:t>
      </w:r>
    </w:p>
    <w:p w:rsidR="006F58ED" w:rsidRDefault="006F58E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sz w:val="22"/>
          <w:szCs w:val="22"/>
        </w:rPr>
        <w:t>＝水痘</w:t>
      </w:r>
      <w:r>
        <w:rPr>
          <w:rFonts w:ascii="微軟正黑體" w:eastAsia="微軟正黑體" w:hAnsi="微軟正黑體" w:cs="Calibri" w:hint="eastAsia"/>
          <w:sz w:val="22"/>
          <w:szCs w:val="22"/>
        </w:rPr>
        <w:t>(varicella)</w:t>
      </w:r>
    </w:p>
    <w:p w:rsidR="006F58ED" w:rsidRDefault="006F58E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B=BCG</w:t>
      </w:r>
    </w:p>
    <w:p w:rsidR="006F58ED" w:rsidRDefault="006F58E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O=</w:t>
      </w:r>
      <w:r>
        <w:rPr>
          <w:rFonts w:ascii="微軟正黑體" w:eastAsia="微軟正黑體" w:hAnsi="微軟正黑體" w:cs="Calibri" w:hint="eastAsia"/>
          <w:sz w:val="22"/>
          <w:szCs w:val="22"/>
        </w:rPr>
        <w:t>口服沙賓</w:t>
      </w:r>
    </w:p>
    <w:p w:rsidR="006F58ED" w:rsidRDefault="006F58E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Y</w:t>
      </w:r>
      <w:r>
        <w:rPr>
          <w:rFonts w:ascii="微軟正黑體" w:eastAsia="微軟正黑體" w:hAnsi="微軟正黑體" w:cs="Calibri" w:hint="eastAsia"/>
          <w:sz w:val="22"/>
          <w:szCs w:val="22"/>
        </w:rPr>
        <w:t>＝黃熱病</w:t>
      </w:r>
    </w:p>
    <w:p w:rsidR="006F58ED" w:rsidRDefault="006F58ED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F58ED" w:rsidRDefault="006F58E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水痘疫苗：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劑水痘疫苗：保護力大約</w:t>
      </w:r>
      <w:r>
        <w:rPr>
          <w:rFonts w:ascii="微軟正黑體" w:eastAsia="微軟正黑體" w:hAnsi="微軟正黑體" w:cs="Calibri" w:hint="eastAsia"/>
          <w:sz w:val="22"/>
          <w:szCs w:val="22"/>
        </w:rPr>
        <w:t>86%</w:t>
      </w:r>
      <w:r>
        <w:rPr>
          <w:rFonts w:ascii="微軟正黑體" w:eastAsia="微軟正黑體" w:hAnsi="微軟正黑體" w:cs="Calibri" w:hint="eastAsia"/>
          <w:sz w:val="22"/>
          <w:szCs w:val="22"/>
        </w:rPr>
        <w:t>，減少、預防水痘感染造成的重症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成人水痘新舊疫苗比較</w:t>
      </w:r>
    </w:p>
    <w:p w:rsidR="006F58ED" w:rsidRDefault="006F58ED">
      <w:pPr>
        <w:numPr>
          <w:ilvl w:val="2"/>
          <w:numId w:val="1"/>
        </w:numPr>
        <w:textAlignment w:val="center"/>
        <w:divId w:val="489293055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7"/>
        <w:gridCol w:w="2085"/>
        <w:gridCol w:w="2514"/>
      </w:tblGrid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項目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Shingrix (GSK)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Zostavax (MSD)</w:t>
            </w:r>
          </w:p>
        </w:tc>
      </w:tr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適用年齡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50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歲以上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50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歲以上</w:t>
            </w:r>
          </w:p>
        </w:tc>
      </w:tr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劑數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2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劑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1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劑</w:t>
            </w:r>
          </w:p>
        </w:tc>
      </w:tr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接種間隔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兩劑相隔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2-6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個月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無</w:t>
            </w:r>
          </w:p>
        </w:tc>
      </w:tr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接種方式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肌肉注射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(IM)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皮下注射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(SC)</w:t>
            </w:r>
          </w:p>
        </w:tc>
      </w:tr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疫苗類型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重組疫苗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減活疫苗</w:t>
            </w:r>
          </w:p>
        </w:tc>
      </w:tr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疫苗成分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非活性抗原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(gE)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Oka/Merck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水痘帶狀皰疹病毒</w:t>
            </w:r>
          </w:p>
        </w:tc>
      </w:tr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免疫功能低下者可否接種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可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不適合</w:t>
            </w:r>
          </w:p>
        </w:tc>
      </w:tr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禁忌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對疫苗成分過敏者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對疫苗成分過敏者、免疫缺乏者、使用免疫抑制藥物者</w:t>
            </w:r>
          </w:p>
        </w:tc>
      </w:tr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整體保護效能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較高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較低</w:t>
            </w:r>
          </w:p>
        </w:tc>
      </w:tr>
      <w:tr w:rsidR="00000000">
        <w:trPr>
          <w:divId w:val="489293055"/>
        </w:trPr>
        <w:tc>
          <w:tcPr>
            <w:tcW w:w="3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後遺神經痛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 xml:space="preserve"> (PHN)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保護效能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較高</w:t>
            </w:r>
          </w:p>
        </w:tc>
        <w:tc>
          <w:tcPr>
            <w:tcW w:w="5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較低</w:t>
            </w:r>
          </w:p>
        </w:tc>
      </w:tr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預防帶狀皰疹併發症保護效能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較高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無相關數據</w:t>
            </w:r>
          </w:p>
        </w:tc>
      </w:tr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 xml:space="preserve">CDC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建議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50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歲以上皆建議接種，特別是免疫功能低下者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建議曾接種者再接種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Shingrix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，不建議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50-59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歲接種</w:t>
            </w:r>
          </w:p>
        </w:tc>
      </w:tr>
      <w:tr w:rsidR="00000000">
        <w:trPr>
          <w:divId w:val="489293055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市場狀況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現行建議使用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F58ED" w:rsidRDefault="006F58ED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美國已於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2020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年退市</w:t>
            </w:r>
          </w:p>
        </w:tc>
      </w:tr>
    </w:tbl>
    <w:p w:rsidR="006F58ED" w:rsidRDefault="006F58ED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F58ED" w:rsidRDefault="006F58E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流感疫苗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即可施打，每年冬季打一次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歲以下初次接種需打第二劑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兩劑間隔</w:t>
      </w:r>
      <w:r>
        <w:rPr>
          <w:rFonts w:ascii="微軟正黑體" w:eastAsia="微軟正黑體" w:hAnsi="微軟正黑體" w:cs="Calibri" w:hint="eastAsia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禁忌症：高燒、急性疾病、先前接種該項疫苗曾發生嚴重反應或未經治療的結核病患</w:t>
      </w:r>
    </w:p>
    <w:p w:rsidR="006F58ED" w:rsidRDefault="006F58E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輪狀病毒疫苗：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年紀較大的孩童上可能導致腸套疊，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不建議大於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個月大之兒童接種疫苗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RotaTeq </w:t>
      </w:r>
      <w:r>
        <w:rPr>
          <w:rFonts w:ascii="微軟正黑體" w:eastAsia="微軟正黑體" w:hAnsi="微軟正黑體" w:cs="Calibri" w:hint="eastAsia"/>
          <w:sz w:val="22"/>
          <w:szCs w:val="22"/>
        </w:rPr>
        <w:t>羅逹停：打滿才有保護力，效果較久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sz w:val="22"/>
          <w:szCs w:val="22"/>
        </w:rPr>
        <w:t>劑，出生後滿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6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個月各口服一劑；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8 </w:t>
      </w:r>
      <w:r>
        <w:rPr>
          <w:rFonts w:ascii="微軟正黑體" w:eastAsia="微軟正黑體" w:hAnsi="微軟正黑體" w:cs="Calibri" w:hint="eastAsia"/>
          <w:sz w:val="22"/>
          <w:szCs w:val="22"/>
        </w:rPr>
        <w:t>月大前接種完成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Rotarix </w:t>
      </w:r>
      <w:r>
        <w:rPr>
          <w:rFonts w:ascii="微軟正黑體" w:eastAsia="微軟正黑體" w:hAnsi="微軟正黑體" w:cs="Calibri" w:hint="eastAsia"/>
          <w:sz w:val="22"/>
          <w:szCs w:val="22"/>
        </w:rPr>
        <w:t>羅特律：保護力較快出現，但維持時間較短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劑，出生後滿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個月分別服用一劑；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sz w:val="22"/>
          <w:szCs w:val="22"/>
        </w:rPr>
        <w:t>月大前接種完成</w:t>
      </w:r>
    </w:p>
    <w:p w:rsidR="006F58ED" w:rsidRDefault="006F58E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RSV</w:t>
      </w:r>
      <w:r>
        <w:rPr>
          <w:rFonts w:ascii="微軟正黑體" w:eastAsia="微軟正黑體" w:hAnsi="微軟正黑體" w:cs="Calibri" w:hint="eastAsia"/>
          <w:sz w:val="28"/>
          <w:szCs w:val="28"/>
        </w:rPr>
        <w:t>單株抗體</w:t>
      </w:r>
      <w:r>
        <w:rPr>
          <w:rFonts w:ascii="微軟正黑體" w:eastAsia="微軟正黑體" w:hAnsi="微軟正黑體" w:cs="Calibri" w:hint="eastAsia"/>
          <w:sz w:val="28"/>
          <w:szCs w:val="28"/>
        </w:rPr>
        <w:t>(Palivizumab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sz w:val="28"/>
          <w:szCs w:val="28"/>
        </w:rPr>
        <w:t>Nirsevimab)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直接施打抗體，必須持續施打才能獲得保護力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color w:val="5B9BD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B9BD5"/>
          <w:sz w:val="28"/>
          <w:szCs w:val="28"/>
        </w:rPr>
        <w:t>健保給付族群：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出生時懷孕週期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&lt;33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週的早產兒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併有呼吸道結構、功能異常之慢性肺疾病早產兒（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週以下）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具重大血流動力學異常的先天性心臟病童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所有年齡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&lt;8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RSV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流行季節期間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僅能使用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Nirsevimab)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肺炎鏈球菌疫苗</w:t>
      </w:r>
      <w:r>
        <w:rPr>
          <w:rFonts w:ascii="Calibri" w:hAnsi="Calibri" w:cs="Calibri"/>
          <w:sz w:val="28"/>
          <w:szCs w:val="28"/>
        </w:rPr>
        <w:t>: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肺炎鏈球菌表面莢膜多醣</w:t>
      </w:r>
      <w:r>
        <w:rPr>
          <w:rFonts w:ascii="微軟正黑體" w:eastAsia="微軟正黑體" w:hAnsi="微軟正黑體" w:cs="Calibri" w:hint="eastAsia"/>
          <w:sz w:val="22"/>
          <w:szCs w:val="22"/>
        </w:rPr>
        <w:t>(capsularpolysaccharide)</w:t>
      </w:r>
      <w:r>
        <w:rPr>
          <w:rFonts w:ascii="微軟正黑體" w:eastAsia="微軟正黑體" w:hAnsi="微軟正黑體" w:cs="Calibri" w:hint="eastAsia"/>
          <w:sz w:val="22"/>
          <w:szCs w:val="22"/>
        </w:rPr>
        <w:t>與致病力有關，至少有</w:t>
      </w:r>
      <w:r>
        <w:rPr>
          <w:rFonts w:ascii="微軟正黑體" w:eastAsia="微軟正黑體" w:hAnsi="微軟正黑體" w:cs="Calibri" w:hint="eastAsia"/>
          <w:sz w:val="22"/>
          <w:szCs w:val="22"/>
        </w:rPr>
        <w:t>90</w:t>
      </w:r>
      <w:r>
        <w:rPr>
          <w:rFonts w:ascii="微軟正黑體" w:eastAsia="微軟正黑體" w:hAnsi="微軟正黑體" w:cs="Calibri" w:hint="eastAsia"/>
          <w:sz w:val="22"/>
          <w:szCs w:val="22"/>
        </w:rPr>
        <w:t>種血清型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潛伏在鼻腔內，當免疫力降低可侵入呼吸道或血液中而引發肺炎、菌血症、腦膜炎等嚴重病症，稱為侵襲性肺炎鏈球菌疾病感染症</w:t>
      </w:r>
      <w:r>
        <w:rPr>
          <w:rFonts w:ascii="微軟正黑體" w:eastAsia="微軟正黑體" w:hAnsi="微軟正黑體" w:cs="Calibri" w:hint="eastAsia"/>
          <w:sz w:val="22"/>
          <w:szCs w:val="22"/>
        </w:rPr>
        <w:t>(IPD)</w:t>
      </w:r>
      <w:r>
        <w:rPr>
          <w:rFonts w:ascii="微軟正黑體" w:eastAsia="微軟正黑體" w:hAnsi="微軟正黑體" w:cs="Calibri" w:hint="eastAsia"/>
          <w:sz w:val="22"/>
          <w:szCs w:val="22"/>
        </w:rPr>
        <w:t>，也是幼兒中耳炎、鼻竇炎最常見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的病原。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高罹病率族群：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歲以下幼童及</w:t>
      </w:r>
      <w:r>
        <w:rPr>
          <w:rFonts w:ascii="微軟正黑體" w:eastAsia="微軟正黑體" w:hAnsi="微軟正黑體" w:cs="Calibri" w:hint="eastAsia"/>
          <w:sz w:val="22"/>
          <w:szCs w:val="22"/>
        </w:rPr>
        <w:t>65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歲以上老人為</w:t>
      </w:r>
      <w:r>
        <w:rPr>
          <w:rFonts w:ascii="微軟正黑體" w:eastAsia="微軟正黑體" w:hAnsi="微軟正黑體" w:cs="Calibri" w:hint="eastAsia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大高罹病率族群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不論年齡高危險群：</w:t>
      </w:r>
    </w:p>
    <w:p w:rsidR="006F58ED" w:rsidRDefault="006F58E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①</w:t>
      </w:r>
      <w:r>
        <w:rPr>
          <w:rFonts w:ascii="微軟正黑體" w:eastAsia="微軟正黑體" w:hAnsi="微軟正黑體" w:cs="Calibri" w:hint="eastAsia"/>
          <w:sz w:val="22"/>
          <w:szCs w:val="22"/>
        </w:rPr>
        <w:t>脾臟缺損</w:t>
      </w:r>
    </w:p>
    <w:p w:rsidR="006F58ED" w:rsidRDefault="006F58E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②</w:t>
      </w:r>
      <w:r>
        <w:rPr>
          <w:rFonts w:ascii="微軟正黑體" w:eastAsia="微軟正黑體" w:hAnsi="微軟正黑體" w:cs="Calibri" w:hint="eastAsia"/>
          <w:sz w:val="22"/>
          <w:szCs w:val="22"/>
        </w:rPr>
        <w:t>先天或後天免疫功能不全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愛滋病毒感染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6F58ED" w:rsidRDefault="006F58E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③人工耳植入者</w:t>
      </w:r>
    </w:p>
    <w:p w:rsidR="006F58ED" w:rsidRDefault="006F58E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④</w:t>
      </w:r>
      <w:r>
        <w:rPr>
          <w:rFonts w:ascii="微軟正黑體" w:eastAsia="微軟正黑體" w:hAnsi="微軟正黑體" w:cs="Calibri" w:hint="eastAsia"/>
          <w:sz w:val="22"/>
          <w:szCs w:val="22"/>
        </w:rPr>
        <w:t>慢性疾病：慢性腎病變、慢性心臟疾病、慢性肺臟病、糖尿病、慢性肝病與肝硬化患者、酒癮者、菸癮者</w:t>
      </w:r>
    </w:p>
    <w:p w:rsidR="006F58ED" w:rsidRDefault="006F58E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⑤</w:t>
      </w:r>
      <w:r>
        <w:rPr>
          <w:rFonts w:ascii="微軟正黑體" w:eastAsia="微軟正黑體" w:hAnsi="微軟正黑體" w:cs="Calibri" w:hint="eastAsia"/>
          <w:sz w:val="22"/>
          <w:szCs w:val="22"/>
        </w:rPr>
        <w:t>腦脊髓液滲漏者</w:t>
      </w:r>
    </w:p>
    <w:p w:rsidR="006F58ED" w:rsidRDefault="006F58E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⑥</w:t>
      </w:r>
      <w:r>
        <w:rPr>
          <w:rFonts w:ascii="微軟正黑體" w:eastAsia="微軟正黑體" w:hAnsi="微軟正黑體" w:cs="Calibri" w:hint="eastAsia"/>
          <w:sz w:val="22"/>
          <w:szCs w:val="22"/>
        </w:rPr>
        <w:t>接受免疫抑制劑或放射治療的惡性腫瘤者或器官移植者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個月即可打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價第一劑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價為多醣體</w:t>
      </w:r>
      <w:r>
        <w:rPr>
          <w:rFonts w:ascii="微軟正黑體" w:eastAsia="微軟正黑體" w:hAnsi="微軟正黑體" w:cs="Calibri" w:hint="eastAsia"/>
          <w:sz w:val="22"/>
          <w:szCs w:val="22"/>
        </w:rPr>
        <w:t>抗原，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嬰幼兒對其免疫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反應不佳</w:t>
      </w:r>
    </w:p>
    <w:p w:rsidR="006F58ED" w:rsidRDefault="006F58ED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F58ED" w:rsidRDefault="006F58E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破傷風</w:t>
      </w:r>
      <w:r>
        <w:rPr>
          <w:rFonts w:ascii="Calibri" w:hAnsi="Calibri" w:cs="Calibri"/>
          <w:sz w:val="28"/>
          <w:szCs w:val="28"/>
        </w:rPr>
        <w:t>: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五合一預防接種保護力至</w:t>
      </w:r>
      <w:r>
        <w:rPr>
          <w:rFonts w:ascii="微軟正黑體" w:eastAsia="微軟正黑體" w:hAnsi="微軟正黑體" w:cs="Calibri" w:hint="eastAsia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低風險：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年內是否施打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高風險：</w:t>
      </w:r>
      <w:r>
        <w:rPr>
          <w:rFonts w:ascii="微軟正黑體" w:eastAsia="微軟正黑體" w:hAnsi="微軟正黑體" w:cs="Calibri" w:hint="eastAsia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sz w:val="22"/>
          <w:szCs w:val="22"/>
        </w:rPr>
        <w:t>年內是否施打</w:t>
      </w:r>
    </w:p>
    <w:p w:rsidR="006F58ED" w:rsidRDefault="006F58E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狂犬病</w:t>
      </w:r>
      <w:r>
        <w:rPr>
          <w:rFonts w:ascii="Calibri" w:hAnsi="Calibri" w:cs="Calibri"/>
          <w:sz w:val="28"/>
          <w:szCs w:val="28"/>
        </w:rPr>
        <w:t>: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疫苗注射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暴露前：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注射</w:t>
      </w:r>
      <w:r>
        <w:rPr>
          <w:rFonts w:ascii="微軟正黑體" w:eastAsia="微軟正黑體" w:hAnsi="微軟正黑體" w:cs="Calibri" w:hint="eastAsia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劑疫苗，分別爲第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0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7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21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衛服部</w:t>
      </w:r>
      <w:r>
        <w:rPr>
          <w:rFonts w:ascii="Calibri" w:hAnsi="Calibri" w:cs="Calibri"/>
          <w:sz w:val="22"/>
          <w:szCs w:val="22"/>
        </w:rPr>
        <w:t>2018)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WHO 2022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劑，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高風險族群必需在可能的暴露發生前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個月以上事先安排與規劃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暴露後：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天各接種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劑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病人有接受過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暴露前預防接種</w:t>
      </w:r>
      <w:r>
        <w:rPr>
          <w:rFonts w:ascii="微軟正黑體" w:eastAsia="微軟正黑體" w:hAnsi="微軟正黑體" w:cs="Calibri" w:hint="eastAsia"/>
          <w:sz w:val="22"/>
          <w:szCs w:val="22"/>
        </w:rPr>
        <w:t>：只需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再施打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暴露後免疫球蛋白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HRIG (human rabies immunoglobulin) </w:t>
      </w:r>
      <w:r>
        <w:rPr>
          <w:rFonts w:ascii="微軟正黑體" w:eastAsia="微軟正黑體" w:hAnsi="微軟正黑體" w:cs="Calibri" w:hint="eastAsia"/>
          <w:sz w:val="22"/>
          <w:szCs w:val="22"/>
        </w:rPr>
        <w:t>的使用原則：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施打：與疫苗同時，或首劑疫苗施打後</w:t>
      </w:r>
      <w:r>
        <w:rPr>
          <w:rFonts w:ascii="微軟正黑體" w:eastAsia="微軟正黑體" w:hAnsi="微軟正黑體" w:cs="Calibri" w:hint="eastAsia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sz w:val="22"/>
          <w:szCs w:val="22"/>
        </w:rPr>
        <w:t>天內施打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不施打：首劑疫苗施打超過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已產生免疫力不需要被動免疫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、已接受暴露前預防接種、曾接受完整暴露後預防接種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下圖節錄自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lang w:val="x-none"/>
          </w:rPr>
          <w:t>狂犬病防治工作手冊</w:t>
        </w:r>
      </w:hyperlink>
    </w:p>
    <w:p w:rsidR="006F58ED" w:rsidRDefault="006F58ED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F58ED" w:rsidRDefault="006F58E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543800" cy="5143500"/>
            <wp:effectExtent l="0" t="0" r="0" b="0"/>
            <wp:docPr id="2" name="圖片 2" descr="機器產生的替代文字:&#10;第一類暴露1&#10;暴露動物為&#10;家大或家貓2&#10;不需接種&#10;疫苗2或HRIG&#10;狂犬病暴露後預防接種流程&#10;被晡乳動物咬傷&#10;第二類或第三類暴露1&#10;(境內)暴露野生呠乳類動物(例如:鼬獾、白鼻心、臺東&#10;市錢鼠、蝙蝠等)經中央農政單位判定疑似狂犬病3&#10;2019·05·03Revised&#10;(境外疫區暴露)&#10;野生動物或犬貓等&#10;暴露動物為&#10;流浪犬貓2&#10;(動物通報處理流程,&#10;請洽各地方動保單位)&#10;動物檢驗&#10;陰性&#10;第二類暴露&#10;病人曾接受PrEP4&#10;動物檢驗&#10;陽性&#10;是否為免疫功能不全者4&#10;動物檢驗&#10;不明&#10;於第0、3、7、14天&#10;給予疫苗&#10;於第0、3天&#10;給予疫苗&#10;第三類暴露&#10;病人曾接受PrEPäEPEPS&#10;給予免疫球蛋白&#10;並於第0、3、7、14天給予疫苗&#10;持有以下任1項文件:&#10;1外遭動物咬傷就醫證明&#10;2,國外暴露後狂犬病疫苗接種紀錄&#10;出入境證明文件&#10;不符接種&#10;適用對象&#10;無論病人是否曾經接受P「EP或PEP&#10;皆須給予免疫球蛋白,並於:&#10;1.第0天給2劑,第7、21天給予1劑;或&#10;2,第0、3、7、14、28天各給1劑·&#10;註1:暴露之定義:遭受物抓咬傷或皮膚傷囗、黏膜接觸其陲液等分泌物·&#10;第一類暴露:觸摸或餵食物,或物在完整的皮膚舔舐,&#10;第二類露:裸露皮的輕微咬傷、沒有流血的小抓傷或瘵傷,&#10;第三類暴露:傷及真皮層的單一或多處咬傷或抓傷、物在有破損的皮膚舔舐、黏膜物陲液污染。&#10;註2:若犬貓觀察10日內出現疑似狂犬病症狀、並經檢機高度懷疑、則給予疫苗&#10;註3.物若檢驗陰性,可停止接種疫苗,&#10;註4:免疫功能不全適用對象請參考本指引目錄五(或第6頁)之說明&#10;註5:PrEP暴露前預防接種、PEP暴露後預防接種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第一類暴露1&#10;暴露動物為&#10;家大或家貓2&#10;不需接種&#10;疫苗2或HRIG&#10;狂犬病暴露後預防接種流程&#10;被晡乳動物咬傷&#10;第二類或第三類暴露1&#10;(境內)暴露野生呠乳類動物(例如:鼬獾、白鼻心、臺東&#10;市錢鼠、蝙蝠等)經中央農政單位判定疑似狂犬病3&#10;2019·05·03Revised&#10;(境外疫區暴露)&#10;野生動物或犬貓等&#10;暴露動物為&#10;流浪犬貓2&#10;(動物通報處理流程,&#10;請洽各地方動保單位)&#10;動物檢驗&#10;陰性&#10;第二類暴露&#10;病人曾接受PrEP4&#10;動物檢驗&#10;陽性&#10;是否為免疫功能不全者4&#10;動物檢驗&#10;不明&#10;於第0、3、7、14天&#10;給予疫苗&#10;於第0、3天&#10;給予疫苗&#10;第三類暴露&#10;病人曾接受PrEPäEPEPS&#10;給予免疫球蛋白&#10;並於第0、3、7、14天給予疫苗&#10;持有以下任1項文件:&#10;1外遭動物咬傷就醫證明&#10;2,國外暴露後狂犬病疫苗接種紀錄&#10;出入境證明文件&#10;不符接種&#10;適用對象&#10;無論病人是否曾經接受P「EP或PEP&#10;皆須給予免疫球蛋白,並於:&#10;1.第0天給2劑,第7、21天給予1劑;或&#10;2,第0、3、7、14、28天各給1劑·&#10;註1:暴露之定義:遭受物抓咬傷或皮膚傷囗、黏膜接觸其陲液等分泌物·&#10;第一類暴露:觸摸或餵食物,或物在完整的皮膚舔舐,&#10;第二類露:裸露皮的輕微咬傷、沒有流血的小抓傷或瘵傷,&#10;第三類暴露:傷及真皮層的單一或多處咬傷或抓傷、物在有破損的皮膚舔舐、黏膜物陲液污染。&#10;註2:若犬貓觀察10日內出現疑似狂犬病症狀、並經檢機高度懷疑、則給予疫苗&#10;註3.物若檢驗陰性,可停止接種疫苗,&#10;註4:免疫功能不全適用對象請參考本指引目錄五(或第6頁)之說明&#10;註5:PrEP暴露前預防接種、PEP暴露後預防接種·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8ED" w:rsidRDefault="006F58E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小補充：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疫苗接種觀念：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: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可同時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不同時間施打時，除了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BCG 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口服活性疫苗，其他都須間隔至少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非活性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霍亂與黃熱病不可同時施打，其餘皆可。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不同時間施打時霍亂與黃熱病需間隔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週，其餘沒限制。</w:t>
      </w:r>
    </w:p>
    <w:p w:rsidR="006F58ED" w:rsidRDefault="006F58E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非活性</w:t>
      </w:r>
      <w:r>
        <w:rPr>
          <w:rFonts w:ascii="Calibri" w:hAnsi="Calibri" w:cs="Calibri"/>
          <w:sz w:val="22"/>
          <w:szCs w:val="22"/>
        </w:rPr>
        <w:t>:</w:t>
      </w:r>
    </w:p>
    <w:p w:rsidR="006F58ED" w:rsidRDefault="006F58E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沒有限制</w:t>
      </w:r>
    </w:p>
    <w:p w:rsidR="006F58ED" w:rsidRDefault="006F58E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口服疫苗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台灣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：輪狀病毒、小兒痲痺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口服沙賓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58ED" w:rsidRDefault="006F58ED" w:rsidP="006F58ED">
      <w:r>
        <w:separator/>
      </w:r>
    </w:p>
  </w:endnote>
  <w:endnote w:type="continuationSeparator" w:id="0">
    <w:p w:rsidR="006F58ED" w:rsidRDefault="006F58ED" w:rsidP="006F5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58ED" w:rsidRDefault="006F58ED" w:rsidP="006F58ED">
      <w:r>
        <w:separator/>
      </w:r>
    </w:p>
  </w:footnote>
  <w:footnote w:type="continuationSeparator" w:id="0">
    <w:p w:rsidR="006F58ED" w:rsidRDefault="006F58ED" w:rsidP="006F5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2E68"/>
    <w:multiLevelType w:val="multilevel"/>
    <w:tmpl w:val="210C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242956">
    <w:abstractNumId w:val="0"/>
  </w:num>
  <w:num w:numId="2" w16cid:durableId="18863336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ED"/>
    <w:rsid w:val="006F58ED"/>
    <w:rsid w:val="00B9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B69AB5-7F1A-4B3A-A4B4-A86915A3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F58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F58E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F58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F58E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293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2GWJQE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