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6DE6" w:rsidRDefault="009C6DE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Syncope </w:t>
      </w:r>
      <w:r>
        <w:rPr>
          <w:rFonts w:ascii="Calibri Light" w:hAnsi="Calibri Light" w:cs="Calibri Light"/>
          <w:sz w:val="40"/>
          <w:szCs w:val="40"/>
        </w:rPr>
        <w:t>（內容太少了喔）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重要標題：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定義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因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大腦灌流不足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(hypoperfusion</w:t>
      </w:r>
      <w:r>
        <w:rPr>
          <w:rFonts w:ascii="微軟正黑" w:eastAsia="微軟正黑" w:hAnsi="Calibri" w:cs="Calibri" w:hint="eastAsia"/>
          <w:color w:val="C00000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引起的暫時性的意識改變及肢體張力消失，特點是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起病迅速、持續時間短</w:t>
      </w:r>
      <w:r>
        <w:rPr>
          <w:rFonts w:ascii="微軟正黑" w:eastAsia="微軟正黑" w:hAnsi="Calibri" w:cs="Calibri" w:hint="eastAsia"/>
          <w:sz w:val="28"/>
          <w:szCs w:val="28"/>
        </w:rPr>
        <w:t>、且會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自發性的完全恢復</w:t>
      </w:r>
      <w:r>
        <w:rPr>
          <w:rFonts w:ascii="微軟正黑" w:eastAsia="微軟正黑" w:hAnsi="Calibri" w:cs="Calibri" w:hint="eastAsia"/>
          <w:sz w:val="28"/>
          <w:szCs w:val="28"/>
        </w:rPr>
        <w:t>。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流行病學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發生率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2"/>
          <w:szCs w:val="22"/>
        </w:rPr>
        <w:t>終生累積發生率：</w:t>
      </w:r>
      <w:r>
        <w:rPr>
          <w:rFonts w:ascii="微軟正黑" w:eastAsia="微軟正黑" w:hAnsi="Calibri" w:cs="Calibri" w:hint="eastAsia"/>
          <w:sz w:val="22"/>
          <w:szCs w:val="22"/>
        </w:rPr>
        <w:t>35%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神經反射性昏厥最常見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。女＞男。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年輕族群主要發生在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10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到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 30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歲之間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，通常有直系親屬的家族史，病因大多數為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老年人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在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 xml:space="preserve">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 xml:space="preserve">70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歲以後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昏厥的發生率顯著上升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8"/>
          <w:szCs w:val="28"/>
        </w:rPr>
        <w:t>預後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年輕族群非心因性昏厥的預後極佳且不影響餘命。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心因性昏厥會增加死亡風險。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病生理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正常狀況下，血壓降低→誘發頸動脈竇中的壓力受器→代償性反應增加交感神經的輸出、降低迷走神經的活性→使得周邊血管阻力增加、回心血液變多→心輸出量增加→維持血壓。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當這條途徑中任何一個環節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神經反射、心臟功能、體液總量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出現問題，就可能造成血壓過度降低，臨床上當收縮壓降到</w:t>
      </w:r>
      <w:r>
        <w:rPr>
          <w:rFonts w:ascii="微軟正黑" w:eastAsia="微軟正黑" w:hAnsi="Calibri" w:cs="Calibri" w:hint="eastAsia"/>
          <w:sz w:val="28"/>
          <w:szCs w:val="28"/>
        </w:rPr>
        <w:t>50mmHg</w:t>
      </w:r>
      <w:r>
        <w:rPr>
          <w:rFonts w:ascii="微軟正黑" w:eastAsia="微軟正黑" w:hAnsi="Calibri" w:cs="Calibri" w:hint="eastAsia"/>
          <w:sz w:val="28"/>
          <w:szCs w:val="28"/>
        </w:rPr>
        <w:t>以下就容易發生昏厥。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分類與臨床特徵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Neurally mediated (reflex; vasovagal) syncope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lastRenderedPageBreak/>
        <w:t>病生理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在自主神經反射正常活動的狀況下，</w:t>
      </w:r>
      <w:r>
        <w:rPr>
          <w:rFonts w:ascii="微軟正黑" w:eastAsia="微軟正黑" w:hAnsi="Calibri" w:cs="Calibri" w:hint="eastAsia"/>
          <w:color w:val="C00000"/>
        </w:rPr>
        <w:t>副交感神經被活化</w:t>
      </w:r>
      <w:r>
        <w:rPr>
          <w:rFonts w:ascii="微軟正黑" w:eastAsia="微軟正黑" w:hAnsi="Calibri" w:cs="Calibri" w:hint="eastAsia"/>
        </w:rPr>
        <w:t>，造成心搏過緩、血管擴張導致心輸出量減少。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病因和誘發因子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長時間站姿的壓力、來自頸動脈竇、胃腸道或膀胱的刺激。也可能是各種不同原因的集合。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子分類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血管迷走性昏厥</w:t>
      </w:r>
      <w:r>
        <w:rPr>
          <w:rFonts w:ascii="微軟正黑" w:eastAsia="微軟正黑" w:hAnsi="Calibri" w:cs="Calibri" w:hint="eastAsia"/>
          <w:color w:val="C00000"/>
        </w:rPr>
        <w:t xml:space="preserve"> (Vasovagal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由強烈的情緒、疼痛和</w:t>
      </w:r>
      <w:r>
        <w:rPr>
          <w:rFonts w:ascii="微軟正黑" w:eastAsia="微軟正黑" w:hAnsi="Calibri" w:cs="Calibri" w:hint="eastAsia"/>
          <w:color w:val="131314"/>
        </w:rPr>
        <w:t>/</w:t>
      </w:r>
      <w:r>
        <w:rPr>
          <w:rFonts w:ascii="微軟正黑" w:eastAsia="微軟正黑" w:hAnsi="Calibri" w:cs="Calibri" w:hint="eastAsia"/>
          <w:color w:val="131314"/>
        </w:rPr>
        <w:t>或直立性壓力引起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情境性反射性昏厥</w:t>
      </w:r>
      <w:r>
        <w:rPr>
          <w:rFonts w:ascii="微軟正黑" w:eastAsia="微軟正黑" w:hAnsi="Calibri" w:cs="Calibri" w:hint="eastAsia"/>
          <w:color w:val="C00000"/>
        </w:rPr>
        <w:t xml:space="preserve"> (Situational reflex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特定動作引發局部刺激所造成。可能源自肺部系統、胃腸道系統、泌尿生殖系統、心臟和頸動脈竇。在咳嗽、排便、排尿、抽血後發生。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</w:rPr>
        <w:t>發作特徵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  <w:color w:val="131314"/>
        </w:rPr>
      </w:pPr>
      <w:r>
        <w:rPr>
          <w:rFonts w:ascii="微軟正黑" w:eastAsia="微軟正黑" w:hAnsi="Calibri" w:cs="Calibri" w:hint="eastAsia"/>
          <w:color w:val="131314"/>
        </w:rPr>
        <w:t>頭暈、頭昏眼花、疲勞。自主神經活化的前驅症狀（盜汗、臉色蒼白、心悸、噁心、過度換氣、打哈欠）</w:t>
      </w:r>
    </w:p>
    <w:p w:rsidR="009C6DE6" w:rsidRDefault="009C6DE6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(Orthostatic hypotension)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9C6DE6" w:rsidRDefault="009C6DE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定義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站立或傾斜床上抬頭</w:t>
      </w:r>
      <w:r>
        <w:rPr>
          <w:rFonts w:ascii="微軟正黑" w:eastAsia="微軟正黑" w:hAnsi="Calibri" w:cs="Calibri" w:hint="eastAsia"/>
        </w:rPr>
        <w:t xml:space="preserve"> 3 </w:t>
      </w:r>
      <w:r>
        <w:rPr>
          <w:rFonts w:ascii="微軟正黑" w:eastAsia="微軟正黑" w:hAnsi="Calibri" w:cs="Calibri" w:hint="eastAsia"/>
        </w:rPr>
        <w:t>分鐘後，收縮壓至少下降</w:t>
      </w:r>
      <w:r>
        <w:rPr>
          <w:rFonts w:ascii="微軟正黑" w:eastAsia="微軟正黑" w:hAnsi="Calibri" w:cs="Calibri" w:hint="eastAsia"/>
        </w:rPr>
        <w:t xml:space="preserve"> 20 mmHg </w:t>
      </w:r>
      <w:r>
        <w:rPr>
          <w:rFonts w:ascii="微軟正黑" w:eastAsia="微軟正黑" w:hAnsi="Calibri" w:cs="Calibri" w:hint="eastAsia"/>
        </w:rPr>
        <w:t>或舒張壓至少下降</w:t>
      </w:r>
      <w:r>
        <w:rPr>
          <w:rFonts w:ascii="微軟正黑" w:eastAsia="微軟正黑" w:hAnsi="Calibri" w:cs="Calibri" w:hint="eastAsia"/>
        </w:rPr>
        <w:t xml:space="preserve"> 10 mmHg</w:t>
      </w:r>
      <w:r>
        <w:rPr>
          <w:rFonts w:ascii="微軟正黑" w:eastAsia="微軟正黑" w:hAnsi="Calibri" w:cs="Calibri" w:hint="eastAsia"/>
        </w:rPr>
        <w:t>。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歸因於</w:t>
      </w:r>
      <w:r>
        <w:rPr>
          <w:rFonts w:ascii="微軟正黑" w:eastAsia="微軟正黑" w:hAnsi="Calibri" w:cs="Calibri" w:hint="eastAsia"/>
          <w:color w:val="C00000"/>
        </w:rPr>
        <w:t>交感神經血管收縮功能的衰竭</w:t>
      </w:r>
      <w:r>
        <w:rPr>
          <w:rFonts w:ascii="微軟正黑" w:eastAsia="微軟正黑" w:hAnsi="Calibri" w:cs="Calibri" w:hint="eastAsia"/>
        </w:rPr>
        <w:t>，儘管出現低血壓，但心律卻沒有代償性增加或是增加了但無法維持心輸出量。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中樞和周邊自主神經系統功能障礙。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原發性自主神經退化疾病：帕金森氏症（</w:t>
      </w:r>
      <w:r>
        <w:rPr>
          <w:rFonts w:ascii="微軟正黑" w:eastAsia="微軟正黑" w:hAnsi="Calibri" w:cs="Calibri" w:hint="eastAsia"/>
        </w:rPr>
        <w:t>Parkinson</w:t>
      </w:r>
      <w:r>
        <w:rPr>
          <w:rFonts w:ascii="微軟正黑" w:eastAsia="微軟正黑" w:hAnsi="Calibri" w:cs="Calibri" w:hint="eastAsia"/>
        </w:rPr>
        <w:t>’</w:t>
      </w:r>
      <w:r>
        <w:rPr>
          <w:rFonts w:ascii="微軟正黑" w:eastAsia="微軟正黑" w:hAnsi="Calibri" w:cs="Calibri" w:hint="eastAsia"/>
        </w:rPr>
        <w:t>s disease</w:t>
      </w:r>
      <w:r>
        <w:rPr>
          <w:rFonts w:ascii="微軟正黑" w:eastAsia="微軟正黑" w:hAnsi="Calibri" w:cs="Calibri" w:hint="eastAsia"/>
        </w:rPr>
        <w:t>）、路易體失智症（</w:t>
      </w:r>
      <w:r>
        <w:rPr>
          <w:rFonts w:ascii="微軟正黑" w:eastAsia="微軟正黑" w:hAnsi="Calibri" w:cs="Calibri" w:hint="eastAsia"/>
        </w:rPr>
        <w:t>dementia with Lewy bodies</w:t>
      </w:r>
      <w:r>
        <w:rPr>
          <w:rFonts w:ascii="微軟正黑" w:eastAsia="微軟正黑" w:hAnsi="Calibri" w:cs="Calibri" w:hint="eastAsia"/>
        </w:rPr>
        <w:t>）、自主神經衰竭（</w:t>
      </w:r>
      <w:r>
        <w:rPr>
          <w:rFonts w:ascii="微軟正黑" w:eastAsia="微軟正黑" w:hAnsi="Calibri" w:cs="Calibri" w:hint="eastAsia"/>
        </w:rPr>
        <w:t>pure autonomic failure</w:t>
      </w:r>
      <w:r>
        <w:rPr>
          <w:rFonts w:ascii="微軟正黑" w:eastAsia="微軟正黑" w:hAnsi="Calibri" w:cs="Calibri" w:hint="eastAsia"/>
        </w:rPr>
        <w:t>）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周邊自主神經功能障礙：因糖尿病、類澱粉沉積症（</w:t>
      </w:r>
      <w:r>
        <w:rPr>
          <w:rFonts w:ascii="Calibri" w:hAnsi="Calibri" w:cs="Calibri"/>
        </w:rPr>
        <w:t>Amyloidosis</w:t>
      </w:r>
      <w:r>
        <w:rPr>
          <w:rFonts w:ascii="微軟正黑體" w:eastAsia="微軟正黑體" w:hAnsi="微軟正黑體" w:cs="Calibri" w:hint="eastAsia"/>
        </w:rPr>
        <w:t>）、免疫性神經病變（</w:t>
      </w:r>
      <w:r>
        <w:rPr>
          <w:rFonts w:ascii="Calibri" w:hAnsi="Calibri" w:cs="Calibri"/>
        </w:rPr>
        <w:t>Immune-mediated neuropathy</w:t>
      </w:r>
      <w:r>
        <w:rPr>
          <w:rFonts w:ascii="微軟正黑體" w:eastAsia="微軟正黑體" w:hAnsi="微軟正黑體" w:cs="Calibri" w:hint="eastAsia"/>
        </w:rPr>
        <w:t>）所引起的周邊神經病變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醫源性：藥物（α</w:t>
      </w:r>
      <w:r>
        <w:rPr>
          <w:rFonts w:ascii="微軟正黑" w:eastAsia="微軟正黑" w:hAnsi="Calibri" w:cs="Calibri" w:hint="eastAsia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拮抗劑、高血壓藥物、硝酸鹽或其他血管擴張劑、醫源性：藥物（</w:t>
      </w:r>
      <w:r>
        <w:rPr>
          <w:rFonts w:ascii="微軟正黑" w:eastAsia="微軟正黑" w:hAnsi="Calibri" w:cs="Calibri" w:hint="eastAsia"/>
          <w:lang w:val="el-GR"/>
        </w:rPr>
        <w:t>α</w:t>
      </w:r>
      <w:r>
        <w:rPr>
          <w:rFonts w:ascii="微軟正黑" w:eastAsia="微軟正黑" w:hAnsi="Calibri" w:cs="Calibri" w:hint="eastAsia"/>
          <w:lang w:val="el-GR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拮抗劑、高血壓藥物、硝酸鹽或其他血管擴張劑、三環類藥物）、醫源性血液容積降低（利尿劑）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血容降低（</w:t>
      </w:r>
      <w:r>
        <w:rPr>
          <w:rFonts w:ascii="微軟正黑" w:eastAsia="微軟正黑" w:hAnsi="Calibri" w:cs="Calibri" w:hint="eastAsia"/>
        </w:rPr>
        <w:t xml:space="preserve">Volume </w:t>
      </w:r>
      <w:r>
        <w:rPr>
          <w:rFonts w:ascii="微軟正黑" w:eastAsia="微軟正黑" w:hAnsi="Calibri" w:cs="Calibri" w:hint="eastAsia"/>
        </w:rPr>
        <w:t>depletion</w:t>
      </w:r>
      <w:r>
        <w:rPr>
          <w:rFonts w:ascii="微軟正黑" w:eastAsia="微軟正黑" w:hAnsi="Calibri" w:cs="Calibri" w:hint="eastAsia"/>
        </w:rPr>
        <w:t>）：出血、嘔吐、腹瀉、攝取不足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姿勢改變後引起頭昏眼花、頭暈和瀕臨昏厥。乏力、疲勞、認知遲緩、腿部無力、頭痛、勢力模糊、頸部疼痛（枕骨下、後頸及肩部「衣架式頭痛」）。姿勢性低血壓患者常伴有仰臥位高血壓。</w:t>
      </w:r>
    </w:p>
    <w:p w:rsidR="009C6DE6" w:rsidRDefault="009C6DE6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(Cardiac syncope)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9C6DE6" w:rsidRDefault="009C6DE6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因為心律不整或結構性心臟病引起心輸出量降低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9C6DE6" w:rsidRDefault="009C6DE6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心律不整（</w:t>
      </w:r>
      <w:r>
        <w:rPr>
          <w:rFonts w:ascii="微軟正黑" w:eastAsia="微軟正黑" w:hAnsi="Calibri" w:cs="Calibri" w:hint="eastAsia"/>
        </w:rPr>
        <w:t>Arrhythmias</w:t>
      </w:r>
      <w:r>
        <w:rPr>
          <w:rFonts w:ascii="微軟正黑" w:eastAsia="微軟正黑" w:hAnsi="Calibri" w:cs="Calibri" w:hint="eastAsia"/>
        </w:rPr>
        <w:t>）</w:t>
      </w:r>
    </w:p>
    <w:p w:rsidR="009C6DE6" w:rsidRDefault="009C6DE6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結構性心臟病（</w:t>
      </w:r>
      <w:r>
        <w:rPr>
          <w:rFonts w:ascii="微軟正黑" w:eastAsia="微軟正黑" w:hAnsi="Calibri" w:cs="Calibri" w:hint="eastAsia"/>
        </w:rPr>
        <w:t>Structural heart disease</w:t>
      </w:r>
      <w:r>
        <w:rPr>
          <w:rFonts w:ascii="微軟正黑" w:eastAsia="微軟正黑" w:hAnsi="Calibri" w:cs="Calibri" w:hint="eastAsia"/>
        </w:rPr>
        <w:t>）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9C6DE6" w:rsidRDefault="009C6DE6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可能在</w:t>
      </w:r>
      <w:r>
        <w:rPr>
          <w:rFonts w:ascii="微軟正黑" w:eastAsia="微軟正黑" w:hAnsi="Calibri" w:cs="Calibri" w:hint="eastAsia"/>
          <w:color w:val="C00000"/>
        </w:rPr>
        <w:t>沒有預警</w:t>
      </w:r>
      <w:r>
        <w:rPr>
          <w:rFonts w:ascii="微軟正黑" w:eastAsia="微軟正黑" w:hAnsi="Calibri" w:cs="Calibri" w:hint="eastAsia"/>
        </w:rPr>
        <w:t>的情況下發生，特別是心律不整相關的昏厥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診斷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病史詢問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詳細了解年紀、</w:t>
      </w:r>
      <w:r>
        <w:rPr>
          <w:rFonts w:ascii="微軟正黑" w:eastAsia="微軟正黑" w:hAnsi="Calibri" w:cs="Calibri" w:hint="eastAsia"/>
          <w:color w:val="C00000"/>
        </w:rPr>
        <w:t>誘發引子、後遺症</w:t>
      </w:r>
      <w:r>
        <w:rPr>
          <w:rFonts w:ascii="微軟正黑" w:eastAsia="微軟正黑" w:hAnsi="Calibri" w:cs="Calibri" w:hint="eastAsia"/>
          <w:color w:val="C00000"/>
        </w:rPr>
        <w:t>(prodromal symptoms)</w:t>
      </w:r>
      <w:r>
        <w:rPr>
          <w:rFonts w:ascii="微軟正黑" w:eastAsia="微軟正黑" w:hAnsi="Calibri" w:cs="Calibri" w:hint="eastAsia"/>
        </w:rPr>
        <w:t>、伴隨症狀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需要同時詢問目擊者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身體檢查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進行完整的理學檢查和神經學檢查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懷疑姿勢性低血壓，需量測躺姿與站姿血壓，如果</w:t>
      </w:r>
      <w:r>
        <w:rPr>
          <w:rFonts w:ascii="微軟正黑" w:eastAsia="微軟正黑" w:hAnsi="Calibri" w:cs="Calibri" w:hint="eastAsia"/>
          <w:color w:val="C00000"/>
        </w:rPr>
        <w:t>站立後三分鐘</w:t>
      </w:r>
      <w:r>
        <w:rPr>
          <w:rFonts w:ascii="微軟正黑" w:eastAsia="微軟正黑" w:hAnsi="Calibri" w:cs="Calibri" w:hint="eastAsia"/>
        </w:rPr>
        <w:t>發生</w:t>
      </w:r>
      <w:r>
        <w:rPr>
          <w:rFonts w:ascii="微軟正黑" w:eastAsia="微軟正黑" w:hAnsi="Calibri" w:cs="Calibri" w:hint="eastAsia"/>
          <w:color w:val="C00000"/>
        </w:rPr>
        <w:t>收縮壓至少下降</w:t>
      </w:r>
      <w:r>
        <w:rPr>
          <w:rFonts w:ascii="微軟正黑" w:eastAsia="微軟正黑" w:hAnsi="Calibri" w:cs="Calibri" w:hint="eastAsia"/>
          <w:color w:val="C00000"/>
        </w:rPr>
        <w:t xml:space="preserve"> 20 mmHg </w:t>
      </w:r>
      <w:r>
        <w:rPr>
          <w:rFonts w:ascii="微軟正黑" w:eastAsia="微軟正黑" w:hAnsi="Calibri" w:cs="Calibri" w:hint="eastAsia"/>
          <w:color w:val="C00000"/>
        </w:rPr>
        <w:t>或舒張壓至少下降</w:t>
      </w:r>
      <w:r>
        <w:rPr>
          <w:rFonts w:ascii="微軟正黑" w:eastAsia="微軟正黑" w:hAnsi="Calibri" w:cs="Calibri" w:hint="eastAsia"/>
          <w:color w:val="C00000"/>
        </w:rPr>
        <w:t xml:space="preserve"> 10 mmHg</w:t>
      </w:r>
      <w:r>
        <w:rPr>
          <w:rFonts w:ascii="微軟正黑" w:eastAsia="微軟正黑" w:hAnsi="Calibri" w:cs="Calibri" w:hint="eastAsia"/>
          <w:color w:val="C00000"/>
        </w:rPr>
        <w:t>，且有合併症狀</w:t>
      </w:r>
      <w:r>
        <w:rPr>
          <w:rFonts w:ascii="微軟正黑" w:eastAsia="微軟正黑" w:hAnsi="Calibri" w:cs="Calibri" w:hint="eastAsia"/>
        </w:rPr>
        <w:t>，就要懷疑姿勢性低血壓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心電圖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心電圖有助於在約</w:t>
      </w:r>
      <w:r>
        <w:rPr>
          <w:rFonts w:ascii="微軟正黑" w:eastAsia="微軟正黑" w:hAnsi="Calibri" w:cs="Calibri" w:hint="eastAsia"/>
        </w:rPr>
        <w:t>50%</w:t>
      </w:r>
      <w:r>
        <w:rPr>
          <w:rFonts w:ascii="微軟正黑" w:eastAsia="微軟正黑" w:hAnsi="Calibri" w:cs="Calibri" w:hint="eastAsia"/>
        </w:rPr>
        <w:t>的昏厥患者中識別原因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懷疑心因性昏厥，就要做</w:t>
      </w:r>
      <w:r>
        <w:rPr>
          <w:rFonts w:ascii="微軟正黑" w:eastAsia="微軟正黑" w:hAnsi="Calibri" w:cs="Calibri" w:hint="eastAsia"/>
        </w:rPr>
        <w:t>EKG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該注意的異常：心搏過緩或過速、</w:t>
      </w:r>
      <w:r>
        <w:rPr>
          <w:rFonts w:ascii="微軟正黑" w:eastAsia="微軟正黑" w:hAnsi="Calibri" w:cs="Calibri" w:hint="eastAsia"/>
        </w:rPr>
        <w:t>AV block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acute myocardial ischaemia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old infarction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QT prolong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BBB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自主神經系統評估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懷疑神經反射性昏厥的患者可使用</w:t>
      </w:r>
      <w:r>
        <w:rPr>
          <w:rFonts w:ascii="微軟正黑" w:eastAsia="微軟正黑" w:hAnsi="Calibri" w:cs="Calibri" w:hint="eastAsia"/>
          <w:color w:val="C00000"/>
        </w:rPr>
        <w:t>傾斜床測試（</w:t>
      </w:r>
      <w:r>
        <w:rPr>
          <w:rFonts w:ascii="微軟正黑" w:eastAsia="微軟正黑" w:hAnsi="Calibri" w:cs="Calibri" w:hint="eastAsia"/>
          <w:color w:val="C00000"/>
        </w:rPr>
        <w:t>Tilting table test</w:t>
      </w:r>
      <w:r>
        <w:rPr>
          <w:rFonts w:ascii="微軟正黑" w:eastAsia="微軟正黑" w:hAnsi="Calibri" w:cs="Calibri" w:hint="eastAsia"/>
          <w:color w:val="C00000"/>
        </w:rPr>
        <w:t>）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將患者由臥位立起</w:t>
      </w:r>
      <w:r>
        <w:rPr>
          <w:rFonts w:ascii="微軟正黑" w:eastAsia="微軟正黑" w:hAnsi="Calibri" w:cs="Calibri" w:hint="eastAsia"/>
        </w:rPr>
        <w:t>60</w:t>
      </w:r>
      <w:r>
        <w:rPr>
          <w:rFonts w:ascii="微軟正黑" w:eastAsia="微軟正黑" w:hAnsi="Calibri" w:cs="Calibri" w:hint="eastAsia"/>
        </w:rPr>
        <w:t>度</w:t>
      </w:r>
      <w:r>
        <w:rPr>
          <w:rFonts w:ascii="微軟正黑" w:eastAsia="微軟正黑" w:hAnsi="Calibri" w:cs="Calibri" w:hint="eastAsia"/>
        </w:rPr>
        <w:t>30</w:t>
      </w:r>
      <w:r>
        <w:rPr>
          <w:rFonts w:ascii="微軟正黑" w:eastAsia="微軟正黑" w:hAnsi="Calibri" w:cs="Calibri" w:hint="eastAsia"/>
        </w:rPr>
        <w:t>分鐘，若無症狀就注射</w:t>
      </w:r>
      <w:r>
        <w:rPr>
          <w:rFonts w:ascii="微軟正黑" w:eastAsia="微軟正黑" w:hAnsi="Calibri" w:cs="Calibri" w:hint="eastAsia"/>
        </w:rPr>
        <w:t>isoproterenol</w:t>
      </w:r>
      <w:r>
        <w:rPr>
          <w:rFonts w:ascii="微軟正黑" w:eastAsia="微軟正黑" w:hAnsi="Calibri" w:cs="Calibri" w:hint="eastAsia"/>
        </w:rPr>
        <w:t>或</w:t>
      </w:r>
      <w:r>
        <w:rPr>
          <w:rFonts w:ascii="微軟正黑" w:eastAsia="微軟正黑" w:hAnsi="Calibri" w:cs="Calibri" w:hint="eastAsia"/>
        </w:rPr>
        <w:t>isosorbide dinitrate</w:t>
      </w:r>
      <w:r>
        <w:rPr>
          <w:rFonts w:ascii="微軟正黑" w:eastAsia="微軟正黑" w:hAnsi="Calibri" w:cs="Calibri" w:hint="eastAsia"/>
        </w:rPr>
        <w:t>後再立十分鐘，若發生收縮壓下降或心搏過緩、並伴隨症狀，就是測試陽性，表示神經反射性昏厥的可能性較高。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頸動脈竇按摩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40</w:t>
      </w:r>
      <w:r>
        <w:rPr>
          <w:rFonts w:ascii="微軟正黑" w:eastAsia="微軟正黑" w:hAnsi="Calibri" w:cs="Calibri" w:hint="eastAsia"/>
        </w:rPr>
        <w:t>歲以上反覆不明原因昏厥或是病史符合頸動脈昏厥的患者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按壓頸動脈竇</w:t>
      </w:r>
      <w:r>
        <w:rPr>
          <w:rFonts w:ascii="微軟正黑" w:eastAsia="微軟正黑" w:hAnsi="Calibri" w:cs="Calibri" w:hint="eastAsia"/>
        </w:rPr>
        <w:t>5-10</w:t>
      </w:r>
      <w:r>
        <w:rPr>
          <w:rFonts w:ascii="微軟正黑" w:eastAsia="微軟正黑" w:hAnsi="Calibri" w:cs="Calibri" w:hint="eastAsia"/>
        </w:rPr>
        <w:t>秒後會出現昏厥症狀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需要在</w:t>
      </w:r>
      <w:r>
        <w:rPr>
          <w:rFonts w:ascii="微軟正黑" w:eastAsia="微軟正黑" w:hAnsi="Calibri" w:cs="Calibri" w:hint="eastAsia"/>
        </w:rPr>
        <w:t>BP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EKG monitor</w:t>
      </w:r>
      <w:r>
        <w:rPr>
          <w:rFonts w:ascii="微軟正黑" w:eastAsia="微軟正黑" w:hAnsi="Calibri" w:cs="Calibri" w:hint="eastAsia"/>
        </w:rPr>
        <w:t>狀態下進行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心臟評估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針對潛在的心臟疾病，可以使用</w:t>
      </w:r>
      <w:r>
        <w:rPr>
          <w:rFonts w:ascii="微軟正黑" w:eastAsia="微軟正黑" w:hAnsi="Calibri" w:cs="Calibri" w:hint="eastAsia"/>
        </w:rPr>
        <w:t>EKG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Holter</w:t>
      </w:r>
      <w:r>
        <w:rPr>
          <w:rFonts w:ascii="微軟正黑" w:eastAsia="微軟正黑" w:hAnsi="Calibri" w:cs="Calibri" w:hint="eastAsia"/>
        </w:rPr>
        <w:t>、心臟超音波、運動心電圖</w:t>
      </w:r>
      <w:r>
        <w:rPr>
          <w:rFonts w:ascii="微軟正黑" w:eastAsia="微軟正黑" w:hAnsi="Calibri" w:cs="Calibri" w:hint="eastAsia"/>
        </w:rPr>
        <w:t>(Treadmill)</w:t>
      </w:r>
      <w:r>
        <w:rPr>
          <w:rFonts w:ascii="微軟正黑" w:eastAsia="微軟正黑" w:hAnsi="Calibri" w:cs="Calibri" w:hint="eastAsia"/>
        </w:rPr>
        <w:t>來進行不同疾病的鑑別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需要和癲癇進行鑑別：癲癇會有前兆</w:t>
      </w:r>
      <w:r>
        <w:rPr>
          <w:rFonts w:ascii="微軟正黑" w:eastAsia="微軟正黑" w:hAnsi="Calibri" w:cs="Calibri" w:hint="eastAsia"/>
          <w:sz w:val="28"/>
          <w:szCs w:val="28"/>
        </w:rPr>
        <w:t>(aura)</w:t>
      </w:r>
      <w:r>
        <w:rPr>
          <w:rFonts w:ascii="微軟正黑" w:eastAsia="微軟正黑" w:hAnsi="Calibri" w:cs="Calibri" w:hint="eastAsia"/>
          <w:sz w:val="28"/>
          <w:szCs w:val="28"/>
        </w:rPr>
        <w:t>、強直</w:t>
      </w:r>
      <w:r>
        <w:rPr>
          <w:rFonts w:ascii="微軟正黑" w:eastAsia="微軟正黑" w:hAnsi="Calibri" w:cs="Calibri" w:hint="eastAsia"/>
          <w:sz w:val="28"/>
          <w:szCs w:val="28"/>
        </w:rPr>
        <w:t>-</w:t>
      </w:r>
      <w:r>
        <w:rPr>
          <w:rFonts w:ascii="微軟正黑" w:eastAsia="微軟正黑" w:hAnsi="Calibri" w:cs="Calibri" w:hint="eastAsia"/>
          <w:sz w:val="28"/>
          <w:szCs w:val="28"/>
        </w:rPr>
        <w:t>陣攣發作</w:t>
      </w:r>
      <w:r>
        <w:rPr>
          <w:rFonts w:ascii="微軟正黑" w:eastAsia="微軟正黑" w:hAnsi="Calibri" w:cs="Calibri" w:hint="eastAsia"/>
          <w:sz w:val="28"/>
          <w:szCs w:val="28"/>
        </w:rPr>
        <w:t>(tonic-clonic activity)</w:t>
      </w:r>
      <w:r>
        <w:rPr>
          <w:rFonts w:ascii="微軟正黑" w:eastAsia="微軟正黑" w:hAnsi="Calibri" w:cs="Calibri" w:hint="eastAsia"/>
          <w:sz w:val="28"/>
          <w:szCs w:val="28"/>
        </w:rPr>
        <w:t>、咬舌、大小便失禁、發作後期</w:t>
      </w:r>
      <w:r>
        <w:rPr>
          <w:rFonts w:ascii="微軟正黑" w:eastAsia="微軟正黑" w:hAnsi="Calibri" w:cs="Calibri" w:hint="eastAsia"/>
          <w:sz w:val="28"/>
          <w:szCs w:val="28"/>
        </w:rPr>
        <w:t>(postictal phase)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處置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衛教、避免誘發因子、補充水分以增加血液容積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對於有較長前驅症狀的人，可以進行</w:t>
      </w:r>
      <w:r>
        <w:rPr>
          <w:rFonts w:ascii="微軟正黑" w:eastAsia="微軟正黑" w:hAnsi="Calibri" w:cs="Calibri" w:hint="eastAsia"/>
          <w:color w:val="C00000"/>
        </w:rPr>
        <w:t>等張對抗收縮動作（</w:t>
      </w:r>
      <w:r>
        <w:rPr>
          <w:rFonts w:ascii="微軟正黑" w:eastAsia="微軟正黑" w:hAnsi="Calibri" w:cs="Calibri" w:hint="eastAsia"/>
          <w:color w:val="C00000"/>
        </w:rPr>
        <w:t>Isometric counterpressure maneuvers</w:t>
      </w:r>
      <w:r>
        <w:rPr>
          <w:rFonts w:ascii="微軟正黑" w:eastAsia="微軟正黑" w:hAnsi="Calibri" w:cs="Calibri" w:hint="eastAsia"/>
          <w:color w:val="C00000"/>
        </w:rPr>
        <w:t>）</w:t>
      </w:r>
      <w:r>
        <w:rPr>
          <w:rFonts w:ascii="微軟正黑" w:eastAsia="微軟正黑" w:hAnsi="Calibri" w:cs="Calibri" w:hint="eastAsia"/>
        </w:rPr>
        <w:t>，透過收縮腹肌或四肢出力，來增加回心的血流量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實證顯示藥物不見得有效。臨床上會使用的藥物有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、血管收縮劑、β</w:t>
      </w:r>
      <w:r>
        <w:rPr>
          <w:rFonts w:ascii="微軟正黑" w:eastAsia="微軟正黑" w:hAnsi="Calibri" w:cs="Calibri" w:hint="eastAsia"/>
        </w:rPr>
        <w:t>-blockers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停用相關藥物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先採取非藥物治療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衛教患者需分階段起身、避免暴飲暴食會降低血壓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進行等張對抗收縮動作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抬高床頭以減少臥位高血壓和夜尿</w:t>
      </w:r>
    </w:p>
    <w:p w:rsidR="009C6DE6" w:rsidRDefault="009C6DE6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增加飲食中的水和鹽份來補充血容（</w:t>
      </w:r>
      <w:r>
        <w:rPr>
          <w:rFonts w:ascii="微軟正黑" w:eastAsia="微軟正黑" w:hAnsi="Calibri" w:cs="Calibri" w:hint="eastAsia"/>
        </w:rPr>
        <w:t>volumn expansion</w:t>
      </w:r>
      <w:r>
        <w:rPr>
          <w:rFonts w:ascii="微軟正黑" w:eastAsia="微軟正黑" w:hAnsi="Calibri" w:cs="Calibri" w:hint="eastAsia"/>
        </w:rPr>
        <w:t>）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藥物治療可以使用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增加血漿容積或是</w:t>
      </w:r>
      <w:r>
        <w:rPr>
          <w:rFonts w:ascii="微軟正黑" w:eastAsia="微軟正黑" w:hAnsi="Calibri" w:cs="Calibri" w:hint="eastAsia"/>
        </w:rPr>
        <w:t>Midodrine</w:t>
      </w:r>
      <w:r>
        <w:rPr>
          <w:rFonts w:ascii="微軟正黑" w:eastAsia="微軟正黑" w:hAnsi="Calibri" w:cs="Calibri" w:hint="eastAsia"/>
        </w:rPr>
        <w:t>幫助血管收縮</w:t>
      </w:r>
    </w:p>
    <w:p w:rsidR="009C6DE6" w:rsidRDefault="009C6D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針對</w:t>
      </w:r>
      <w:r>
        <w:rPr>
          <w:rFonts w:ascii="微軟正黑" w:eastAsia="微軟正黑" w:hAnsi="Calibri" w:cs="Calibri" w:hint="eastAsia"/>
          <w:color w:val="C00000"/>
        </w:rPr>
        <w:t>underlying disease</w:t>
      </w:r>
      <w:r>
        <w:rPr>
          <w:rFonts w:ascii="微軟正黑" w:eastAsia="微軟正黑" w:hAnsi="Calibri" w:cs="Calibri" w:hint="eastAsia"/>
          <w:color w:val="C00000"/>
        </w:rPr>
        <w:t>進行治療</w:t>
      </w:r>
    </w:p>
    <w:p w:rsidR="009C6DE6" w:rsidRDefault="009C6DE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心律不整：心臟節律器、燒灼術、抗心律不整藥物、植入式去顫器</w:t>
      </w:r>
    </w:p>
    <w:p w:rsidR="009C6DE6" w:rsidRDefault="009C6D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併發症</w:t>
      </w:r>
    </w:p>
    <w:p w:rsidR="009C6DE6" w:rsidRDefault="009C6DE6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9C6DE6" w:rsidRDefault="009C6DE6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21th Edition</w:t>
      </w:r>
    </w:p>
    <w:p w:rsidR="009C6DE6" w:rsidRDefault="009C6DE6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  2021</w:t>
      </w:r>
    </w:p>
    <w:p w:rsidR="009C6DE6" w:rsidRDefault="009C6DE6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建議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本章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USMLE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考試常考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內容可以修改如下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病生理與分類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1825"/>
        <w:gridCol w:w="5032"/>
      </w:tblGrid>
      <w:tr w:rsidR="00000000">
        <w:trPr>
          <w:divId w:val="1718628902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1718628902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病生理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「當這條途徑中任何一個環節…」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建議加入圖解（</w:t>
            </w:r>
            <w:r>
              <w:rPr>
                <w:rFonts w:ascii="Calibri" w:hAnsi="Calibri" w:cs="Calibri"/>
                <w:sz w:val="22"/>
                <w:szCs w:val="22"/>
              </w:rPr>
              <w:t>baroreflex arc + CO = HR x SV</w:t>
            </w:r>
            <w:r>
              <w:rPr>
                <w:rFonts w:ascii="Calibri" w:hAnsi="Calibri" w:cs="Calibri"/>
                <w:sz w:val="22"/>
                <w:szCs w:val="22"/>
              </w:rPr>
              <w:t>）或用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bullet points </w:t>
            </w:r>
            <w:r>
              <w:rPr>
                <w:rFonts w:ascii="Calibri" w:hAnsi="Calibri" w:cs="Calibri"/>
                <w:sz w:val="22"/>
                <w:szCs w:val="22"/>
              </w:rPr>
              <w:t>拆解成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step-by-step </w:t>
            </w:r>
            <w:r>
              <w:rPr>
                <w:rFonts w:ascii="Calibri" w:hAnsi="Calibri" w:cs="Calibri"/>
                <w:sz w:val="22"/>
                <w:szCs w:val="22"/>
              </w:rPr>
              <w:t>流程以利記憶。</w:t>
            </w:r>
          </w:p>
        </w:tc>
      </w:tr>
      <w:tr w:rsidR="00000000">
        <w:trPr>
          <w:divId w:val="1718628902"/>
        </w:trPr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Reflex syncope </w:t>
            </w:r>
            <w:r>
              <w:rPr>
                <w:rFonts w:ascii="Calibri" w:hAnsi="Calibri" w:cs="Calibri"/>
                <w:sz w:val="22"/>
                <w:szCs w:val="22"/>
              </w:rPr>
              <w:t>定義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「副交感神經被活化…」</w:t>
            </w:r>
          </w:p>
        </w:tc>
        <w:tc>
          <w:tcPr>
            <w:tcW w:w="59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）＋血管擴張（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vasodilation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」會造成雙重低灌流。</w:t>
            </w:r>
          </w:p>
        </w:tc>
      </w:tr>
      <w:tr w:rsidR="00000000">
        <w:trPr>
          <w:divId w:val="1718628902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Vasovagal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補上「打針、看血、情緒壓力、站立久」等常見誘因為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USMLE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常考。</w:t>
            </w:r>
          </w:p>
        </w:tc>
      </w:tr>
      <w:tr w:rsidR="00000000">
        <w:trPr>
          <w:divId w:val="1718628902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Situational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「抽血後發生」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建議分系統列出例子：咳嗽、排尿、排便、吞嚥、吹奏樂器等。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常問「</w:t>
            </w:r>
            <w:r>
              <w:rPr>
                <w:rFonts w:ascii="Segoe UI Emoji" w:hAnsi="Segoe UI Emoji"/>
                <w:sz w:val="22"/>
                <w:szCs w:val="22"/>
              </w:rPr>
              <w:t>post-micturition</w:t>
            </w:r>
            <w:r>
              <w:rPr>
                <w:rFonts w:ascii="Segoe UI Emoji" w:hAnsi="Segoe UI Emoji"/>
                <w:sz w:val="22"/>
                <w:szCs w:val="22"/>
              </w:rPr>
              <w:t>」或「</w:t>
            </w:r>
            <w:r>
              <w:rPr>
                <w:rFonts w:ascii="Segoe UI Emoji" w:hAnsi="Segoe UI Emoji"/>
                <w:sz w:val="22"/>
                <w:szCs w:val="22"/>
              </w:rPr>
              <w:t>defecation</w:t>
            </w:r>
            <w:r>
              <w:rPr>
                <w:rFonts w:ascii="Segoe UI Emoji" w:hAnsi="Segoe UI Emoji"/>
                <w:sz w:val="22"/>
                <w:szCs w:val="22"/>
              </w:rPr>
              <w:t>」誘發。</w:t>
            </w:r>
          </w:p>
        </w:tc>
      </w:tr>
    </w:tbl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診斷與處置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2"/>
        <w:gridCol w:w="2231"/>
        <w:gridCol w:w="5063"/>
      </w:tblGrid>
      <w:tr w:rsidR="00000000">
        <w:trPr>
          <w:divId w:val="642655567"/>
        </w:trPr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642655567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心電圖判讀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「注意心搏過緩或過速…」</w:t>
            </w:r>
          </w:p>
        </w:tc>
        <w:tc>
          <w:tcPr>
            <w:tcW w:w="6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補上：「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Brugada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pattern, WPW, HOCM ECG signs</w:t>
            </w:r>
            <w:r>
              <w:rPr>
                <w:rFonts w:ascii="Calibri" w:hAnsi="Calibri" w:cs="Calibri"/>
                <w:sz w:val="22"/>
                <w:szCs w:val="22"/>
              </w:rPr>
              <w:t>」為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USMLE </w:t>
            </w:r>
            <w:r>
              <w:rPr>
                <w:rFonts w:ascii="Calibri" w:hAnsi="Calibri" w:cs="Calibri"/>
                <w:sz w:val="22"/>
                <w:szCs w:val="22"/>
              </w:rPr>
              <w:t>經典考點。</w:t>
            </w:r>
          </w:p>
        </w:tc>
      </w:tr>
      <w:tr w:rsidR="00000000">
        <w:trPr>
          <w:divId w:val="642655567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傾斜床測試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isoproterenol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⚠</w:t>
            </w:r>
            <w:r>
              <w:rPr>
                <w:rFonts w:ascii="Segoe UI Emoji" w:hAnsi="Segoe UI Emoji"/>
                <w:sz w:val="22"/>
                <w:szCs w:val="22"/>
              </w:rPr>
              <w:t>️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建議註記：「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不是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 xml:space="preserve"> routine step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，僅限非典型患者</w:t>
            </w:r>
            <w:r>
              <w:rPr>
                <w:rFonts w:ascii="Segoe UI Emoji" w:hAnsi="Segoe UI Emoji"/>
                <w:sz w:val="22"/>
                <w:szCs w:val="22"/>
              </w:rPr>
              <w:t>」。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較不重視用藥步驟，重在理解誘因與結果，但</w:t>
            </w:r>
            <w:r>
              <w:rPr>
                <w:rFonts w:ascii="Segoe UI Emoji" w:hAnsi="Segoe UI Emoji"/>
                <w:sz w:val="22"/>
                <w:szCs w:val="22"/>
              </w:rPr>
              <w:t>TW</w:t>
            </w:r>
            <w:r>
              <w:rPr>
                <w:rFonts w:ascii="Segoe UI Emoji" w:hAnsi="Segoe UI Emoji"/>
                <w:sz w:val="22"/>
                <w:szCs w:val="22"/>
              </w:rPr>
              <w:t>可能會考</w:t>
            </w:r>
          </w:p>
        </w:tc>
      </w:tr>
      <w:tr w:rsidR="00000000">
        <w:trPr>
          <w:divId w:val="642655567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癲癇鑑別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「強直–陣攣、咬舌」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建議用表格整理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Syncope vs Seizure</w:t>
            </w:r>
            <w:r>
              <w:rPr>
                <w:rFonts w:ascii="Segoe UI Emoji" w:hAnsi="Segoe UI Emoji"/>
                <w:sz w:val="22"/>
                <w:szCs w:val="22"/>
              </w:rPr>
              <w:t>（含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aura</w:t>
            </w:r>
            <w:r>
              <w:rPr>
                <w:rFonts w:ascii="Segoe UI Emoji" w:hAnsi="Segoe UI Emoji"/>
                <w:sz w:val="22"/>
                <w:szCs w:val="22"/>
              </w:rPr>
              <w:t>、</w:t>
            </w:r>
            <w:r>
              <w:rPr>
                <w:rFonts w:ascii="Segoe UI Emoji" w:hAnsi="Segoe UI Emoji"/>
                <w:sz w:val="22"/>
                <w:szCs w:val="22"/>
              </w:rPr>
              <w:t>postictal state</w:t>
            </w:r>
            <w:r>
              <w:rPr>
                <w:rFonts w:ascii="Segoe UI Emoji" w:hAnsi="Segoe UI Emoji"/>
                <w:sz w:val="22"/>
                <w:szCs w:val="22"/>
              </w:rPr>
              <w:t>、咬舌部位、</w:t>
            </w:r>
            <w:r>
              <w:rPr>
                <w:rFonts w:ascii="Segoe UI Emoji" w:hAnsi="Segoe UI Emoji"/>
                <w:sz w:val="22"/>
                <w:szCs w:val="22"/>
              </w:rPr>
              <w:t xml:space="preserve">incontinence </w:t>
            </w:r>
            <w:r>
              <w:rPr>
                <w:rFonts w:ascii="Segoe UI Emoji" w:hAnsi="Segoe UI Emoji"/>
                <w:sz w:val="22"/>
                <w:szCs w:val="22"/>
              </w:rPr>
              <w:t>等）。</w:t>
            </w:r>
          </w:p>
        </w:tc>
      </w:tr>
      <w:tr w:rsidR="00000000">
        <w:trPr>
          <w:divId w:val="642655567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藥物建議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Fludrocortisone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Midodrine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補上作用機轉簡述，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Fludro </w:t>
            </w:r>
            <w:r>
              <w:rPr>
                <w:rFonts w:ascii="Segoe UI Emoji" w:hAnsi="Segoe UI Emoji"/>
                <w:sz w:val="22"/>
                <w:szCs w:val="22"/>
              </w:rPr>
              <w:t>增加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Na+ </w:t>
            </w:r>
            <w:r>
              <w:rPr>
                <w:rFonts w:ascii="Segoe UI Emoji" w:hAnsi="Segoe UI Emoji"/>
                <w:sz w:val="22"/>
                <w:szCs w:val="22"/>
              </w:rPr>
              <w:t>回吸收，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Midodrine </w:t>
            </w:r>
            <w:r>
              <w:rPr>
                <w:rFonts w:ascii="Segoe UI Emoji" w:hAnsi="Segoe UI Emoji"/>
                <w:sz w:val="22"/>
                <w:szCs w:val="22"/>
              </w:rPr>
              <w:t>是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Cambria" w:hAnsi="Cambria" w:cs="Cambria"/>
                <w:sz w:val="22"/>
                <w:szCs w:val="22"/>
              </w:rPr>
              <w:t>α</w:t>
            </w:r>
            <w:r>
              <w:rPr>
                <w:rFonts w:ascii="Segoe UI Emoji" w:hAnsi="Segoe UI Emoji"/>
                <w:sz w:val="22"/>
                <w:szCs w:val="22"/>
              </w:rPr>
              <w:t>1 agonist</w:t>
            </w:r>
            <w:r>
              <w:rPr>
                <w:rFonts w:ascii="Segoe UI Emoji" w:hAnsi="Segoe UI Emoji"/>
                <w:sz w:val="22"/>
                <w:szCs w:val="22"/>
              </w:rPr>
              <w:t>，常考於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hypotension </w:t>
            </w:r>
            <w:r>
              <w:rPr>
                <w:rFonts w:ascii="Segoe UI Emoji" w:hAnsi="Segoe UI Emoji"/>
                <w:sz w:val="22"/>
                <w:szCs w:val="22"/>
              </w:rPr>
              <w:t>處理。這些要列出來</w:t>
            </w:r>
          </w:p>
        </w:tc>
      </w:tr>
    </w:tbl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6DE6" w:rsidRDefault="009C6DE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6"/>
          <w:szCs w:val="36"/>
        </w:rPr>
        <w:t>這個一定要知道</w:t>
      </w:r>
    </w:p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4"/>
        <w:gridCol w:w="3171"/>
        <w:gridCol w:w="3061"/>
      </w:tblGrid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Syncope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（昏厥）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Seizure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（癲癇）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意識喪失原因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一過性腦灌流不足（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hypoperfusion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神經元異常放電（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abnormal cortical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起始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通常有誘因（如站立太久、疼痛、驚嚇）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可在任何姿勢下發生，無明顯外部誘因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前驅症狀（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prodrome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常有（頭暈、視野變黑、盜汗、噁心）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aura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（如嗅幻覺、視覺閃光、異樣感）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抽搐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myoclonic jerk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，短暫且少見</w:t>
            </w:r>
          </w:p>
        </w:tc>
        <w:tc>
          <w:tcPr>
            <w:tcW w:w="3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tonic-clonic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動作明顯，持續時間較長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咬舌（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tongue biting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少見，若有多咬前端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常見，且多咬舌側緣（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大小便失禁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較常見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皮膚蒼白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常見（因低灌流）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較少見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姿勢關聯性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常發生於站立或突然改變姿勢時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通常無關姿勢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恢復狀態（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postictal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快速完全清醒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postictal confusion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、倦怠、頭痛等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通常少於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通常大於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心電圖異常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有可能（如心律不整）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無明顯變化</w:t>
            </w:r>
          </w:p>
        </w:tc>
      </w:tr>
      <w:tr w:rsidR="00000000">
        <w:trPr>
          <w:divId w:val="581453492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神經學檢查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發作間期正常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C6DE6" w:rsidRDefault="009C6DE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發作後短暫異常可能存在</w:t>
            </w:r>
          </w:p>
        </w:tc>
      </w:tr>
    </w:tbl>
    <w:p w:rsidR="009C6DE6" w:rsidRDefault="009C6DE6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6DE6" w:rsidRDefault="009C6DE6" w:rsidP="009C6DE6">
      <w:r>
        <w:separator/>
      </w:r>
    </w:p>
  </w:endnote>
  <w:endnote w:type="continuationSeparator" w:id="0">
    <w:p w:rsidR="009C6DE6" w:rsidRDefault="009C6DE6" w:rsidP="009C6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6DE6" w:rsidRDefault="009C6DE6" w:rsidP="009C6DE6">
      <w:r>
        <w:separator/>
      </w:r>
    </w:p>
  </w:footnote>
  <w:footnote w:type="continuationSeparator" w:id="0">
    <w:p w:rsidR="009C6DE6" w:rsidRDefault="009C6DE6" w:rsidP="009C6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AC0"/>
    <w:multiLevelType w:val="multilevel"/>
    <w:tmpl w:val="246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81436">
    <w:abstractNumId w:val="0"/>
  </w:num>
  <w:num w:numId="2" w16cid:durableId="19125374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937897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512738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422897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97460521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414476514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346052129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E6"/>
    <w:rsid w:val="000F68BA"/>
    <w:rsid w:val="009C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AE0D30A-D0C6-4D52-BE33-C5931B234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9C6D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6DE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C6D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6DE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5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5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