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26A6F" w:rsidRDefault="00426A6F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color w:val="000000"/>
          <w:sz w:val="40"/>
          <w:szCs w:val="40"/>
        </w:rPr>
      </w:pPr>
      <w:r>
        <w:rPr>
          <w:rFonts w:ascii="微軟正黑體" w:eastAsia="微軟正黑體" w:hAnsi="微軟正黑體" w:cs="Calibri" w:hint="eastAsia"/>
          <w:color w:val="000000"/>
          <w:sz w:val="40"/>
          <w:szCs w:val="40"/>
        </w:rPr>
        <w:t>執業和環境造成</w:t>
      </w:r>
      <w:r>
        <w:rPr>
          <w:rFonts w:ascii="微軟正黑體" w:eastAsia="微軟正黑體" w:hAnsi="微軟正黑體" w:cs="Calibri" w:hint="eastAsia"/>
          <w:color w:val="000000"/>
          <w:sz w:val="40"/>
          <w:szCs w:val="40"/>
        </w:rPr>
        <w:t xml:space="preserve"> </w:t>
      </w:r>
    </w:p>
    <w:p w:rsidR="00426A6F" w:rsidRDefault="00426A6F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April 15, 2025</w:t>
      </w:r>
    </w:p>
    <w:p w:rsidR="00426A6F" w:rsidRDefault="00426A6F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12:04 AM</w:t>
      </w:r>
    </w:p>
    <w:p w:rsidR="00426A6F" w:rsidRDefault="00426A6F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26A6F" w:rsidRDefault="00426A6F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426A6F" w:rsidRDefault="00426A6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426A6F" w:rsidRDefault="00426A6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426A6F" w:rsidRDefault="00426A6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426A6F" w:rsidRDefault="00426A6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426A6F" w:rsidRDefault="00426A6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426A6F" w:rsidRDefault="00426A6F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26A6F" w:rsidRDefault="00426A6F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流行病學（</w:t>
      </w:r>
      <w:r>
        <w:rPr>
          <w:rFonts w:ascii="微軟正黑體" w:eastAsia="微軟正黑體" w:hAnsi="微軟正黑體" w:cs="Calibri" w:hint="eastAsia"/>
          <w:sz w:val="32"/>
          <w:szCs w:val="32"/>
        </w:rPr>
        <w:t>Epidemiology</w:t>
      </w:r>
      <w:r>
        <w:rPr>
          <w:rFonts w:ascii="微軟正黑體" w:eastAsia="微軟正黑體" w:hAnsi="微軟正黑體" w:cs="Calibri" w:hint="eastAsia"/>
          <w:sz w:val="32"/>
          <w:szCs w:val="32"/>
        </w:rPr>
        <w:t>）</w:t>
      </w:r>
    </w:p>
    <w:p w:rsidR="00426A6F" w:rsidRDefault="00426A6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約</w:t>
      </w:r>
      <w:r>
        <w:rPr>
          <w:rFonts w:ascii="微軟正黑體" w:eastAsia="微軟正黑體" w:hAnsi="微軟正黑體" w:cs="Calibri" w:hint="eastAsia"/>
          <w:sz w:val="28"/>
          <w:szCs w:val="28"/>
        </w:rPr>
        <w:t>15</w:t>
      </w:r>
      <w:r>
        <w:rPr>
          <w:rFonts w:ascii="微軟正黑體" w:eastAsia="微軟正黑體" w:hAnsi="微軟正黑體" w:cs="Calibri" w:hint="eastAsia"/>
          <w:sz w:val="28"/>
          <w:szCs w:val="28"/>
        </w:rPr>
        <w:t>–</w:t>
      </w:r>
      <w:r>
        <w:rPr>
          <w:rFonts w:ascii="微軟正黑體" w:eastAsia="微軟正黑體" w:hAnsi="微軟正黑體" w:cs="Calibri" w:hint="eastAsia"/>
          <w:sz w:val="28"/>
          <w:szCs w:val="28"/>
        </w:rPr>
        <w:t>20%</w:t>
      </w:r>
      <w:r>
        <w:rPr>
          <w:rFonts w:ascii="微軟正黑體" w:eastAsia="微軟正黑體" w:hAnsi="微軟正黑體" w:cs="Calibri" w:hint="eastAsia"/>
          <w:sz w:val="28"/>
          <w:szCs w:val="28"/>
        </w:rPr>
        <w:t>成人哮喘與</w:t>
      </w:r>
      <w:r>
        <w:rPr>
          <w:rFonts w:ascii="微軟正黑體" w:eastAsia="微軟正黑體" w:hAnsi="微軟正黑體" w:cs="Calibri" w:hint="eastAsia"/>
          <w:sz w:val="28"/>
          <w:szCs w:val="28"/>
        </w:rPr>
        <w:t>COPD</w:t>
      </w:r>
      <w:r>
        <w:rPr>
          <w:rFonts w:ascii="微軟正黑體" w:eastAsia="微軟正黑體" w:hAnsi="微軟正黑體" w:cs="Calibri" w:hint="eastAsia"/>
          <w:sz w:val="28"/>
          <w:szCs w:val="28"/>
        </w:rPr>
        <w:t>可歸因於職業暴露。環境與職業性肺病難與非環境性區分，常靠詳細的病史與暴露評估。</w:t>
      </w:r>
    </w:p>
    <w:p w:rsidR="00426A6F" w:rsidRDefault="00426A6F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病生理（</w:t>
      </w:r>
      <w:r>
        <w:rPr>
          <w:rFonts w:ascii="微軟正黑體" w:eastAsia="微軟正黑體" w:hAnsi="微軟正黑體" w:cs="Calibri" w:hint="eastAsia"/>
          <w:sz w:val="32"/>
          <w:szCs w:val="32"/>
        </w:rPr>
        <w:t>Pathophysiology</w:t>
      </w:r>
      <w:r>
        <w:rPr>
          <w:rFonts w:ascii="微軟正黑體" w:eastAsia="微軟正黑體" w:hAnsi="微軟正黑體" w:cs="Calibri" w:hint="eastAsia"/>
          <w:sz w:val="32"/>
          <w:szCs w:val="32"/>
        </w:rPr>
        <w:t>）</w:t>
      </w:r>
    </w:p>
    <w:p w:rsidR="00426A6F" w:rsidRDefault="00426A6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顆粒大小決定沉積部位：</w:t>
      </w:r>
    </w:p>
    <w:p w:rsidR="00426A6F" w:rsidRDefault="00426A6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&gt;10 </w:t>
      </w:r>
      <w:r>
        <w:rPr>
          <w:rFonts w:ascii="微軟正黑體" w:eastAsia="微軟正黑體" w:hAnsi="微軟正黑體" w:cs="Calibri" w:hint="eastAsia"/>
          <w:sz w:val="22"/>
          <w:szCs w:val="22"/>
        </w:rPr>
        <w:t>μ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m </w:t>
      </w:r>
      <w:r>
        <w:rPr>
          <w:rFonts w:ascii="微軟正黑體" w:eastAsia="微軟正黑體" w:hAnsi="微軟正黑體" w:cs="Calibri" w:hint="eastAsia"/>
          <w:sz w:val="22"/>
          <w:szCs w:val="22"/>
        </w:rPr>
        <w:t>停留於鼻咽部</w:t>
      </w:r>
    </w:p>
    <w:p w:rsidR="00426A6F" w:rsidRDefault="00426A6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2.5</w:t>
      </w:r>
      <w:r>
        <w:rPr>
          <w:rFonts w:ascii="微軟正黑體" w:eastAsia="微軟正黑體" w:hAnsi="微軟正黑體" w:cs="Calibri" w:hint="eastAsia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10 </w:t>
      </w:r>
      <w:r>
        <w:rPr>
          <w:rFonts w:ascii="微軟正黑體" w:eastAsia="微軟正黑體" w:hAnsi="微軟正黑體" w:cs="Calibri" w:hint="eastAsia"/>
          <w:sz w:val="22"/>
          <w:szCs w:val="22"/>
        </w:rPr>
        <w:t>μ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m </w:t>
      </w:r>
      <w:r>
        <w:rPr>
          <w:rFonts w:ascii="微軟正黑體" w:eastAsia="微軟正黑體" w:hAnsi="微軟正黑體" w:cs="Calibri" w:hint="eastAsia"/>
          <w:sz w:val="22"/>
          <w:szCs w:val="22"/>
        </w:rPr>
        <w:t>沉積於氣管與細支氣管</w:t>
      </w:r>
    </w:p>
    <w:p w:rsidR="00426A6F" w:rsidRDefault="00426A6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&lt;0.1 </w:t>
      </w:r>
      <w:r>
        <w:rPr>
          <w:rFonts w:ascii="微軟正黑體" w:eastAsia="微軟正黑體" w:hAnsi="微軟正黑體" w:cs="Calibri" w:hint="eastAsia"/>
          <w:sz w:val="22"/>
          <w:szCs w:val="22"/>
        </w:rPr>
        <w:t>μ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m </w:t>
      </w:r>
      <w:r>
        <w:rPr>
          <w:rFonts w:ascii="微軟正黑體" w:eastAsia="微軟正黑體" w:hAnsi="微軟正黑體" w:cs="Calibri" w:hint="eastAsia"/>
          <w:sz w:val="22"/>
          <w:szCs w:val="22"/>
        </w:rPr>
        <w:t>可進入肺泡甚至全身循環（如奈米粒子）</w:t>
      </w:r>
    </w:p>
    <w:p w:rsidR="00426A6F" w:rsidRDefault="00426A6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化學物質依溶解度與反應性決定對呼吸道影響（例：氨主要影響上呼吸道，二氧化氮深入肺泡）</w:t>
      </w:r>
    </w:p>
    <w:p w:rsidR="00426A6F" w:rsidRDefault="00426A6F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426A6F" w:rsidRDefault="00426A6F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各類職業肺病分類</w:t>
      </w:r>
    </w:p>
    <w:p w:rsidR="00426A6F" w:rsidRDefault="00426A6F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無機粉塵（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Inorganic Dusts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94"/>
        <w:gridCol w:w="1535"/>
        <w:gridCol w:w="2003"/>
        <w:gridCol w:w="1854"/>
      </w:tblGrid>
      <w:tr w:rsidR="00000000">
        <w:trPr>
          <w:divId w:val="451940186"/>
        </w:trPr>
        <w:tc>
          <w:tcPr>
            <w:tcW w:w="16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A6F" w:rsidRDefault="00426A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疾病</w:t>
            </w:r>
          </w:p>
        </w:tc>
        <w:tc>
          <w:tcPr>
            <w:tcW w:w="21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A6F" w:rsidRDefault="00426A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病因</w:t>
            </w:r>
          </w:p>
        </w:tc>
        <w:tc>
          <w:tcPr>
            <w:tcW w:w="22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A6F" w:rsidRDefault="00426A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肺功能變化</w:t>
            </w:r>
          </w:p>
        </w:tc>
        <w:tc>
          <w:tcPr>
            <w:tcW w:w="23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A6F" w:rsidRDefault="00426A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特殊併發症與進展</w:t>
            </w:r>
          </w:p>
        </w:tc>
      </w:tr>
      <w:tr w:rsidR="00000000">
        <w:trPr>
          <w:divId w:val="451940186"/>
        </w:trPr>
        <w:tc>
          <w:tcPr>
            <w:tcW w:w="16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A6F" w:rsidRDefault="00426A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lastRenderedPageBreak/>
              <w:t>石棉肺</w:t>
            </w:r>
          </w:p>
          <w:p w:rsidR="00426A6F" w:rsidRDefault="00426A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Asbestosis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21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A6F" w:rsidRDefault="00426A6F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石棉暴露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Cambria Math" w:hAnsi="Cambria Math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年</w:t>
            </w:r>
          </w:p>
        </w:tc>
        <w:tc>
          <w:tcPr>
            <w:tcW w:w="22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A6F" w:rsidRDefault="00426A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侷限性（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Restrictive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）</w:t>
            </w:r>
          </w:p>
          <w:p w:rsidR="00426A6F" w:rsidRDefault="00426A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DLCO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</w:p>
          <w:p w:rsidR="00426A6F" w:rsidRDefault="00426A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±輕微阻塞</w:t>
            </w:r>
          </w:p>
        </w:tc>
        <w:tc>
          <w:tcPr>
            <w:tcW w:w="21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A6F" w:rsidRDefault="00426A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肺癌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間皮瘤</w:t>
            </w:r>
          </w:p>
          <w:p w:rsidR="00426A6F" w:rsidRDefault="00426A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胸膜斑</w:t>
            </w:r>
          </w:p>
        </w:tc>
      </w:tr>
      <w:tr w:rsidR="00000000">
        <w:trPr>
          <w:divId w:val="451940186"/>
        </w:trPr>
        <w:tc>
          <w:tcPr>
            <w:tcW w:w="16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A6F" w:rsidRDefault="00426A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矽肺</w:t>
            </w:r>
          </w:p>
          <w:p w:rsidR="00426A6F" w:rsidRDefault="00426A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Silicosis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21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A6F" w:rsidRDefault="00426A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矽暴露（礦工、切石）</w:t>
            </w:r>
          </w:p>
        </w:tc>
        <w:tc>
          <w:tcPr>
            <w:tcW w:w="22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A6F" w:rsidRDefault="00426A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侷限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±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阻塞</w:t>
            </w:r>
          </w:p>
          <w:p w:rsidR="00426A6F" w:rsidRDefault="00426A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PMF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：雙側大片纖維塊</w:t>
            </w:r>
          </w:p>
        </w:tc>
        <w:tc>
          <w:tcPr>
            <w:tcW w:w="23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A6F" w:rsidRDefault="00426A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結核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PMF</w:t>
            </w:r>
          </w:p>
          <w:p w:rsidR="00426A6F" w:rsidRDefault="00426A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蛋殼鈣化</w:t>
            </w:r>
          </w:p>
        </w:tc>
      </w:tr>
      <w:tr w:rsidR="00000000">
        <w:trPr>
          <w:divId w:val="451940186"/>
        </w:trPr>
        <w:tc>
          <w:tcPr>
            <w:tcW w:w="16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A6F" w:rsidRDefault="00426A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煤工肺</w:t>
            </w:r>
          </w:p>
          <w:p w:rsidR="00426A6F" w:rsidRDefault="00426A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CWP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21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A6F" w:rsidRDefault="00426A6F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煤粉暴露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Cambria Math" w:hAnsi="Cambria Math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年</w:t>
            </w:r>
          </w:p>
        </w:tc>
        <w:tc>
          <w:tcPr>
            <w:tcW w:w="22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A6F" w:rsidRDefault="00426A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侷限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±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阻塞</w:t>
            </w:r>
          </w:p>
          <w:p w:rsidR="00426A6F" w:rsidRDefault="00426A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PMF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時更明顯</w:t>
            </w:r>
          </w:p>
        </w:tc>
        <w:tc>
          <w:tcPr>
            <w:tcW w:w="23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A6F" w:rsidRDefault="00426A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COPD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Caplan syndrome</w:t>
            </w:r>
          </w:p>
        </w:tc>
      </w:tr>
    </w:tbl>
    <w:p w:rsidR="00426A6F" w:rsidRDefault="00426A6F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Caplan syndrome</w:t>
      </w:r>
      <w:r>
        <w:rPr>
          <w:rFonts w:ascii="微軟正黑體" w:eastAsia="微軟正黑體" w:hAnsi="微軟正黑體" w:cs="Calibri" w:hint="eastAsia"/>
          <w:sz w:val="22"/>
          <w:szCs w:val="22"/>
        </w:rPr>
        <w:t>：合併有職業性塵肺病（如煤工肺、矽肺）</w:t>
      </w: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  <w:r>
        <w:rPr>
          <w:rFonts w:ascii="微軟正黑體" w:eastAsia="微軟正黑體" w:hAnsi="微軟正黑體" w:cs="Calibri" w:hint="eastAsia"/>
          <w:sz w:val="22"/>
          <w:szCs w:val="22"/>
        </w:rPr>
        <w:t>類風濕性關節炎（</w:t>
      </w:r>
      <w:r>
        <w:rPr>
          <w:rFonts w:ascii="微軟正黑體" w:eastAsia="微軟正黑體" w:hAnsi="微軟正黑體" w:cs="Calibri" w:hint="eastAsia"/>
          <w:sz w:val="22"/>
          <w:szCs w:val="22"/>
        </w:rPr>
        <w:t>RA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  <w:r>
        <w:rPr>
          <w:rFonts w:ascii="微軟正黑體" w:eastAsia="微軟正黑體" w:hAnsi="微軟正黑體" w:cs="Calibri" w:hint="eastAsia"/>
          <w:sz w:val="22"/>
          <w:szCs w:val="22"/>
        </w:rPr>
        <w:t>的肺部結節性病灶。是一種自體免疫與職業暴露交錯的疾病。</w:t>
      </w:r>
    </w:p>
    <w:p w:rsidR="00426A6F" w:rsidRDefault="00426A6F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426A6F" w:rsidRDefault="00426A6F">
      <w:pPr>
        <w:numPr>
          <w:ilvl w:val="1"/>
          <w:numId w:val="2"/>
        </w:numPr>
        <w:textAlignment w:val="center"/>
        <w:rPr>
          <w:rFonts w:ascii="Calibri" w:hAnsi="Calibri" w:cs="Calibri" w:hint="eastAsia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有機粉塵（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Organic Dusts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798"/>
        <w:gridCol w:w="1490"/>
        <w:gridCol w:w="2016"/>
        <w:gridCol w:w="1782"/>
      </w:tblGrid>
      <w:tr w:rsidR="00000000">
        <w:trPr>
          <w:divId w:val="1643653827"/>
        </w:trPr>
        <w:tc>
          <w:tcPr>
            <w:tcW w:w="20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A6F" w:rsidRDefault="00426A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疾病</w:t>
            </w:r>
          </w:p>
        </w:tc>
        <w:tc>
          <w:tcPr>
            <w:tcW w:w="19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A6F" w:rsidRDefault="00426A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病因</w:t>
            </w:r>
          </w:p>
        </w:tc>
        <w:tc>
          <w:tcPr>
            <w:tcW w:w="24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A6F" w:rsidRDefault="00426A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肺功能變化</w:t>
            </w:r>
          </w:p>
        </w:tc>
        <w:tc>
          <w:tcPr>
            <w:tcW w:w="19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A6F" w:rsidRDefault="00426A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特殊併發症與進展</w:t>
            </w:r>
          </w:p>
        </w:tc>
      </w:tr>
      <w:tr w:rsidR="00000000">
        <w:trPr>
          <w:divId w:val="1643653827"/>
        </w:trPr>
        <w:tc>
          <w:tcPr>
            <w:tcW w:w="20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A6F" w:rsidRDefault="00426A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Byssinosis</w:t>
            </w:r>
          </w:p>
          <w:p w:rsidR="00426A6F" w:rsidRDefault="00426A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（棉肺）</w:t>
            </w:r>
          </w:p>
        </w:tc>
        <w:tc>
          <w:tcPr>
            <w:tcW w:w="19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A6F" w:rsidRDefault="00426A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棉、麻、黃麻粉塵</w:t>
            </w:r>
          </w:p>
        </w:tc>
        <w:tc>
          <w:tcPr>
            <w:tcW w:w="24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A6F" w:rsidRDefault="00426A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早期：阻塞性變化（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 xml:space="preserve">FEV1 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↓）</w:t>
            </w:r>
          </w:p>
          <w:p w:rsidR="00426A6F" w:rsidRDefault="00426A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晚期：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COPD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型表現</w:t>
            </w:r>
          </w:p>
        </w:tc>
        <w:tc>
          <w:tcPr>
            <w:tcW w:w="1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A6F" w:rsidRDefault="00426A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Monday chest tightness</w:t>
            </w:r>
          </w:p>
        </w:tc>
      </w:tr>
      <w:tr w:rsidR="00000000">
        <w:trPr>
          <w:divId w:val="1643653827"/>
        </w:trPr>
        <w:tc>
          <w:tcPr>
            <w:tcW w:w="20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A6F" w:rsidRDefault="00426A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Farmer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’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 Lung</w:t>
            </w:r>
          </w:p>
        </w:tc>
        <w:tc>
          <w:tcPr>
            <w:tcW w:w="19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A6F" w:rsidRDefault="00426A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發霉牧草（放線菌）</w:t>
            </w:r>
          </w:p>
        </w:tc>
        <w:tc>
          <w:tcPr>
            <w:tcW w:w="24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A6F" w:rsidRDefault="00426A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侷限性變化為主</w:t>
            </w:r>
          </w:p>
          <w:p w:rsidR="00426A6F" w:rsidRDefault="00426A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DLCO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</w:p>
        </w:tc>
        <w:tc>
          <w:tcPr>
            <w:tcW w:w="19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A6F" w:rsidRDefault="00426A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過敏性肺炎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，纖維化進展</w:t>
            </w:r>
          </w:p>
        </w:tc>
      </w:tr>
      <w:tr w:rsidR="00000000">
        <w:trPr>
          <w:divId w:val="1643653827"/>
        </w:trPr>
        <w:tc>
          <w:tcPr>
            <w:tcW w:w="20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A6F" w:rsidRDefault="00426A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穀塵暴露</w:t>
            </w:r>
          </w:p>
        </w:tc>
        <w:tc>
          <w:tcPr>
            <w:tcW w:w="19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A6F" w:rsidRDefault="00426A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粉塵、黴菌、穀倉工作</w:t>
            </w:r>
          </w:p>
        </w:tc>
        <w:tc>
          <w:tcPr>
            <w:tcW w:w="24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A6F" w:rsidRDefault="00426A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阻塞性變化</w:t>
            </w:r>
          </w:p>
          <w:p w:rsidR="00426A6F" w:rsidRDefault="00426A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FEV1/FVC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</w:p>
        </w:tc>
        <w:tc>
          <w:tcPr>
            <w:tcW w:w="21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A6F" w:rsidRDefault="00426A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COPD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，與抽菸有加乘</w:t>
            </w:r>
          </w:p>
        </w:tc>
      </w:tr>
      <w:tr w:rsidR="00000000">
        <w:trPr>
          <w:divId w:val="1643653827"/>
        </w:trPr>
        <w:tc>
          <w:tcPr>
            <w:tcW w:w="20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A6F" w:rsidRDefault="00426A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菌類粉塵（養菇、糧倉）</w:t>
            </w:r>
          </w:p>
        </w:tc>
        <w:tc>
          <w:tcPr>
            <w:tcW w:w="19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A6F" w:rsidRDefault="00426A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黴菌孢子、放線菌</w:t>
            </w:r>
          </w:p>
        </w:tc>
        <w:tc>
          <w:tcPr>
            <w:tcW w:w="24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A6F" w:rsidRDefault="00426A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過敏性肺炎樣變化</w:t>
            </w:r>
          </w:p>
          <w:p w:rsidR="00426A6F" w:rsidRDefault="00426A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DLCO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</w:p>
        </w:tc>
        <w:tc>
          <w:tcPr>
            <w:tcW w:w="19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A6F" w:rsidRDefault="00426A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慢性反覆性症狀，肺纖維化</w:t>
            </w:r>
          </w:p>
        </w:tc>
      </w:tr>
    </w:tbl>
    <w:p w:rsidR="00426A6F" w:rsidRDefault="00426A6F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426A6F" w:rsidRDefault="00426A6F">
      <w:pPr>
        <w:numPr>
          <w:ilvl w:val="1"/>
          <w:numId w:val="3"/>
        </w:numPr>
        <w:textAlignment w:val="center"/>
        <w:rPr>
          <w:rFonts w:ascii="Calibri" w:hAnsi="Calibri" w:cs="Calibri" w:hint="eastAsia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PMF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（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Progressive Massive Fibrosis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198"/>
        <w:gridCol w:w="5354"/>
      </w:tblGrid>
      <w:tr w:rsidR="00000000">
        <w:trPr>
          <w:divId w:val="1952974436"/>
        </w:trPr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A6F" w:rsidRDefault="00426A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項目</w:t>
            </w:r>
          </w:p>
        </w:tc>
        <w:tc>
          <w:tcPr>
            <w:tcW w:w="52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A6F" w:rsidRDefault="00426A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說明</w:t>
            </w:r>
          </w:p>
        </w:tc>
      </w:tr>
      <w:tr w:rsidR="00000000">
        <w:trPr>
          <w:divId w:val="1952974436"/>
        </w:trPr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A6F" w:rsidRDefault="00426A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定義</w:t>
            </w:r>
          </w:p>
        </w:tc>
        <w:tc>
          <w:tcPr>
            <w:tcW w:w="52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A6F" w:rsidRDefault="00426A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結節融合形成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&gt;1cm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的非分葉性塊狀纖維病灶</w:t>
            </w:r>
          </w:p>
        </w:tc>
      </w:tr>
      <w:tr w:rsidR="00000000">
        <w:trPr>
          <w:divId w:val="1952974436"/>
        </w:trPr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A6F" w:rsidRDefault="00426A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常見病</w:t>
            </w:r>
          </w:p>
        </w:tc>
        <w:tc>
          <w:tcPr>
            <w:tcW w:w="52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A6F" w:rsidRDefault="00426A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矽肺、煤工肺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（也見於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合併塵肺）</w:t>
            </w:r>
          </w:p>
        </w:tc>
      </w:tr>
      <w:tr w:rsidR="00000000">
        <w:trPr>
          <w:divId w:val="1952974436"/>
        </w:trPr>
        <w:tc>
          <w:tcPr>
            <w:tcW w:w="11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A6F" w:rsidRDefault="00426A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功能變化</w:t>
            </w:r>
          </w:p>
        </w:tc>
        <w:tc>
          <w:tcPr>
            <w:tcW w:w="53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A6F" w:rsidRDefault="00426A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明顯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阻塞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+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侷限混合型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FEV1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FVC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DLCO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全下降</w:t>
            </w:r>
          </w:p>
        </w:tc>
      </w:tr>
      <w:tr w:rsidR="00000000">
        <w:trPr>
          <w:divId w:val="1952974436"/>
        </w:trPr>
        <w:tc>
          <w:tcPr>
            <w:tcW w:w="11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A6F" w:rsidRDefault="00426A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臨床意義</w:t>
            </w:r>
          </w:p>
        </w:tc>
        <w:tc>
          <w:tcPr>
            <w:tcW w:w="52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A6F" w:rsidRDefault="00426A6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重度肺功能喪失，無法逆轉，與高死亡率相關</w:t>
            </w:r>
          </w:p>
        </w:tc>
      </w:tr>
    </w:tbl>
    <w:p w:rsidR="00426A6F" w:rsidRDefault="00426A6F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426A6F" w:rsidRDefault="00426A6F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426A6F" w:rsidRDefault="00426A6F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REFERENCE</w:t>
      </w:r>
    </w:p>
    <w:p w:rsidR="00426A6F" w:rsidRDefault="00426A6F">
      <w:pPr>
        <w:numPr>
          <w:ilvl w:val="1"/>
          <w:numId w:val="5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Harrison's Principles of Internal Medicine, 21st Edition.</w:t>
      </w:r>
    </w:p>
    <w:p w:rsidR="00426A6F" w:rsidRDefault="00426A6F">
      <w:pPr>
        <w:numPr>
          <w:ilvl w:val="1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First Aid for the USMLE Step 2 CK,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最新版。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26A6F" w:rsidRDefault="00426A6F" w:rsidP="00426A6F">
      <w:r>
        <w:separator/>
      </w:r>
    </w:p>
  </w:endnote>
  <w:endnote w:type="continuationSeparator" w:id="0">
    <w:p w:rsidR="00426A6F" w:rsidRDefault="00426A6F" w:rsidP="00426A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26A6F" w:rsidRDefault="00426A6F" w:rsidP="00426A6F">
      <w:r>
        <w:separator/>
      </w:r>
    </w:p>
  </w:footnote>
  <w:footnote w:type="continuationSeparator" w:id="0">
    <w:p w:rsidR="00426A6F" w:rsidRDefault="00426A6F" w:rsidP="00426A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13423A"/>
    <w:multiLevelType w:val="multilevel"/>
    <w:tmpl w:val="470E3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2574520">
    <w:abstractNumId w:val="0"/>
  </w:num>
  <w:num w:numId="2" w16cid:durableId="98647693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70879762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91899747">
    <w:abstractNumId w:val="0"/>
    <w:lvlOverride w:ilvl="1">
      <w:lvl w:ilvl="1">
        <w:numFmt w:val="decimal"/>
        <w:lvlText w:val="%2."/>
        <w:lvlJc w:val="left"/>
      </w:lvl>
    </w:lvlOverride>
  </w:num>
  <w:num w:numId="5" w16cid:durableId="2111506754">
    <w:abstractNumId w:val="0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A6F"/>
    <w:rsid w:val="000B48C2"/>
    <w:rsid w:val="00426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E6C89DE-0B8B-4621-8471-42C543C2C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426A6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26A6F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426A6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26A6F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19401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538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744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185</Words>
  <Characters>1061</Characters>
  <Application>Microsoft Office Word</Application>
  <DocSecurity>0</DocSecurity>
  <Lines>8</Lines>
  <Paragraphs>2</Paragraphs>
  <ScaleCrop>false</ScaleCrop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2025-07-27T10:05:00Z</dcterms:created>
  <dcterms:modified xsi:type="dcterms:W3CDTF">2025-07-27T10:05:00Z</dcterms:modified>
</cp:coreProperties>
</file>