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6194F" w:rsidRDefault="0086194F">
      <w:pPr>
        <w:pStyle w:val="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Cardiomyopathy</w:t>
      </w:r>
    </w:p>
    <w:p w:rsidR="0086194F" w:rsidRDefault="0086194F">
      <w:pPr>
        <w:pStyle w:val="Web"/>
        <w:spacing w:before="0" w:beforeAutospacing="0" w:after="0" w:afterAutospacing="0"/>
        <w:rPr>
          <w:rFonts w:ascii="Calibri" w:hAnsi="Calibri" w:cs="Calibri"/>
          <w:color w:val="666666"/>
          <w:sz w:val="20"/>
          <w:szCs w:val="20"/>
        </w:rPr>
      </w:pPr>
      <w:r>
        <w:rPr>
          <w:rFonts w:ascii="Calibri" w:hAnsi="Calibri" w:cs="Calibri"/>
          <w:color w:val="666666"/>
          <w:sz w:val="20"/>
          <w:szCs w:val="20"/>
        </w:rPr>
        <w:t>Wednesday, February 26, 2025</w:t>
      </w:r>
    </w:p>
    <w:p w:rsidR="0086194F" w:rsidRDefault="0086194F">
      <w:pPr>
        <w:pStyle w:val="Web"/>
        <w:spacing w:before="0" w:beforeAutospacing="0" w:after="0" w:afterAutospacing="0"/>
        <w:rPr>
          <w:rFonts w:ascii="Calibri" w:hAnsi="Calibri" w:cs="Calibri"/>
          <w:color w:val="666666"/>
          <w:sz w:val="20"/>
          <w:szCs w:val="20"/>
        </w:rPr>
      </w:pPr>
      <w:r>
        <w:rPr>
          <w:rFonts w:ascii="Calibri" w:hAnsi="Calibri" w:cs="Calibri"/>
          <w:color w:val="666666"/>
          <w:sz w:val="20"/>
          <w:szCs w:val="20"/>
        </w:rPr>
        <w:t>5:30 PM</w:t>
      </w:r>
    </w:p>
    <w:p w:rsidR="0086194F" w:rsidRDefault="0086194F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86194F" w:rsidRDefault="0086194F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編輯格式</w:t>
      </w:r>
    </w:p>
    <w:p w:rsidR="0086194F" w:rsidRDefault="0086194F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顏色註記方式</w:t>
      </w:r>
    </w:p>
    <w:p w:rsidR="0086194F" w:rsidRDefault="0086194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重要標題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: </w:t>
      </w:r>
      <w:r>
        <w:rPr>
          <w:rFonts w:ascii="微軟正黑體" w:eastAsia="微軟正黑體" w:hAnsi="微軟正黑體" w:cs="Calibri" w:hint="eastAsia"/>
          <w:color w:val="1E4E79"/>
          <w:sz w:val="22"/>
          <w:szCs w:val="22"/>
        </w:rPr>
        <w:t>母標題藍色</w:t>
      </w:r>
      <w:r>
        <w:rPr>
          <w:rFonts w:ascii="微軟正黑體" w:eastAsia="微軟正黑體" w:hAnsi="微軟正黑體" w:cs="Calibri" w:hint="eastAsia"/>
          <w:color w:val="1E4E79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color w:val="1E4E79"/>
          <w:sz w:val="22"/>
          <w:szCs w:val="22"/>
        </w:rPr>
        <w:t>最暗</w:t>
      </w:r>
      <w:r>
        <w:rPr>
          <w:rFonts w:ascii="微軟正黑體" w:eastAsia="微軟正黑體" w:hAnsi="微軟正黑體" w:cs="Calibri" w:hint="eastAsia"/>
          <w:color w:val="1E4E79"/>
          <w:sz w:val="22"/>
          <w:szCs w:val="22"/>
        </w:rPr>
        <w:t>)</w:t>
      </w:r>
      <w:r>
        <w:rPr>
          <w:rFonts w:ascii="微軟正黑體" w:eastAsia="微軟正黑體" w:hAnsi="微軟正黑體" w:cs="Calibri" w:hint="eastAsia"/>
          <w:color w:val="1E4E79"/>
          <w:sz w:val="22"/>
          <w:szCs w:val="22"/>
        </w:rPr>
        <w:t>標記</w:t>
      </w:r>
      <w:r>
        <w:rPr>
          <w:rFonts w:ascii="微軟正黑體" w:eastAsia="微軟正黑體" w:hAnsi="微軟正黑體" w:cs="Calibri" w:hint="eastAsia"/>
          <w:sz w:val="22"/>
          <w:szCs w:val="22"/>
        </w:rPr>
        <w:t>/</w:t>
      </w:r>
      <w:r>
        <w:rPr>
          <w:rFonts w:ascii="微軟正黑體" w:eastAsia="微軟正黑體" w:hAnsi="微軟正黑體" w:cs="Calibri" w:hint="eastAsia"/>
          <w:color w:val="2E75B5"/>
          <w:sz w:val="22"/>
          <w:szCs w:val="22"/>
        </w:rPr>
        <w:t>子標題藍色</w:t>
      </w:r>
      <w:r>
        <w:rPr>
          <w:rFonts w:ascii="微軟正黑體" w:eastAsia="微軟正黑體" w:hAnsi="微軟正黑體" w:cs="Calibri" w:hint="eastAsia"/>
          <w:color w:val="2E75B5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color w:val="2E75B5"/>
          <w:sz w:val="22"/>
          <w:szCs w:val="22"/>
        </w:rPr>
        <w:t>較暗</w:t>
      </w:r>
      <w:r>
        <w:rPr>
          <w:rFonts w:ascii="微軟正黑體" w:eastAsia="微軟正黑體" w:hAnsi="微軟正黑體" w:cs="Calibri" w:hint="eastAsia"/>
          <w:color w:val="2E75B5"/>
          <w:sz w:val="22"/>
          <w:szCs w:val="22"/>
        </w:rPr>
        <w:t>,25%)</w:t>
      </w:r>
      <w:r>
        <w:rPr>
          <w:rFonts w:ascii="微軟正黑體" w:eastAsia="微軟正黑體" w:hAnsi="微軟正黑體" w:cs="Calibri" w:hint="eastAsia"/>
          <w:color w:val="2E75B5"/>
          <w:sz w:val="22"/>
          <w:szCs w:val="22"/>
        </w:rPr>
        <w:t>標記</w:t>
      </w:r>
    </w:p>
    <w:p w:rsidR="0086194F" w:rsidRDefault="0086194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重要術式治療藥物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: 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Calibri" w:hAnsi="Calibri" w:cs="Calibri"/>
          <w:b/>
          <w:bCs/>
          <w:color w:val="70AD47"/>
          <w:sz w:val="22"/>
          <w:szCs w:val="22"/>
        </w:rPr>
        <w:t>+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粗體</w:t>
      </w:r>
    </w:p>
    <w:p w:rsidR="0086194F" w:rsidRDefault="0086194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重要內文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: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紅色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標準色彩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)</w:t>
      </w:r>
      <w:r>
        <w:rPr>
          <w:rFonts w:ascii="微軟正黑體" w:eastAsia="微軟正黑體" w:hAnsi="微軟正黑體" w:cs="Calibri" w:hint="eastAsia"/>
          <w:sz w:val="22"/>
          <w:szCs w:val="22"/>
        </w:rPr>
        <w:t>/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+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)</w:t>
      </w:r>
      <w:r>
        <w:rPr>
          <w:rFonts w:ascii="微軟正黑體" w:eastAsia="微軟正黑體" w:hAnsi="微軟正黑體" w:cs="Calibri" w:hint="eastAsia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如果同色太醜就紅橘相間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</w:p>
    <w:p w:rsidR="0086194F" w:rsidRDefault="0086194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直接來複製顏色格式一定不會錯</w:t>
      </w:r>
    </w:p>
    <w:p w:rsidR="0086194F" w:rsidRDefault="0086194F">
      <w:pPr>
        <w:pStyle w:val="Web"/>
        <w:spacing w:before="0" w:beforeAutospacing="0" w:after="0" w:afterAutospacing="0" w:line="360" w:lineRule="atLeast"/>
        <w:ind w:left="1800"/>
        <w:rPr>
          <w:rFonts w:ascii="微軟正黑體" w:eastAsia="微軟正黑體" w:hAnsi="微軟正黑體" w:cs="Calibri"/>
          <w:color w:val="244061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244061"/>
          <w:sz w:val="28"/>
          <w:szCs w:val="28"/>
        </w:rPr>
        <w:t> </w:t>
      </w:r>
    </w:p>
    <w:p w:rsidR="0086194F" w:rsidRDefault="0086194F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244061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</w:rPr>
        <w:t>心肌症定義：</w:t>
      </w:r>
    </w:p>
    <w:p w:rsidR="0086194F" w:rsidRDefault="0086194F">
      <w:pPr>
        <w:numPr>
          <w:ilvl w:val="2"/>
          <w:numId w:val="1"/>
        </w:numPr>
        <w:spacing w:line="36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心肌症是指心臟肌肉或功能異常的疾病，且排除由其他結構性心臟疾病引起的心臟功能障礙，如冠狀動脈病、原發性瓣膜病或重度高血壓。</w:t>
      </w:r>
    </w:p>
    <w:p w:rsidR="0086194F" w:rsidRDefault="0086194F">
      <w:pPr>
        <w:pStyle w:val="Web"/>
        <w:spacing w:before="0" w:beforeAutospacing="0" w:after="0" w:afterAutospacing="0" w:line="360" w:lineRule="atLeast"/>
        <w:ind w:left="72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86194F" w:rsidRDefault="0086194F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</w:rPr>
        <w:t>分類：</w:t>
      </w:r>
    </w:p>
    <w:p w:rsidR="0086194F" w:rsidRDefault="0086194F">
      <w:pPr>
        <w:numPr>
          <w:ilvl w:val="2"/>
          <w:numId w:val="1"/>
        </w:numPr>
        <w:spacing w:line="36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基於解剖學標本和超音波的發現，分為</w:t>
      </w:r>
      <w:r>
        <w:rPr>
          <w:rFonts w:ascii="微軟正黑體" w:eastAsia="微軟正黑體" w:hAnsi="微軟正黑體" w:cs="Calibri" w:hint="eastAsia"/>
          <w:color w:val="C00000"/>
          <w:sz w:val="28"/>
          <w:szCs w:val="28"/>
        </w:rPr>
        <w:t>擴張型、限制型</w:t>
      </w:r>
      <w:r>
        <w:rPr>
          <w:rFonts w:ascii="微軟正黑體" w:eastAsia="微軟正黑體" w:hAnsi="微軟正黑體" w:cs="Calibri" w:hint="eastAsia"/>
          <w:sz w:val="28"/>
          <w:szCs w:val="28"/>
        </w:rPr>
        <w:t>和</w:t>
      </w:r>
      <w:r>
        <w:rPr>
          <w:rFonts w:ascii="微軟正黑體" w:eastAsia="微軟正黑體" w:hAnsi="微軟正黑體" w:cs="Calibri" w:hint="eastAsia"/>
          <w:color w:val="C00000"/>
          <w:sz w:val="28"/>
          <w:szCs w:val="28"/>
        </w:rPr>
        <w:t>肥厚型</w:t>
      </w:r>
      <w:r>
        <w:rPr>
          <w:rFonts w:ascii="微軟正黑體" w:eastAsia="微軟正黑體" w:hAnsi="微軟正黑體" w:cs="Calibri" w:hint="eastAsia"/>
          <w:sz w:val="28"/>
          <w:szCs w:val="28"/>
        </w:rPr>
        <w:t>三類。</w:t>
      </w:r>
    </w:p>
    <w:p w:rsidR="0086194F" w:rsidRDefault="0086194F">
      <w:pPr>
        <w:pStyle w:val="Web"/>
        <w:spacing w:before="0" w:beforeAutospacing="0" w:after="0" w:afterAutospacing="0" w:line="360" w:lineRule="atLeast"/>
        <w:ind w:left="1260"/>
        <w:rPr>
          <w:rFonts w:ascii="微軟正黑體" w:eastAsia="微軟正黑體" w:hAnsi="微軟正黑體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 </w:t>
      </w:r>
    </w:p>
    <w:p w:rsidR="0086194F" w:rsidRDefault="0086194F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</w:rPr>
        <w:t>擴大型心肌症</w:t>
      </w:r>
      <w:r>
        <w:rPr>
          <w:rFonts w:ascii="微軟正黑體" w:eastAsia="微軟正黑體" w:hAnsi="微軟正黑體" w:cs="Calibri" w:hint="eastAsia"/>
          <w:color w:val="244061"/>
          <w:sz w:val="32"/>
          <w:szCs w:val="32"/>
        </w:rPr>
        <w:t xml:space="preserve"> Dilated cardiomyopathy</w:t>
      </w:r>
      <w:r>
        <w:rPr>
          <w:rFonts w:ascii="微軟正黑體" w:eastAsia="微軟正黑體" w:hAnsi="微軟正黑體" w:cs="Calibri" w:hint="eastAsia"/>
          <w:color w:val="244061"/>
          <w:sz w:val="32"/>
          <w:szCs w:val="32"/>
        </w:rPr>
        <w:t>，</w:t>
      </w:r>
      <w:r>
        <w:rPr>
          <w:rFonts w:ascii="微軟正黑體" w:eastAsia="微軟正黑體" w:hAnsi="微軟正黑體" w:cs="Calibri" w:hint="eastAsia"/>
          <w:color w:val="244061"/>
          <w:sz w:val="32"/>
          <w:szCs w:val="32"/>
        </w:rPr>
        <w:t xml:space="preserve"> DCM </w:t>
      </w:r>
    </w:p>
    <w:p w:rsidR="0086194F" w:rsidRDefault="0086194F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44061"/>
          <w:sz w:val="28"/>
          <w:szCs w:val="28"/>
        </w:rPr>
        <w:t>定義：</w:t>
      </w:r>
    </w:p>
    <w:p w:rsidR="0086194F" w:rsidRDefault="0086194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心壁變薄，主要特徵為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左心室擴大</w:t>
      </w:r>
      <w:r>
        <w:rPr>
          <w:rFonts w:ascii="微軟正黑體" w:eastAsia="微軟正黑體" w:hAnsi="微軟正黑體" w:cs="Calibri" w:hint="eastAsia"/>
          <w:sz w:val="22"/>
          <w:szCs w:val="22"/>
        </w:rPr>
        <w:t>與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收縮功能下降</w:t>
      </w:r>
      <w:r>
        <w:rPr>
          <w:rFonts w:ascii="微軟正黑體" w:eastAsia="微軟正黑體" w:hAnsi="微軟正黑體" w:cs="Calibri" w:hint="eastAsia"/>
          <w:sz w:val="22"/>
          <w:szCs w:val="22"/>
        </w:rPr>
        <w:t>（左心室射出分數降低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HFrEF(&lt;40%)</w:t>
      </w:r>
      <w:r>
        <w:rPr>
          <w:rFonts w:ascii="微軟正黑體" w:eastAsia="微軟正黑體" w:hAnsi="微軟正黑體" w:cs="Calibri" w:hint="eastAsia"/>
          <w:sz w:val="22"/>
          <w:szCs w:val="22"/>
        </w:rPr>
        <w:t>），收縮功能不全比舒張功能障礙更為明顯。</w:t>
      </w:r>
    </w:p>
    <w:p w:rsidR="0086194F" w:rsidRDefault="0086194F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44061"/>
          <w:sz w:val="28"/>
          <w:szCs w:val="28"/>
        </w:rPr>
        <w:t>病生理：</w:t>
      </w:r>
      <w:r>
        <w:rPr>
          <w:rFonts w:ascii="微軟正黑體" w:eastAsia="微軟正黑體" w:hAnsi="微軟正黑體" w:cs="Calibri" w:hint="eastAsia"/>
          <w:color w:val="244061"/>
          <w:sz w:val="28"/>
          <w:szCs w:val="28"/>
        </w:rPr>
        <w:t xml:space="preserve"> </w:t>
      </w:r>
    </w:p>
    <w:p w:rsidR="0086194F" w:rsidRDefault="0086194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初期部分心肌細胞壞死，部分細胞進入細胞凋亡（</w:t>
      </w:r>
      <w:r>
        <w:rPr>
          <w:rFonts w:ascii="微軟正黑體" w:eastAsia="微軟正黑體" w:hAnsi="微軟正黑體" w:cs="Calibri" w:hint="eastAsia"/>
          <w:sz w:val="22"/>
          <w:szCs w:val="22"/>
        </w:rPr>
        <w:t>apoptosis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86194F" w:rsidRDefault="0086194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剩餘心肌細胞因壁應力增加而代償性肥大</w:t>
      </w:r>
    </w:p>
    <w:p w:rsidR="0086194F" w:rsidRDefault="0086194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間質重塑影響舒張功能，導致進一步心室擴大</w:t>
      </w:r>
    </w:p>
    <w:p w:rsidR="0086194F" w:rsidRDefault="0086194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lastRenderedPageBreak/>
        <w:t>二尖瓣逆流（</w:t>
      </w:r>
      <w:r>
        <w:rPr>
          <w:rFonts w:ascii="微軟正黑體" w:eastAsia="微軟正黑體" w:hAnsi="微軟正黑體" w:cs="Calibri" w:hint="eastAsia"/>
          <w:sz w:val="22"/>
          <w:szCs w:val="22"/>
        </w:rPr>
        <w:t>MR</w:t>
      </w:r>
      <w:r>
        <w:rPr>
          <w:rFonts w:ascii="微軟正黑體" w:eastAsia="微軟正黑體" w:hAnsi="微軟正黑體" w:cs="Calibri" w:hint="eastAsia"/>
          <w:sz w:val="22"/>
          <w:szCs w:val="22"/>
        </w:rPr>
        <w:t>）因瓣膜裝置受拉扯變形，加劇心衰竭</w:t>
      </w:r>
    </w:p>
    <w:p w:rsidR="0086194F" w:rsidRDefault="0086194F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右心室受影響（常因繼發性肺高壓或左心室機械交互作用）</w:t>
      </w:r>
    </w:p>
    <w:p w:rsidR="0086194F" w:rsidRDefault="0086194F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44061"/>
          <w:sz w:val="28"/>
          <w:szCs w:val="28"/>
        </w:rPr>
        <w:t>主要病因分類：</w:t>
      </w:r>
      <w:r>
        <w:rPr>
          <w:rFonts w:ascii="微軟正黑體" w:eastAsia="微軟正黑體" w:hAnsi="微軟正黑體" w:cs="Calibri" w:hint="eastAsia"/>
          <w:color w:val="244061"/>
          <w:sz w:val="28"/>
          <w:szCs w:val="28"/>
        </w:rPr>
        <w:t xml:space="preserve"> </w:t>
      </w:r>
    </w:p>
    <w:p w:rsidR="0086194F" w:rsidRDefault="0086194F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Congenital/Genetic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（遺傳性）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</w:t>
      </w:r>
    </w:p>
    <w:p w:rsidR="0086194F" w:rsidRDefault="0086194F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家族性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DCM </w:t>
      </w:r>
    </w:p>
    <w:p w:rsidR="0086194F" w:rsidRDefault="0086194F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遺傳基因與家族影響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</w:p>
    <w:p w:rsidR="0086194F" w:rsidRDefault="0086194F">
      <w:pPr>
        <w:numPr>
          <w:ilvl w:val="6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DCM </w:t>
      </w:r>
      <w:r>
        <w:rPr>
          <w:rFonts w:ascii="微軟正黑體" w:eastAsia="微軟正黑體" w:hAnsi="微軟正黑體" w:cs="Calibri" w:hint="eastAsia"/>
          <w:sz w:val="22"/>
          <w:szCs w:val="22"/>
        </w:rPr>
        <w:t>的家族遺傳率超過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30%</w:t>
      </w:r>
      <w:r>
        <w:rPr>
          <w:rFonts w:ascii="微軟正黑體" w:eastAsia="微軟正黑體" w:hAnsi="微軟正黑體" w:cs="Calibri" w:hint="eastAsia"/>
          <w:sz w:val="22"/>
          <w:szCs w:val="22"/>
        </w:rPr>
        <w:t>。</w:t>
      </w:r>
    </w:p>
    <w:p w:rsidR="0086194F" w:rsidRDefault="0086194F">
      <w:pPr>
        <w:numPr>
          <w:ilvl w:val="6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最常見的基因突變為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TTN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Titin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占家族性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DCM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的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25%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，男性通常比女性早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10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年發病。</w:t>
      </w:r>
    </w:p>
    <w:p w:rsidR="0086194F" w:rsidRDefault="0086194F">
      <w:pPr>
        <w:numPr>
          <w:ilvl w:val="6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粗細肌絲相關基因（如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MYH7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ACTC1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）突變約占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8%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，可能在兒童期發病。</w:t>
      </w:r>
    </w:p>
    <w:p w:rsidR="0086194F" w:rsidRDefault="0086194F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特定基因變異與臨床表現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</w:p>
    <w:p w:rsidR="0086194F" w:rsidRDefault="0086194F">
      <w:pPr>
        <w:numPr>
          <w:ilvl w:val="6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致心律失常性心肌病（</w:t>
      </w:r>
      <w:r>
        <w:rPr>
          <w:rFonts w:ascii="微軟正黑體" w:eastAsia="微軟正黑體" w:hAnsi="微軟正黑體" w:cs="Calibri" w:hint="eastAsia"/>
          <w:sz w:val="22"/>
          <w:szCs w:val="22"/>
        </w:rPr>
        <w:t>Arrhythmogenic Cardiomyopathy</w:t>
      </w:r>
      <w:r>
        <w:rPr>
          <w:rFonts w:ascii="微軟正黑體" w:eastAsia="微軟正黑體" w:hAnsi="微軟正黑體" w:cs="Calibri" w:hint="eastAsia"/>
          <w:sz w:val="22"/>
          <w:szCs w:val="22"/>
        </w:rPr>
        <w:t>）：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</w:p>
    <w:p w:rsidR="0086194F" w:rsidRDefault="0086194F">
      <w:pPr>
        <w:numPr>
          <w:ilvl w:val="7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由橋粒蛋白（</w:t>
      </w:r>
      <w:r>
        <w:rPr>
          <w:rFonts w:ascii="微軟正黑體" w:eastAsia="微軟正黑體" w:hAnsi="微軟正黑體" w:cs="Calibri" w:hint="eastAsia"/>
          <w:sz w:val="22"/>
          <w:szCs w:val="22"/>
        </w:rPr>
        <w:t>desmosomal proteins</w:t>
      </w:r>
      <w:r>
        <w:rPr>
          <w:rFonts w:ascii="微軟正黑體" w:eastAsia="微軟正黑體" w:hAnsi="微軟正黑體" w:cs="Calibri" w:hint="eastAsia"/>
          <w:sz w:val="22"/>
          <w:szCs w:val="22"/>
        </w:rPr>
        <w:t>）突變導致。</w:t>
      </w:r>
    </w:p>
    <w:p w:rsidR="0086194F" w:rsidRDefault="0086194F">
      <w:pPr>
        <w:numPr>
          <w:ilvl w:val="7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影響右心室（</w:t>
      </w:r>
      <w:r>
        <w:rPr>
          <w:rFonts w:ascii="微軟正黑體" w:eastAsia="微軟正黑體" w:hAnsi="微軟正黑體" w:cs="Calibri" w:hint="eastAsia"/>
          <w:sz w:val="22"/>
          <w:szCs w:val="22"/>
        </w:rPr>
        <w:t>ARVC</w:t>
      </w:r>
      <w:r>
        <w:rPr>
          <w:rFonts w:ascii="微軟正黑體" w:eastAsia="微軟正黑體" w:hAnsi="微軟正黑體" w:cs="Calibri" w:hint="eastAsia"/>
          <w:sz w:val="22"/>
          <w:szCs w:val="22"/>
        </w:rPr>
        <w:t>）或雙心室，早期症狀多為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心室心律不整（</w:t>
      </w:r>
      <w:r>
        <w:rPr>
          <w:rFonts w:ascii="微軟正黑體" w:eastAsia="微軟正黑體" w:hAnsi="微軟正黑體" w:cs="Calibri" w:hint="eastAsia"/>
          <w:sz w:val="22"/>
          <w:szCs w:val="22"/>
        </w:rPr>
        <w:t>VT</w:t>
      </w:r>
      <w:r>
        <w:rPr>
          <w:rFonts w:ascii="微軟正黑體" w:eastAsia="微軟正黑體" w:hAnsi="微軟正黑體" w:cs="Calibri" w:hint="eastAsia"/>
          <w:sz w:val="22"/>
          <w:szCs w:val="22"/>
        </w:rPr>
        <w:t>），可進展至心臟衰竭。</w:t>
      </w:r>
    </w:p>
    <w:p w:rsidR="0086194F" w:rsidRDefault="0086194F">
      <w:pPr>
        <w:numPr>
          <w:ilvl w:val="7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影像學顯示心肌被脂肪組織取代，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MRI </w:t>
      </w:r>
      <w:r>
        <w:rPr>
          <w:rFonts w:ascii="微軟正黑體" w:eastAsia="微軟正黑體" w:hAnsi="微軟正黑體" w:cs="Calibri" w:hint="eastAsia"/>
          <w:sz w:val="22"/>
          <w:szCs w:val="22"/>
        </w:rPr>
        <w:t>更能清楚顯示右心室壁變薄。</w:t>
      </w:r>
    </w:p>
    <w:p w:rsidR="0086194F" w:rsidRDefault="0086194F">
      <w:pPr>
        <w:numPr>
          <w:ilvl w:val="6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核膜蛋白（</w:t>
      </w:r>
      <w:r>
        <w:rPr>
          <w:rFonts w:ascii="微軟正黑體" w:eastAsia="微軟正黑體" w:hAnsi="微軟正黑體" w:cs="Calibri" w:hint="eastAsia"/>
          <w:sz w:val="22"/>
          <w:szCs w:val="22"/>
        </w:rPr>
        <w:t>Lamin A/C</w:t>
      </w:r>
      <w:r>
        <w:rPr>
          <w:rFonts w:ascii="微軟正黑體" w:eastAsia="微軟正黑體" w:hAnsi="微軟正黑體" w:cs="Calibri" w:hint="eastAsia"/>
          <w:sz w:val="22"/>
          <w:szCs w:val="22"/>
        </w:rPr>
        <w:t>）突變（約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5%</w:t>
      </w:r>
      <w:r>
        <w:rPr>
          <w:rFonts w:ascii="微軟正黑體" w:eastAsia="微軟正黑體" w:hAnsi="微軟正黑體" w:cs="Calibri" w:hint="eastAsia"/>
          <w:sz w:val="22"/>
          <w:szCs w:val="22"/>
        </w:rPr>
        <w:t>）：常見於心律不整、傳導異常先於心肌病變發生的患者。</w:t>
      </w:r>
    </w:p>
    <w:p w:rsidR="0086194F" w:rsidRDefault="0086194F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Acquired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（後天獲得性）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</w:t>
      </w:r>
    </w:p>
    <w:p w:rsidR="0086194F" w:rsidRDefault="0086194F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病毒性心肌炎（腺病毒、柯薩奇病毒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B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86194F" w:rsidRDefault="0086194F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營養缺乏（腳氣病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BeriBeri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—維生素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B1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缺乏）</w:t>
      </w:r>
    </w:p>
    <w:p w:rsidR="0086194F" w:rsidRDefault="0086194F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章魚壺心肌症，由生理或情緒壓力引起之短暫性心肌病變</w:t>
      </w:r>
    </w:p>
    <w:p w:rsidR="0086194F" w:rsidRDefault="0086194F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Volume/Pressure Overload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（負荷過重）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</w:t>
      </w:r>
    </w:p>
    <w:p w:rsidR="0086194F" w:rsidRDefault="0086194F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長期高血壓</w:t>
      </w:r>
    </w:p>
    <w:p w:rsidR="0086194F" w:rsidRDefault="0086194F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瓣膜性心臟病（如重度主動脈瓣或二尖瓣逆流）</w:t>
      </w:r>
    </w:p>
    <w:p w:rsidR="0086194F" w:rsidRDefault="0086194F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Toxic/Metabolic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（毒性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/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代謝性）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</w:t>
      </w:r>
    </w:p>
    <w:p w:rsidR="0086194F" w:rsidRDefault="0086194F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內分泌疾病（甲狀腺功能異常、糖尿病）</w:t>
      </w:r>
    </w:p>
    <w:p w:rsidR="0086194F" w:rsidRDefault="0086194F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溶小體儲積症</w:t>
      </w:r>
    </w:p>
    <w:p w:rsidR="0086194F" w:rsidRDefault="0086194F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鐵沉積症（血色素沉著症）</w:t>
      </w:r>
    </w:p>
    <w:p w:rsidR="0086194F" w:rsidRDefault="0086194F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酒精（戒酒可顯著改善心功能）</w:t>
      </w:r>
    </w:p>
    <w:p w:rsidR="0086194F" w:rsidRDefault="0086194F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化療藥：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Doxorubicin</w:t>
      </w:r>
    </w:p>
    <w:p w:rsidR="0086194F" w:rsidRDefault="0086194F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古柯鹼</w:t>
      </w:r>
    </w:p>
    <w:p w:rsidR="0086194F" w:rsidRDefault="0086194F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Idiopathic DCM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診斷需排除其他已知病因</w:t>
      </w:r>
    </w:p>
    <w:p w:rsidR="0086194F" w:rsidRDefault="0086194F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其他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：</w:t>
      </w:r>
    </w:p>
    <w:p w:rsidR="0086194F" w:rsidRDefault="0086194F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周產期心肌病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(Peripartum Cardiomyopathy, PPCM)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15% PPCM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患者帶有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TTN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基因截斷突變，可能與擴張型心肌病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(DCM)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有關</w:t>
      </w:r>
    </w:p>
    <w:p w:rsidR="0086194F" w:rsidRDefault="0086194F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44061"/>
          <w:sz w:val="28"/>
          <w:szCs w:val="28"/>
        </w:rPr>
        <w:t>症狀：</w:t>
      </w:r>
      <w:r>
        <w:rPr>
          <w:rFonts w:ascii="微軟正黑體" w:eastAsia="微軟正黑體" w:hAnsi="微軟正黑體" w:cs="Calibri" w:hint="eastAsia"/>
          <w:color w:val="244061"/>
          <w:sz w:val="28"/>
          <w:szCs w:val="28"/>
        </w:rPr>
        <w:t xml:space="preserve"> </w:t>
      </w:r>
    </w:p>
    <w:p w:rsidR="0086194F" w:rsidRDefault="0086194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心衰竭症狀（收縮衰竭為主）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</w:p>
    <w:p w:rsidR="0086194F" w:rsidRDefault="0086194F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呼吸困難（最常見）：夜間陣發性→端坐呼吸</w:t>
      </w:r>
    </w:p>
    <w:p w:rsidR="0086194F" w:rsidRDefault="0086194F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體液滯留：周邊水腫、肺水腫、肝頸靜脈怒張（</w:t>
      </w:r>
      <w:r>
        <w:rPr>
          <w:rFonts w:ascii="微軟正黑體" w:eastAsia="微軟正黑體" w:hAnsi="微軟正黑體" w:cs="Calibri" w:hint="eastAsia"/>
          <w:sz w:val="22"/>
          <w:szCs w:val="22"/>
        </w:rPr>
        <w:t>JVD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86194F" w:rsidRDefault="0086194F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疲勞、乏力（心輸出下降）</w:t>
      </w:r>
    </w:p>
    <w:p w:rsidR="0086194F" w:rsidRDefault="0086194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心律不整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</w:p>
    <w:p w:rsidR="0086194F" w:rsidRDefault="0086194F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心房顫動（</w:t>
      </w:r>
      <w:r>
        <w:rPr>
          <w:rFonts w:ascii="微軟正黑體" w:eastAsia="微軟正黑體" w:hAnsi="微軟正黑體" w:cs="Calibri" w:hint="eastAsia"/>
          <w:sz w:val="22"/>
          <w:szCs w:val="22"/>
        </w:rPr>
        <w:t>AF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增加血栓風險（特別是左心耳血栓）</w:t>
      </w:r>
    </w:p>
    <w:p w:rsidR="0086194F" w:rsidRDefault="0086194F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心室性心律不整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可能導致猝死（</w:t>
      </w:r>
      <w:r>
        <w:rPr>
          <w:rFonts w:ascii="微軟正黑體" w:eastAsia="微軟正黑體" w:hAnsi="微軟正黑體" w:cs="Calibri" w:hint="eastAsia"/>
          <w:sz w:val="22"/>
          <w:szCs w:val="22"/>
        </w:rPr>
        <w:t>SCD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86194F" w:rsidRDefault="0086194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心搏過強（心室擴大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+ </w:t>
      </w:r>
      <w:r>
        <w:rPr>
          <w:rFonts w:ascii="微軟正黑體" w:eastAsia="微軟正黑體" w:hAnsi="微軟正黑體" w:cs="Calibri" w:hint="eastAsia"/>
          <w:sz w:val="22"/>
          <w:szCs w:val="22"/>
        </w:rPr>
        <w:t>代償性高輸出）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</w:p>
    <w:p w:rsidR="0086194F" w:rsidRDefault="0086194F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心尖搏動位移（心臟擴大）</w:t>
      </w:r>
    </w:p>
    <w:p w:rsidR="0086194F" w:rsidRDefault="0086194F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脈壓擴大、交替脈（心衰晚期）</w:t>
      </w:r>
    </w:p>
    <w:p w:rsidR="0086194F" w:rsidRDefault="0086194F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44061"/>
          <w:sz w:val="28"/>
          <w:szCs w:val="28"/>
        </w:rPr>
        <w:t>診斷：</w:t>
      </w:r>
      <w:r>
        <w:rPr>
          <w:rFonts w:ascii="微軟正黑體" w:eastAsia="微軟正黑體" w:hAnsi="微軟正黑體" w:cs="Calibri" w:hint="eastAsia"/>
          <w:color w:val="244061"/>
          <w:sz w:val="28"/>
          <w:szCs w:val="28"/>
        </w:rPr>
        <w:t xml:space="preserve"> </w:t>
      </w:r>
    </w:p>
    <w:p w:rsidR="0086194F" w:rsidRDefault="0086194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心臟超音波（</w:t>
      </w:r>
      <w:r>
        <w:rPr>
          <w:rFonts w:ascii="微軟正黑體" w:eastAsia="微軟正黑體" w:hAnsi="微軟正黑體" w:cs="Calibri" w:hint="eastAsia"/>
          <w:sz w:val="22"/>
          <w:szCs w:val="22"/>
        </w:rPr>
        <w:t>ECHO</w:t>
      </w:r>
      <w:r>
        <w:rPr>
          <w:rFonts w:ascii="微軟正黑體" w:eastAsia="微軟正黑體" w:hAnsi="微軟正黑體" w:cs="Calibri" w:hint="eastAsia"/>
          <w:sz w:val="22"/>
          <w:szCs w:val="22"/>
        </w:rPr>
        <w:t>）：確認左心室擴大及收縮功能下降（</w:t>
      </w:r>
      <w:r>
        <w:rPr>
          <w:rFonts w:ascii="微軟正黑體" w:eastAsia="微軟正黑體" w:hAnsi="微軟正黑體" w:cs="Calibri" w:hint="eastAsia"/>
          <w:sz w:val="22"/>
          <w:szCs w:val="22"/>
        </w:rPr>
        <w:t>LVEF &lt; 40%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86194F" w:rsidRDefault="0086194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心肌切片：不會常規執行，不易得到診斷</w:t>
      </w:r>
    </w:p>
    <w:p w:rsidR="0086194F" w:rsidRDefault="0086194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心電圖（</w:t>
      </w:r>
      <w:r>
        <w:rPr>
          <w:rFonts w:ascii="微軟正黑體" w:eastAsia="微軟正黑體" w:hAnsi="微軟正黑體" w:cs="Calibri" w:hint="eastAsia"/>
          <w:sz w:val="22"/>
          <w:szCs w:val="22"/>
        </w:rPr>
        <w:t>EKG</w:t>
      </w:r>
      <w:r>
        <w:rPr>
          <w:rFonts w:ascii="微軟正黑體" w:eastAsia="微軟正黑體" w:hAnsi="微軟正黑體" w:cs="Calibri" w:hint="eastAsia"/>
          <w:sz w:val="22"/>
          <w:szCs w:val="22"/>
        </w:rPr>
        <w:t>）：可能出現左束支傳導阻滯、心律不整</w:t>
      </w:r>
    </w:p>
    <w:p w:rsidR="0086194F" w:rsidRDefault="0086194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胸部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X </w:t>
      </w:r>
      <w:r>
        <w:rPr>
          <w:rFonts w:ascii="微軟正黑體" w:eastAsia="微軟正黑體" w:hAnsi="微軟正黑體" w:cs="Calibri" w:hint="eastAsia"/>
          <w:sz w:val="22"/>
          <w:szCs w:val="22"/>
        </w:rPr>
        <w:t>光（</w:t>
      </w:r>
      <w:r>
        <w:rPr>
          <w:rFonts w:ascii="微軟正黑體" w:eastAsia="微軟正黑體" w:hAnsi="微軟正黑體" w:cs="Calibri" w:hint="eastAsia"/>
          <w:sz w:val="22"/>
          <w:szCs w:val="22"/>
        </w:rPr>
        <w:t>CXR</w:t>
      </w:r>
      <w:r>
        <w:rPr>
          <w:rFonts w:ascii="微軟正黑體" w:eastAsia="微軟正黑體" w:hAnsi="微軟正黑體" w:cs="Calibri" w:hint="eastAsia"/>
          <w:sz w:val="22"/>
          <w:szCs w:val="22"/>
        </w:rPr>
        <w:t>）：顯示心臟擴大與肺鬱血</w:t>
      </w:r>
    </w:p>
    <w:p w:rsidR="0086194F" w:rsidRDefault="0086194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心臟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MRI</w:t>
      </w:r>
      <w:r>
        <w:rPr>
          <w:rFonts w:ascii="微軟正黑體" w:eastAsia="微軟正黑體" w:hAnsi="微軟正黑體" w:cs="Calibri" w:hint="eastAsia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sz w:val="22"/>
          <w:szCs w:val="22"/>
        </w:rPr>
        <w:t>CMR</w:t>
      </w:r>
      <w:r>
        <w:rPr>
          <w:rFonts w:ascii="微軟正黑體" w:eastAsia="微軟正黑體" w:hAnsi="微軟正黑體" w:cs="Calibri" w:hint="eastAsia"/>
          <w:sz w:val="22"/>
          <w:szCs w:val="22"/>
        </w:rPr>
        <w:t>）：可進一步評估心肌損傷</w:t>
      </w:r>
    </w:p>
    <w:p w:rsidR="0086194F" w:rsidRDefault="0086194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基因檢測：適用於有家族病史的患者</w:t>
      </w:r>
    </w:p>
    <w:p w:rsidR="0086194F" w:rsidRDefault="0086194F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44061"/>
          <w:sz w:val="28"/>
          <w:szCs w:val="28"/>
        </w:rPr>
        <w:t>治療：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8"/>
          <w:szCs w:val="28"/>
        </w:rPr>
        <w:t>參考心衰竭治療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8"/>
          <w:szCs w:val="28"/>
        </w:rPr>
        <w:t xml:space="preserve"> </w:t>
      </w:r>
    </w:p>
    <w:p w:rsidR="0086194F" w:rsidRDefault="0086194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藥物治療（改善預後與症狀）：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</w:p>
    <w:p w:rsidR="0086194F" w:rsidRDefault="0086194F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ACEi / ARB / </w:t>
      </w:r>
      <w:r>
        <w:rPr>
          <w:rFonts w:ascii="微軟正黑體" w:eastAsia="微軟正黑體" w:hAnsi="微軟正黑體" w:cs="Calibri" w:hint="eastAsia"/>
          <w:sz w:val="22"/>
          <w:szCs w:val="22"/>
        </w:rPr>
        <w:t>ARNI</w:t>
      </w:r>
      <w:r>
        <w:rPr>
          <w:rFonts w:ascii="微軟正黑體" w:eastAsia="微軟正黑體" w:hAnsi="微軟正黑體" w:cs="Calibri" w:hint="eastAsia"/>
          <w:sz w:val="22"/>
          <w:szCs w:val="22"/>
        </w:rPr>
        <w:t>（降低心臟負擔）</w:t>
      </w:r>
    </w:p>
    <w:p w:rsidR="0086194F" w:rsidRDefault="0086194F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β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阻斷劑（減少心臟耗氧）</w:t>
      </w:r>
    </w:p>
    <w:p w:rsidR="0086194F" w:rsidRDefault="0086194F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SGLT2 </w:t>
      </w:r>
      <w:r>
        <w:rPr>
          <w:rFonts w:ascii="微軟正黑體" w:eastAsia="微軟正黑體" w:hAnsi="微軟正黑體" w:cs="Calibri" w:hint="eastAsia"/>
          <w:sz w:val="22"/>
          <w:szCs w:val="22"/>
        </w:rPr>
        <w:t>抑制劑（近年研究顯示可改善心衰）</w:t>
      </w:r>
    </w:p>
    <w:p w:rsidR="0086194F" w:rsidRDefault="0086194F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利尿劑（僅限於控制水腫症狀）</w:t>
      </w:r>
    </w:p>
    <w:p w:rsidR="0086194F" w:rsidRDefault="0086194F">
      <w:pPr>
        <w:numPr>
          <w:ilvl w:val="3"/>
          <w:numId w:val="1"/>
        </w:numPr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介入與器械治療：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</w:p>
    <w:p w:rsidR="0086194F" w:rsidRDefault="0086194F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植入式心律調節器（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ICD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：預防猝死（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EF &lt; 35%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合併惡性心律不整者）</w:t>
      </w:r>
    </w:p>
    <w:p w:rsidR="0086194F" w:rsidRDefault="0086194F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心臟同步治療（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CRT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：適用於左束支阻滯且心衰嚴重者</w:t>
      </w:r>
    </w:p>
    <w:p w:rsidR="0086194F" w:rsidRDefault="0086194F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終末期心衰患者需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心臟移植</w:t>
      </w:r>
    </w:p>
    <w:p w:rsidR="0086194F" w:rsidRDefault="0086194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生活管理與預防：</w:t>
      </w:r>
    </w:p>
    <w:p w:rsidR="0086194F" w:rsidRDefault="0086194F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低鹽飲食、適度運動（但避免過度負荷）、戒酒戒菸</w:t>
      </w:r>
    </w:p>
    <w:p w:rsidR="0086194F" w:rsidRDefault="0086194F">
      <w:pPr>
        <w:pStyle w:val="Web"/>
        <w:spacing w:before="0" w:beforeAutospacing="0" w:after="0" w:afterAutospacing="0"/>
        <w:ind w:left="2340"/>
        <w:rPr>
          <w:rFonts w:ascii="微軟正黑體" w:eastAsia="微軟正黑體" w:hAnsi="微軟正黑體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 </w:t>
      </w:r>
    </w:p>
    <w:p w:rsidR="0086194F" w:rsidRDefault="0086194F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</w:rPr>
        <w:t>肥厚型心肌症</w:t>
      </w:r>
      <w:r>
        <w:rPr>
          <w:rFonts w:ascii="微軟正黑體" w:eastAsia="微軟正黑體" w:hAnsi="微軟正黑體" w:cs="Calibri" w:hint="eastAsia"/>
          <w:color w:val="244061"/>
          <w:sz w:val="32"/>
          <w:szCs w:val="32"/>
        </w:rPr>
        <w:t>Hypertrophic cardiomyopathy</w:t>
      </w:r>
      <w:r>
        <w:rPr>
          <w:rFonts w:ascii="微軟正黑體" w:eastAsia="微軟正黑體" w:hAnsi="微軟正黑體" w:cs="Calibri" w:hint="eastAsia"/>
          <w:color w:val="244061"/>
          <w:sz w:val="32"/>
          <w:szCs w:val="32"/>
        </w:rPr>
        <w:t>，</w:t>
      </w:r>
      <w:r>
        <w:rPr>
          <w:rFonts w:ascii="微軟正黑體" w:eastAsia="微軟正黑體" w:hAnsi="微軟正黑體" w:cs="Calibri" w:hint="eastAsia"/>
          <w:color w:val="244061"/>
          <w:sz w:val="32"/>
          <w:szCs w:val="32"/>
        </w:rPr>
        <w:t xml:space="preserve"> HCM </w:t>
      </w:r>
    </w:p>
    <w:p w:rsidR="0086194F" w:rsidRDefault="0086194F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44061"/>
          <w:sz w:val="28"/>
          <w:szCs w:val="28"/>
        </w:rPr>
        <w:t>定義：</w:t>
      </w:r>
    </w:p>
    <w:p w:rsidR="0086194F" w:rsidRDefault="0086194F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心肌異常增厚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，特別是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心室中膈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，腔室縮小，舒張功能下降，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HFpEF(&gt;40%)</w:t>
      </w:r>
    </w:p>
    <w:p w:rsidR="0086194F" w:rsidRDefault="0086194F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44061"/>
          <w:sz w:val="28"/>
          <w:szCs w:val="28"/>
        </w:rPr>
        <w:t>流行病學：</w:t>
      </w:r>
    </w:p>
    <w:p w:rsidR="0086194F" w:rsidRDefault="0086194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在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北美、非洲、亞洲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之盛行率約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1:500</w:t>
      </w:r>
    </w:p>
    <w:p w:rsidR="0086194F" w:rsidRDefault="0086194F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年輕族群猝死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的重要原因之一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，也可能導致心衰竭</w:t>
      </w:r>
    </w:p>
    <w:p w:rsidR="0086194F" w:rsidRDefault="0086194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兒童期診斷者的預後較差</w:t>
      </w:r>
    </w:p>
    <w:p w:rsidR="0086194F" w:rsidRDefault="0086194F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44061"/>
          <w:sz w:val="28"/>
          <w:szCs w:val="28"/>
        </w:rPr>
        <w:t>基因與遺傳</w:t>
      </w:r>
      <w:r>
        <w:rPr>
          <w:rFonts w:ascii="微軟正黑體" w:eastAsia="微軟正黑體" w:hAnsi="微軟正黑體" w:cs="Calibri" w:hint="eastAsia"/>
          <w:color w:val="244061"/>
          <w:sz w:val="28"/>
          <w:szCs w:val="28"/>
        </w:rPr>
        <w:t xml:space="preserve"> </w:t>
      </w:r>
    </w:p>
    <w:p w:rsidR="0086194F" w:rsidRDefault="0086194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50% HCM </w:t>
      </w:r>
      <w:r>
        <w:rPr>
          <w:rFonts w:ascii="微軟正黑體" w:eastAsia="微軟正黑體" w:hAnsi="微軟正黑體" w:cs="Calibri" w:hint="eastAsia"/>
          <w:sz w:val="22"/>
          <w:szCs w:val="22"/>
        </w:rPr>
        <w:t>患者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帶有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肌節蛋白（</w:t>
      </w:r>
      <w:r>
        <w:rPr>
          <w:rFonts w:ascii="微軟正黑體" w:eastAsia="微軟正黑體" w:hAnsi="微軟正黑體" w:cs="Calibri" w:hint="eastAsia"/>
          <w:sz w:val="22"/>
          <w:szCs w:val="22"/>
        </w:rPr>
        <w:t>sarcomere</w:t>
      </w:r>
      <w:r>
        <w:rPr>
          <w:rFonts w:ascii="微軟正黑體" w:eastAsia="微軟正黑體" w:hAnsi="微軟正黑體" w:cs="Calibri" w:hint="eastAsia"/>
          <w:sz w:val="22"/>
          <w:szCs w:val="22"/>
        </w:rPr>
        <w:t>）基因突變，其中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MYH7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（β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-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重鏈肌球蛋白）與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MYBPC3</w:t>
      </w:r>
      <w:r>
        <w:rPr>
          <w:rFonts w:ascii="微軟正黑體" w:eastAsia="微軟正黑體" w:hAnsi="微軟正黑體" w:cs="Calibri" w:hint="eastAsia"/>
          <w:sz w:val="22"/>
          <w:szCs w:val="22"/>
        </w:rPr>
        <w:t>（肌球蛋白結合蛋白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C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最常見，占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80%</w:t>
      </w:r>
    </w:p>
    <w:p w:rsidR="0086194F" w:rsidRDefault="0086194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家族性患者通常表現為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不對稱性心室中膈肥厚</w:t>
      </w:r>
    </w:p>
    <w:p w:rsidR="0086194F" w:rsidRDefault="0086194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HCM </w:t>
      </w:r>
      <w:r>
        <w:rPr>
          <w:rFonts w:ascii="微軟正黑體" w:eastAsia="微軟正黑體" w:hAnsi="微軟正黑體" w:cs="Calibri" w:hint="eastAsia"/>
          <w:sz w:val="22"/>
          <w:szCs w:val="22"/>
        </w:rPr>
        <w:t>具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年齡相關性、不完全外顯率，大多在後天才出現肥厚表現，女性發病較晚，但預後較差</w:t>
      </w:r>
    </w:p>
    <w:p w:rsidR="0086194F" w:rsidRDefault="0086194F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44061"/>
          <w:sz w:val="28"/>
          <w:szCs w:val="28"/>
        </w:rPr>
        <w:t>病生理：</w:t>
      </w:r>
    </w:p>
    <w:p w:rsidR="0086194F" w:rsidRDefault="0086194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心肌結構變化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</w:p>
    <w:p w:rsidR="0086194F" w:rsidRDefault="0086194F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心肌細胞排列錯亂（</w:t>
      </w:r>
      <w:r>
        <w:rPr>
          <w:rFonts w:ascii="微軟正黑體" w:eastAsia="微軟正黑體" w:hAnsi="微軟正黑體" w:cs="Calibri" w:hint="eastAsia"/>
          <w:sz w:val="22"/>
          <w:szCs w:val="22"/>
        </w:rPr>
        <w:t>myocyte disarray</w:t>
      </w:r>
      <w:r>
        <w:rPr>
          <w:rFonts w:ascii="微軟正黑體" w:eastAsia="微軟正黑體" w:hAnsi="微軟正黑體" w:cs="Calibri" w:hint="eastAsia"/>
          <w:sz w:val="22"/>
          <w:szCs w:val="22"/>
        </w:rPr>
        <w:t>），肌纖維呈旋轉狀，不再平行排列</w:t>
      </w:r>
    </w:p>
    <w:p w:rsidR="0086194F" w:rsidRDefault="0086194F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心肌間質纖維化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在肥厚明顯前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即可能發生，可導致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心律不整與心臟猝死</w:t>
      </w:r>
    </w:p>
    <w:p w:rsidR="0086194F" w:rsidRDefault="0086194F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小動脈管腔變窄，微血管缺血，導致心絞痛與心肌梗塞</w:t>
      </w:r>
    </w:p>
    <w:p w:rsidR="0086194F" w:rsidRDefault="0086194F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典型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HCM </w:t>
      </w:r>
      <w:r>
        <w:rPr>
          <w:rFonts w:ascii="微軟正黑體" w:eastAsia="微軟正黑體" w:hAnsi="微軟正黑體" w:cs="Calibri" w:hint="eastAsia"/>
          <w:sz w:val="22"/>
          <w:szCs w:val="22"/>
        </w:rPr>
        <w:t>為非均勻性心室肥厚，多數集中於心室中膈，但也可能呈現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同心圓型肥厚或心尖部肥厚（</w:t>
      </w:r>
      <w:r>
        <w:rPr>
          <w:rFonts w:ascii="微軟正黑體" w:eastAsia="微軟正黑體" w:hAnsi="微軟正黑體" w:cs="Calibri" w:hint="eastAsia"/>
          <w:sz w:val="22"/>
          <w:szCs w:val="22"/>
        </w:rPr>
        <w:t>apical HCM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86194F" w:rsidRDefault="0086194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心臟功能異常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</w:p>
    <w:p w:rsidR="0086194F" w:rsidRDefault="0086194F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左心室流出道阻塞（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LVOT Obstruction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, ~60%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</w:p>
    <w:p w:rsidR="0086194F" w:rsidRDefault="0086194F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約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30% </w:t>
      </w:r>
      <w:r>
        <w:rPr>
          <w:rFonts w:ascii="微軟正黑體" w:eastAsia="微軟正黑體" w:hAnsi="微軟正黑體" w:cs="Calibri" w:hint="eastAsia"/>
          <w:sz w:val="22"/>
          <w:szCs w:val="22"/>
        </w:rPr>
        <w:t>患者靜息時有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左心室流出道阻塞（</w:t>
      </w:r>
      <w:r>
        <w:rPr>
          <w:rFonts w:ascii="微軟正黑體" w:eastAsia="微軟正黑體" w:hAnsi="微軟正黑體" w:cs="Calibri" w:hint="eastAsia"/>
          <w:sz w:val="22"/>
          <w:szCs w:val="22"/>
        </w:rPr>
        <w:t>LVOTO</w:t>
      </w:r>
      <w:r>
        <w:rPr>
          <w:rFonts w:ascii="微軟正黑體" w:eastAsia="微軟正黑體" w:hAnsi="微軟正黑體" w:cs="Calibri" w:hint="eastAsia"/>
          <w:sz w:val="22"/>
          <w:szCs w:val="22"/>
        </w:rPr>
        <w:t>），額外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30% </w:t>
      </w:r>
      <w:r>
        <w:rPr>
          <w:rFonts w:ascii="微軟正黑體" w:eastAsia="微軟正黑體" w:hAnsi="微軟正黑體" w:cs="Calibri" w:hint="eastAsia"/>
          <w:sz w:val="22"/>
          <w:szCs w:val="22"/>
        </w:rPr>
        <w:t>可由運動誘發</w:t>
      </w:r>
    </w:p>
    <w:p w:rsidR="0086194F" w:rsidRDefault="0086194F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主因：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</w:p>
    <w:p w:rsidR="0086194F" w:rsidRDefault="0086194F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心室中膈肥厚突入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流出道</w:t>
      </w:r>
    </w:p>
    <w:p w:rsidR="0086194F" w:rsidRDefault="0086194F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二尖瓣前葉移位（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SAM</w:t>
      </w:r>
      <w:r>
        <w:rPr>
          <w:rFonts w:ascii="微軟正黑體" w:eastAsia="微軟正黑體" w:hAnsi="微軟正黑體" w:cs="Calibri" w:hint="eastAsia"/>
          <w:sz w:val="22"/>
          <w:szCs w:val="22"/>
        </w:rPr>
        <w:t>, Systolic Anterior Motion</w:t>
      </w:r>
      <w:r>
        <w:rPr>
          <w:rFonts w:ascii="微軟正黑體" w:eastAsia="微軟正黑體" w:hAnsi="微軟正黑體" w:cs="Calibri" w:hint="eastAsia"/>
          <w:sz w:val="22"/>
          <w:szCs w:val="22"/>
        </w:rPr>
        <w:t>），造成二尖瓣封閉不全、後向血流逆流</w:t>
      </w:r>
    </w:p>
    <w:p w:rsidR="0086194F" w:rsidRDefault="0086194F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腔室體積小、收縮力過強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加劇阻塞</w:t>
      </w:r>
    </w:p>
    <w:p w:rsidR="0086194F" w:rsidRDefault="0086194F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特徵性收縮期心雜音：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Valsalva maneuver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、由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蹲站立時可加重雜音</w:t>
      </w:r>
    </w:p>
    <w:p w:rsidR="0086194F" w:rsidRDefault="0086194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心舒張異常與心肌缺氧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</w:p>
    <w:p w:rsidR="0086194F" w:rsidRDefault="0086194F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肥厚心肌順應性下降，導致心臟充盈受限，舒張末期壓力升高，進一步導致肺淤血與心臟性呼吸困難（</w:t>
      </w:r>
      <w:r>
        <w:rPr>
          <w:rFonts w:ascii="微軟正黑體" w:eastAsia="微軟正黑體" w:hAnsi="微軟正黑體" w:cs="Calibri" w:hint="eastAsia"/>
          <w:sz w:val="22"/>
          <w:szCs w:val="22"/>
        </w:rPr>
        <w:t>dyspnea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86194F" w:rsidRDefault="0086194F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微血管功能異常導致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心肌缺血與心絞痛，即使冠狀動脈未狹窄</w:t>
      </w:r>
    </w:p>
    <w:p w:rsidR="0086194F" w:rsidRDefault="0086194F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44061"/>
          <w:sz w:val="28"/>
          <w:szCs w:val="28"/>
        </w:rPr>
        <w:t>臨床表現：</w:t>
      </w:r>
    </w:p>
    <w:p w:rsidR="0086194F" w:rsidRDefault="0086194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無症狀（最常見，家族篩檢發現）</w:t>
      </w:r>
    </w:p>
    <w:p w:rsidR="0086194F" w:rsidRDefault="0086194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心衰竭症狀：呼吸困難（最常見）、運動耐受不良、疲勞</w:t>
      </w:r>
    </w:p>
    <w:p w:rsidR="0086194F" w:rsidRDefault="0086194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心絞痛（冠狀動脈未狹窄亦可能發生）</w:t>
      </w:r>
    </w:p>
    <w:p w:rsidR="0086194F" w:rsidRDefault="0086194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暈厥</w:t>
      </w:r>
      <w:r>
        <w:rPr>
          <w:rFonts w:ascii="微軟正黑體" w:eastAsia="微軟正黑體" w:hAnsi="微軟正黑體" w:cs="Calibri" w:hint="eastAsia"/>
          <w:sz w:val="22"/>
          <w:szCs w:val="22"/>
        </w:rPr>
        <w:t>/</w:t>
      </w:r>
      <w:r>
        <w:rPr>
          <w:rFonts w:ascii="微軟正黑體" w:eastAsia="微軟正黑體" w:hAnsi="微軟正黑體" w:cs="Calibri" w:hint="eastAsia"/>
          <w:sz w:val="22"/>
          <w:szCs w:val="22"/>
        </w:rPr>
        <w:t>近暈厥（運動時血壓降低，可能與流出道阻塞或心律不整有關）</w:t>
      </w:r>
    </w:p>
    <w:p w:rsidR="0086194F" w:rsidRDefault="0086194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猝死（</w:t>
      </w:r>
      <w:r>
        <w:rPr>
          <w:rFonts w:ascii="微軟正黑體" w:eastAsia="微軟正黑體" w:hAnsi="微軟正黑體" w:cs="Calibri" w:hint="eastAsia"/>
          <w:sz w:val="22"/>
          <w:szCs w:val="22"/>
        </w:rPr>
        <w:t>SCD</w:t>
      </w:r>
      <w:r>
        <w:rPr>
          <w:rFonts w:ascii="微軟正黑體" w:eastAsia="微軟正黑體" w:hAnsi="微軟正黑體" w:cs="Calibri" w:hint="eastAsia"/>
          <w:sz w:val="22"/>
          <w:szCs w:val="22"/>
        </w:rPr>
        <w:t>）（青少年運動猝死常見病因）</w:t>
      </w:r>
    </w:p>
    <w:p w:rsidR="0086194F" w:rsidRDefault="0086194F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44061"/>
          <w:sz w:val="28"/>
          <w:szCs w:val="28"/>
        </w:rPr>
        <w:t>診斷：</w:t>
      </w:r>
    </w:p>
    <w:p w:rsidR="0086194F" w:rsidRDefault="0086194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心臟超音波（</w:t>
      </w:r>
      <w:r>
        <w:rPr>
          <w:rFonts w:ascii="微軟正黑體" w:eastAsia="微軟正黑體" w:hAnsi="微軟正黑體" w:cs="Calibri" w:hint="eastAsia"/>
          <w:sz w:val="22"/>
          <w:szCs w:val="22"/>
        </w:rPr>
        <w:t>Echocardiography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</w:p>
    <w:p w:rsidR="0086194F" w:rsidRDefault="0086194F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不對稱性心室中膈肥厚（心室壁厚度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Cambria Math" w:eastAsia="Microsoft JhengHei Light" w:hAnsi="Cambria Math" w:cs="Cambria Math"/>
          <w:sz w:val="22"/>
          <w:szCs w:val="22"/>
        </w:rPr>
        <w:t>≥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15mm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86194F" w:rsidRDefault="0086194F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二尖瓣前移（</w:t>
      </w:r>
      <w:r>
        <w:rPr>
          <w:rFonts w:ascii="微軟正黑體" w:eastAsia="微軟正黑體" w:hAnsi="微軟正黑體" w:cs="Calibri" w:hint="eastAsia"/>
          <w:sz w:val="22"/>
          <w:szCs w:val="22"/>
        </w:rPr>
        <w:t>SAM</w:t>
      </w:r>
      <w:r>
        <w:rPr>
          <w:rFonts w:ascii="微軟正黑體" w:eastAsia="微軟正黑體" w:hAnsi="微軟正黑體" w:cs="Calibri" w:hint="eastAsia"/>
          <w:sz w:val="22"/>
          <w:szCs w:val="22"/>
        </w:rPr>
        <w:t>）、左心室流出道狹窄</w:t>
      </w:r>
    </w:p>
    <w:p w:rsidR="0086194F" w:rsidRDefault="0086194F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左心房擴大（因二尖瓣逆流）</w:t>
      </w:r>
    </w:p>
    <w:p w:rsidR="0086194F" w:rsidRDefault="0086194F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心電圖（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ECG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</w:p>
    <w:p w:rsidR="0086194F" w:rsidRDefault="0086194F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高</w:t>
      </w:r>
      <w:r>
        <w:rPr>
          <w:rFonts w:ascii="微軟正黑體" w:eastAsia="微軟正黑體" w:hAnsi="微軟正黑體" w:cs="Calibri" w:hint="eastAsia"/>
          <w:sz w:val="22"/>
          <w:szCs w:val="22"/>
        </w:rPr>
        <w:t>QRS</w:t>
      </w:r>
      <w:r>
        <w:rPr>
          <w:rFonts w:ascii="微軟正黑體" w:eastAsia="微軟正黑體" w:hAnsi="微軟正黑體" w:cs="Calibri" w:hint="eastAsia"/>
          <w:sz w:val="22"/>
          <w:szCs w:val="22"/>
        </w:rPr>
        <w:t>（心肌肥厚）</w:t>
      </w:r>
    </w:p>
    <w:p w:rsidR="0086194F" w:rsidRDefault="0086194F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深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Q </w:t>
      </w:r>
      <w:r>
        <w:rPr>
          <w:rFonts w:ascii="微軟正黑體" w:eastAsia="微軟正黑體" w:hAnsi="微軟正黑體" w:cs="Calibri" w:hint="eastAsia"/>
          <w:sz w:val="22"/>
          <w:szCs w:val="22"/>
        </w:rPr>
        <w:t>波（特別在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I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aVL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V5-V6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86194F" w:rsidRDefault="0086194F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T </w:t>
      </w:r>
      <w:r>
        <w:rPr>
          <w:rFonts w:ascii="微軟正黑體" w:eastAsia="微軟正黑體" w:hAnsi="微軟正黑體" w:cs="Calibri" w:hint="eastAsia"/>
          <w:sz w:val="22"/>
          <w:szCs w:val="22"/>
        </w:rPr>
        <w:t>波倒置</w:t>
      </w:r>
    </w:p>
    <w:p w:rsidR="0086194F" w:rsidRDefault="0086194F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MRI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：評估心肌纖維化</w:t>
      </w:r>
    </w:p>
    <w:p w:rsidR="0086194F" w:rsidRDefault="0086194F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基因檢測：家族篩檢，特別是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MYH7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MYBPC3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突變</w:t>
      </w:r>
    </w:p>
    <w:p w:rsidR="0086194F" w:rsidRDefault="0086194F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44061"/>
          <w:sz w:val="28"/>
          <w:szCs w:val="28"/>
        </w:rPr>
        <w:t>治療：</w:t>
      </w:r>
    </w:p>
    <w:p w:rsidR="0086194F" w:rsidRDefault="0086194F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心臟衰竭藥物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治療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:</w:t>
      </w:r>
    </w:p>
    <w:p w:rsidR="0086194F" w:rsidRDefault="0086194F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B-blocker</w:t>
      </w:r>
      <w:r>
        <w:rPr>
          <w:rFonts w:ascii="微軟正黑體" w:eastAsia="微軟正黑體" w:hAnsi="微軟正黑體" w:cs="Calibri" w:hint="eastAsia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sz w:val="22"/>
          <w:szCs w:val="22"/>
        </w:rPr>
        <w:t>propranolol, metoprolol</w:t>
      </w:r>
      <w:r>
        <w:rPr>
          <w:rFonts w:ascii="微軟正黑體" w:eastAsia="微軟正黑體" w:hAnsi="微軟正黑體" w:cs="Calibri" w:hint="eastAsia"/>
          <w:sz w:val="22"/>
          <w:szCs w:val="22"/>
        </w:rPr>
        <w:t>）：減少心率與收縮力，降低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LVOT </w:t>
      </w:r>
      <w:r>
        <w:rPr>
          <w:rFonts w:ascii="微軟正黑體" w:eastAsia="微軟正黑體" w:hAnsi="微軟正黑體" w:cs="Calibri" w:hint="eastAsia"/>
          <w:sz w:val="22"/>
          <w:szCs w:val="22"/>
        </w:rPr>
        <w:t>阻塞與心肌氧需求</w:t>
      </w:r>
    </w:p>
    <w:p w:rsidR="0086194F" w:rsidRDefault="0086194F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non-DHP CCB</w:t>
      </w:r>
      <w:r>
        <w:rPr>
          <w:rFonts w:ascii="微軟正黑體" w:eastAsia="微軟正黑體" w:hAnsi="微軟正黑體" w:cs="Calibri" w:hint="eastAsia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sz w:val="22"/>
          <w:szCs w:val="22"/>
        </w:rPr>
        <w:t>verapamil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sz w:val="22"/>
          <w:szCs w:val="22"/>
        </w:rPr>
        <w:t>適用於β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阻斷劑無效患者</w:t>
      </w:r>
    </w:p>
    <w:p w:rsidR="0086194F" w:rsidRDefault="0086194F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Diuretics</w:t>
      </w:r>
      <w:r>
        <w:rPr>
          <w:rFonts w:ascii="微軟正黑體" w:eastAsia="微軟正黑體" w:hAnsi="微軟正黑體" w:cs="Calibri" w:hint="eastAsia"/>
          <w:sz w:val="22"/>
          <w:szCs w:val="22"/>
        </w:rPr>
        <w:t>：體液過多時可適當使用，避免脫水過度</w:t>
      </w:r>
    </w:p>
    <w:p w:rsidR="0086194F" w:rsidRDefault="0086194F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Nitrate</w:t>
      </w:r>
      <w:r>
        <w:rPr>
          <w:rFonts w:ascii="微軟正黑體" w:eastAsia="微軟正黑體" w:hAnsi="微軟正黑體" w:cs="Calibri" w:hint="eastAsia"/>
          <w:sz w:val="22"/>
          <w:szCs w:val="22"/>
        </w:rPr>
        <w:t>或</w:t>
      </w:r>
      <w:r>
        <w:rPr>
          <w:rFonts w:ascii="微軟正黑體" w:eastAsia="微軟正黑體" w:hAnsi="微軟正黑體" w:cs="Calibri" w:hint="eastAsia"/>
          <w:sz w:val="22"/>
          <w:szCs w:val="22"/>
        </w:rPr>
        <w:t>vasodilator</w:t>
      </w:r>
      <w:r>
        <w:rPr>
          <w:rFonts w:ascii="微軟正黑體" w:eastAsia="微軟正黑體" w:hAnsi="微軟正黑體" w:cs="Calibri" w:hint="eastAsia"/>
          <w:sz w:val="22"/>
          <w:szCs w:val="22"/>
        </w:rPr>
        <w:t>：需避免，會增加左心室出口壓力差，惡化症狀</w:t>
      </w:r>
    </w:p>
    <w:p w:rsidR="0086194F" w:rsidRDefault="0086194F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Digoxin</w:t>
      </w:r>
      <w:r>
        <w:rPr>
          <w:rFonts w:ascii="微軟正黑體" w:eastAsia="微軟正黑體" w:hAnsi="微軟正黑體" w:cs="Calibri" w:hint="eastAsia"/>
          <w:sz w:val="22"/>
          <w:szCs w:val="22"/>
        </w:rPr>
        <w:t>：相對禁忌，因會增加心臟收縮功能，造成相對左出口阻塞嚴重</w:t>
      </w:r>
    </w:p>
    <w:p w:rsidR="0086194F" w:rsidRDefault="0086194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侵入性手術治療</w:t>
      </w:r>
      <w:r>
        <w:rPr>
          <w:rFonts w:ascii="微軟正黑體" w:eastAsia="微軟正黑體" w:hAnsi="微軟正黑體" w:cs="Calibri" w:hint="eastAsia"/>
          <w:sz w:val="22"/>
          <w:szCs w:val="22"/>
        </w:rPr>
        <w:t>:</w:t>
      </w:r>
    </w:p>
    <w:p w:rsidR="0086194F" w:rsidRDefault="0086194F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外科開刀（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Septal myotomy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 xml:space="preserve"> </w:t>
      </w:r>
    </w:p>
    <w:p w:rsidR="0086194F" w:rsidRDefault="0086194F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適用於嚴重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LVOT </w:t>
      </w:r>
      <w:r>
        <w:rPr>
          <w:rFonts w:ascii="微軟正黑體" w:eastAsia="微軟正黑體" w:hAnsi="微軟正黑體" w:cs="Calibri" w:hint="eastAsia"/>
          <w:sz w:val="22"/>
          <w:szCs w:val="22"/>
        </w:rPr>
        <w:t>阻塞（壓差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&gt;50mmHg</w:t>
      </w:r>
      <w:r>
        <w:rPr>
          <w:rFonts w:ascii="微軟正黑體" w:eastAsia="微軟正黑體" w:hAnsi="微軟正黑體" w:cs="Calibri" w:hint="eastAsia"/>
          <w:sz w:val="22"/>
          <w:szCs w:val="22"/>
        </w:rPr>
        <w:t>）且藥物無效者</w:t>
      </w:r>
    </w:p>
    <w:p w:rsidR="0086194F" w:rsidRDefault="0086194F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預後良好，可顯著改善症狀</w:t>
      </w:r>
    </w:p>
    <w:p w:rsidR="0086194F" w:rsidRDefault="0086194F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注射酒精（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Alcohol septal ablation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 xml:space="preserve"> </w:t>
      </w:r>
    </w:p>
    <w:p w:rsidR="0086194F" w:rsidRDefault="0086194F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減少過厚的心肌，可改善症狀，但無法改變</w:t>
      </w:r>
      <w:r>
        <w:rPr>
          <w:rFonts w:ascii="微軟正黑體" w:eastAsia="微軟正黑體" w:hAnsi="微軟正黑體" w:cs="Calibri" w:hint="eastAsia"/>
          <w:sz w:val="22"/>
          <w:szCs w:val="22"/>
        </w:rPr>
        <w:t>HCM</w:t>
      </w:r>
      <w:r>
        <w:rPr>
          <w:rFonts w:ascii="微軟正黑體" w:eastAsia="微軟正黑體" w:hAnsi="微軟正黑體" w:cs="Calibri" w:hint="eastAsia"/>
          <w:sz w:val="22"/>
          <w:szCs w:val="22"/>
        </w:rPr>
        <w:t>的自然病程</w:t>
      </w:r>
    </w:p>
    <w:p w:rsidR="0086194F" w:rsidRDefault="0086194F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透過冠狀動脈導管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注入酒精誘導近端心室中膈壞死縮小</w:t>
      </w:r>
    </w:p>
    <w:p w:rsidR="0086194F" w:rsidRDefault="0086194F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適用於無法接受手術者，但可能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導致房室傳導阻滯</w:t>
      </w:r>
      <w:r>
        <w:rPr>
          <w:rFonts w:ascii="微軟正黑體" w:eastAsia="微軟正黑體" w:hAnsi="微軟正黑體" w:cs="Calibri" w:hint="eastAsia"/>
          <w:sz w:val="22"/>
          <w:szCs w:val="22"/>
        </w:rPr>
        <w:t>，需裝置心律調節器</w:t>
      </w:r>
    </w:p>
    <w:p w:rsidR="0086194F" w:rsidRDefault="0086194F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猝死預防</w:t>
      </w:r>
    </w:p>
    <w:p w:rsidR="0086194F" w:rsidRDefault="0086194F">
      <w:pPr>
        <w:numPr>
          <w:ilvl w:val="5"/>
          <w:numId w:val="1"/>
        </w:numPr>
        <w:textAlignment w:val="center"/>
        <w:rPr>
          <w:rFonts w:ascii="Calibri" w:hAnsi="Calibri" w:cs="Calibri"/>
          <w:color w:val="70AD47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植入式心律去顫器（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ICD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）</w:t>
      </w:r>
    </w:p>
    <w:p w:rsidR="0086194F" w:rsidRDefault="0086194F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適用於高風險患者（家族猝死史、非自限性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VT</w:t>
      </w:r>
      <w:r>
        <w:rPr>
          <w:rFonts w:ascii="微軟正黑體" w:eastAsia="微軟正黑體" w:hAnsi="微軟正黑體" w:cs="Calibri" w:hint="eastAsia"/>
          <w:sz w:val="22"/>
          <w:szCs w:val="22"/>
        </w:rPr>
        <w:t>、左心室肥厚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&gt;30mm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86194F" w:rsidRDefault="0086194F">
      <w:pPr>
        <w:pStyle w:val="Web"/>
        <w:spacing w:before="0" w:beforeAutospacing="0" w:after="0" w:afterAutospacing="0"/>
        <w:ind w:left="342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86194F" w:rsidRDefault="0086194F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</w:rPr>
        <w:t>局限型心肌症</w:t>
      </w:r>
      <w:r>
        <w:rPr>
          <w:rFonts w:ascii="微軟正黑體" w:eastAsia="微軟正黑體" w:hAnsi="微軟正黑體" w:cs="Calibri" w:hint="eastAsia"/>
          <w:color w:val="244061"/>
          <w:sz w:val="32"/>
          <w:szCs w:val="32"/>
        </w:rPr>
        <w:t>Restrictive cardiomyopathy</w:t>
      </w:r>
      <w:r>
        <w:rPr>
          <w:rFonts w:ascii="微軟正黑體" w:eastAsia="微軟正黑體" w:hAnsi="微軟正黑體" w:cs="Calibri" w:hint="eastAsia"/>
          <w:color w:val="244061"/>
          <w:sz w:val="32"/>
          <w:szCs w:val="32"/>
        </w:rPr>
        <w:t>，</w:t>
      </w:r>
      <w:r>
        <w:rPr>
          <w:rFonts w:ascii="微軟正黑體" w:eastAsia="微軟正黑體" w:hAnsi="微軟正黑體" w:cs="Calibri" w:hint="eastAsia"/>
          <w:color w:val="244061"/>
          <w:sz w:val="32"/>
          <w:szCs w:val="32"/>
        </w:rPr>
        <w:t xml:space="preserve"> RCM </w:t>
      </w:r>
    </w:p>
    <w:p w:rsidR="0086194F" w:rsidRDefault="0086194F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定義：</w:t>
      </w:r>
    </w:p>
    <w:p w:rsidR="0086194F" w:rsidRDefault="0086194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壁對稱地變厚變硬，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主要表現為舒張功能下降</w:t>
      </w:r>
      <w:r>
        <w:rPr>
          <w:rFonts w:ascii="微軟正黑體" w:eastAsia="微軟正黑體" w:hAnsi="微軟正黑體" w:cs="Calibri" w:hint="eastAsia"/>
          <w:sz w:val="22"/>
          <w:szCs w:val="22"/>
        </w:rPr>
        <w:t>，</w:t>
      </w:r>
      <w:r>
        <w:rPr>
          <w:rFonts w:ascii="微軟正黑體" w:eastAsia="微軟正黑體" w:hAnsi="微軟正黑體" w:cs="Calibri" w:hint="eastAsia"/>
          <w:sz w:val="22"/>
          <w:szCs w:val="22"/>
        </w:rPr>
        <w:t>HFpEF(&gt;40%)</w:t>
      </w:r>
      <w:r>
        <w:rPr>
          <w:rFonts w:ascii="微軟正黑體" w:eastAsia="微軟正黑體" w:hAnsi="微軟正黑體" w:cs="Calibri" w:hint="eastAsia"/>
          <w:sz w:val="22"/>
          <w:szCs w:val="22"/>
        </w:rPr>
        <w:t>，雙側心房普遍擴大，有時可達巨大程度</w:t>
      </w:r>
    </w:p>
    <w:p w:rsidR="0086194F" w:rsidRDefault="0086194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左心室輕度擴張，但舒張末期內徑通常小於</w:t>
      </w:r>
      <w:r>
        <w:rPr>
          <w:rFonts w:ascii="微軟正黑體" w:eastAsia="微軟正黑體" w:hAnsi="微軟正黑體" w:cs="Calibri" w:hint="eastAsia"/>
          <w:sz w:val="22"/>
          <w:szCs w:val="22"/>
        </w:rPr>
        <w:t>6</w:t>
      </w:r>
      <w:r>
        <w:rPr>
          <w:rFonts w:ascii="微軟正黑體" w:eastAsia="微軟正黑體" w:hAnsi="微軟正黑體" w:cs="Calibri" w:hint="eastAsia"/>
          <w:sz w:val="22"/>
          <w:szCs w:val="22"/>
        </w:rPr>
        <w:t>公分</w:t>
      </w:r>
    </w:p>
    <w:p w:rsidR="0086194F" w:rsidRDefault="0086194F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血流動力學特徵：</w:t>
      </w:r>
    </w:p>
    <w:p w:rsidR="0086194F" w:rsidRDefault="0086194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雙心室舒張末期壓力升高，但心輸出量在疾病晚期前通常維持</w:t>
      </w:r>
    </w:p>
    <w:p w:rsidR="0086194F" w:rsidRDefault="0086194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早期症狀為運動耐受度下降，但常被忽略，直到出現充血性心衰竭症狀才被診斷</w:t>
      </w:r>
    </w:p>
    <w:p w:rsidR="0086194F" w:rsidRDefault="0086194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RCM </w:t>
      </w:r>
      <w:r>
        <w:rPr>
          <w:rFonts w:ascii="微軟正黑體" w:eastAsia="微軟正黑體" w:hAnsi="微軟正黑體" w:cs="Calibri" w:hint="eastAsia"/>
          <w:sz w:val="22"/>
          <w:szCs w:val="22"/>
        </w:rPr>
        <w:t>相較於其他心肌病變，右心衰竭症狀更明顯，如水腫、腹部不適及腹水，雖然雙心室充盈壓皆上升</w:t>
      </w:r>
    </w:p>
    <w:p w:rsidR="0086194F" w:rsidRDefault="0086194F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鑑別診斷：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應考慮縮窄性心包炎（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Constrictive Pericarditis, CP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，因其也可能以右心衰竭為主</w:t>
      </w:r>
    </w:p>
    <w:p w:rsidR="0086194F" w:rsidRDefault="0086194F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病因：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 xml:space="preserve"> </w:t>
      </w:r>
    </w:p>
    <w:p w:rsidR="0086194F" w:rsidRDefault="0086194F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浸潤性疾病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: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異常物質浸潤心肌間質</w:t>
      </w:r>
    </w:p>
    <w:p w:rsidR="0086194F" w:rsidRDefault="0086194F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類澱粉沉積症（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amyloidosis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）、類肉瘤（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sarcoidosis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）、血色素沉積症（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hemochromatosis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</w:p>
    <w:p w:rsidR="0086194F" w:rsidRDefault="0086194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儲積症：代謝異常產物儲積於心肌細胞</w:t>
      </w:r>
    </w:p>
    <w:p w:rsidR="0086194F" w:rsidRDefault="0086194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纖維化損：放射線、硬皮症相關心肌病變</w:t>
      </w:r>
    </w:p>
    <w:p w:rsidR="0086194F" w:rsidRDefault="0086194F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症狀：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 xml:space="preserve"> </w:t>
      </w:r>
    </w:p>
    <w:p w:rsidR="0086194F" w:rsidRDefault="0086194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心臟搏動比擴張型心肌病變（</w:t>
      </w:r>
      <w:r>
        <w:rPr>
          <w:rFonts w:ascii="微軟正黑體" w:eastAsia="微軟正黑體" w:hAnsi="微軟正黑體" w:cs="Calibri" w:hint="eastAsia"/>
          <w:sz w:val="22"/>
          <w:szCs w:val="22"/>
        </w:rPr>
        <w:t>DCM</w:t>
      </w:r>
      <w:r>
        <w:rPr>
          <w:rFonts w:ascii="微軟正黑體" w:eastAsia="微軟正黑體" w:hAnsi="微軟正黑體" w:cs="Calibri" w:hint="eastAsia"/>
          <w:sz w:val="22"/>
          <w:szCs w:val="22"/>
        </w:rPr>
        <w:t>）較少位移，且較肥厚型心肌病變（</w:t>
      </w:r>
      <w:r>
        <w:rPr>
          <w:rFonts w:ascii="微軟正黑體" w:eastAsia="微軟正黑體" w:hAnsi="微軟正黑體" w:cs="Calibri" w:hint="eastAsia"/>
          <w:sz w:val="22"/>
          <w:szCs w:val="22"/>
        </w:rPr>
        <w:t>HCM</w:t>
      </w:r>
      <w:r>
        <w:rPr>
          <w:rFonts w:ascii="微軟正黑體" w:eastAsia="微軟正黑體" w:hAnsi="微軟正黑體" w:cs="Calibri" w:hint="eastAsia"/>
          <w:sz w:val="22"/>
          <w:szCs w:val="22"/>
        </w:rPr>
        <w:t>）不劇烈</w:t>
      </w:r>
    </w:p>
    <w:p w:rsidR="0086194F" w:rsidRDefault="0086194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頸靜脈壓（</w:t>
      </w:r>
      <w:r>
        <w:rPr>
          <w:rFonts w:ascii="微軟正黑體" w:eastAsia="微軟正黑體" w:hAnsi="微軟正黑體" w:cs="Calibri" w:hint="eastAsia"/>
          <w:sz w:val="22"/>
          <w:szCs w:val="22"/>
        </w:rPr>
        <w:t>JVP</w:t>
      </w:r>
      <w:r>
        <w:rPr>
          <w:rFonts w:ascii="微軟正黑體" w:eastAsia="微軟正黑體" w:hAnsi="微軟正黑體" w:cs="Calibri" w:hint="eastAsia"/>
          <w:sz w:val="22"/>
          <w:szCs w:val="22"/>
        </w:rPr>
        <w:t>）常見快速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Y </w:t>
      </w:r>
      <w:r>
        <w:rPr>
          <w:rFonts w:ascii="微軟正黑體" w:eastAsia="微軟正黑體" w:hAnsi="微軟正黑體" w:cs="Calibri" w:hint="eastAsia"/>
          <w:sz w:val="22"/>
          <w:szCs w:val="22"/>
        </w:rPr>
        <w:t>下降，並可能在吸氣時上升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Kussmaul's sign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</w:p>
    <w:p w:rsidR="0086194F" w:rsidRDefault="0086194F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心衰竭，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右心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&gt;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左心</w:t>
      </w:r>
    </w:p>
    <w:p w:rsidR="0086194F" w:rsidRDefault="0086194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周邊水腫（</w:t>
      </w:r>
      <w:r>
        <w:rPr>
          <w:rFonts w:ascii="微軟正黑體" w:eastAsia="微軟正黑體" w:hAnsi="微軟正黑體" w:cs="Calibri" w:hint="eastAsia"/>
          <w:sz w:val="22"/>
          <w:szCs w:val="22"/>
        </w:rPr>
        <w:t>CVP</w:t>
      </w:r>
      <w:r>
        <w:rPr>
          <w:rFonts w:ascii="微軟正黑體" w:eastAsia="微軟正黑體" w:hAnsi="微軟正黑體" w:cs="Calibri" w:hint="eastAsia"/>
          <w:sz w:val="22"/>
          <w:szCs w:val="22"/>
        </w:rPr>
        <w:t>上升→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pitting edema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ascites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86194F" w:rsidRDefault="0086194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第四心音（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S4</w:t>
      </w:r>
      <w:r>
        <w:rPr>
          <w:rFonts w:ascii="微軟正黑體" w:eastAsia="微軟正黑體" w:hAnsi="微軟正黑體" w:cs="Calibri" w:hint="eastAsia"/>
          <w:sz w:val="22"/>
          <w:szCs w:val="22"/>
        </w:rPr>
        <w:t>）在竇性心律中較常見，心房顫動（</w:t>
      </w:r>
      <w:r>
        <w:rPr>
          <w:rFonts w:ascii="微軟正黑體" w:eastAsia="微軟正黑體" w:hAnsi="微軟正黑體" w:cs="Calibri" w:hint="eastAsia"/>
          <w:sz w:val="22"/>
          <w:szCs w:val="22"/>
        </w:rPr>
        <w:t>AF</w:t>
      </w:r>
      <w:r>
        <w:rPr>
          <w:rFonts w:ascii="微軟正黑體" w:eastAsia="微軟正黑體" w:hAnsi="微軟正黑體" w:cs="Calibri" w:hint="eastAsia"/>
          <w:sz w:val="22"/>
          <w:szCs w:val="22"/>
        </w:rPr>
        <w:t>）也很常發生</w:t>
      </w:r>
    </w:p>
    <w:p w:rsidR="0086194F" w:rsidRDefault="0086194F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診斷：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診斷未明的病患考慮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RV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心肌切片</w:t>
      </w:r>
    </w:p>
    <w:p w:rsidR="0086194F" w:rsidRDefault="0086194F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治療：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治療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underlying disease</w:t>
      </w:r>
    </w:p>
    <w:p w:rsidR="0086194F" w:rsidRDefault="0086194F">
      <w:pPr>
        <w:pStyle w:val="Web"/>
        <w:spacing w:before="0" w:beforeAutospacing="0" w:after="0" w:afterAutospacing="0"/>
        <w:ind w:left="180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86194F" w:rsidRDefault="0086194F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REFERENCE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：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 xml:space="preserve"> </w:t>
      </w:r>
    </w:p>
    <w:p w:rsidR="0086194F" w:rsidRDefault="0086194F">
      <w:pPr>
        <w:numPr>
          <w:ilvl w:val="2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HARRISON Principles of Internal Medicine 20th Edition</w:t>
      </w:r>
    </w:p>
    <w:p w:rsidR="0086194F" w:rsidRDefault="0086194F">
      <w:pPr>
        <w:numPr>
          <w:ilvl w:val="2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Boards &amp; Beyonds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sz w:val="22"/>
          <w:szCs w:val="22"/>
        </w:rPr>
        <w:t>Cardiomyopathy</w:t>
      </w:r>
    </w:p>
    <w:p w:rsidR="0086194F" w:rsidRDefault="0086194F">
      <w:pPr>
        <w:numPr>
          <w:ilvl w:val="2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Pocket Medicine, 7th Edition</w:t>
      </w:r>
    </w:p>
    <w:p w:rsidR="0086194F" w:rsidRDefault="0086194F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86194F" w:rsidRDefault="0086194F">
      <w:pPr>
        <w:pStyle w:val="Web"/>
        <w:spacing w:before="0" w:beforeAutospacing="0" w:after="0" w:afterAutospacing="0" w:line="360" w:lineRule="atLeast"/>
        <w:ind w:left="2340"/>
        <w:rPr>
          <w:rFonts w:ascii="微軟正黑體" w:eastAsia="微軟正黑體" w:hAnsi="微軟正黑體" w:cs="Calibri" w:hint="eastAsia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 </w:t>
      </w:r>
    </w:p>
    <w:p w:rsidR="0086194F" w:rsidRDefault="0086194F">
      <w:pPr>
        <w:pStyle w:val="Web"/>
        <w:spacing w:before="0" w:beforeAutospacing="0" w:after="0" w:afterAutospacing="0"/>
        <w:ind w:left="72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86194F" w:rsidRDefault="0086194F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86194F" w:rsidRDefault="0086194F">
      <w:pPr>
        <w:pStyle w:val="Web"/>
        <w:spacing w:before="0" w:beforeAutospacing="0" w:after="0" w:afterAutospacing="0"/>
        <w:ind w:left="720"/>
        <w:rPr>
          <w:rFonts w:ascii="微軟正黑體" w:eastAsia="微軟正黑體" w:hAnsi="微軟正黑體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建議：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 xml:space="preserve"> </w:t>
      </w:r>
    </w:p>
    <w:p w:rsidR="0086194F" w:rsidRDefault="0086194F">
      <w:pPr>
        <w:pStyle w:val="Web"/>
        <w:spacing w:before="0" w:beforeAutospacing="0" w:after="0" w:afterAutospacing="0"/>
        <w:ind w:left="72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86194F" w:rsidRDefault="0086194F">
      <w:pPr>
        <w:pStyle w:val="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86194F" w:rsidRDefault="0086194F">
      <w:pPr>
        <w:pStyle w:val="4"/>
        <w:spacing w:before="0" w:beforeAutospacing="0" w:after="0" w:afterAutospacing="0"/>
        <w:ind w:left="720"/>
        <w:rPr>
          <w:rFonts w:ascii="微軟正黑體" w:eastAsia="微軟正黑體" w:hAnsi="微軟正黑體" w:cs="Calibri"/>
          <w:color w:val="000000"/>
        </w:rPr>
      </w:pPr>
      <w:r>
        <w:rPr>
          <w:rFonts w:ascii="微軟正黑體" w:eastAsia="微軟正黑體" w:hAnsi="微軟正黑體" w:cs="Calibri" w:hint="eastAsia"/>
          <w:i/>
          <w:iCs/>
          <w:color w:val="000000"/>
        </w:rPr>
        <w:t>分類總表（建議你自己再修改看看）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716"/>
        <w:gridCol w:w="929"/>
        <w:gridCol w:w="1362"/>
        <w:gridCol w:w="918"/>
        <w:gridCol w:w="1285"/>
        <w:gridCol w:w="1182"/>
        <w:gridCol w:w="1174"/>
      </w:tblGrid>
      <w:tr w:rsidR="00000000">
        <w:trPr>
          <w:divId w:val="1997488122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6194F" w:rsidRDefault="0086194F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2"/>
                <w:szCs w:val="22"/>
              </w:rPr>
              <w:t>類型</w:t>
            </w:r>
          </w:p>
        </w:tc>
        <w:tc>
          <w:tcPr>
            <w:tcW w:w="16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6194F" w:rsidRDefault="0086194F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2"/>
                <w:szCs w:val="22"/>
              </w:rPr>
              <w:t>結構變化</w:t>
            </w:r>
          </w:p>
        </w:tc>
        <w:tc>
          <w:tcPr>
            <w:tcW w:w="15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6194F" w:rsidRDefault="0086194F">
            <w:pPr>
              <w:pStyle w:val="Web"/>
              <w:spacing w:before="0" w:beforeAutospacing="0" w:after="0" w:afterAutospacing="0"/>
              <w:jc w:val="center"/>
              <w:rPr>
                <w:rFonts w:ascii="Calibri" w:hAnsi="Calibri" w:cs="Calibri" w:hint="eastAsia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LVEF</w:t>
            </w:r>
          </w:p>
        </w:tc>
        <w:tc>
          <w:tcPr>
            <w:tcW w:w="12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6194F" w:rsidRDefault="0086194F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2"/>
                <w:szCs w:val="22"/>
              </w:rPr>
              <w:t>功能障礙</w:t>
            </w:r>
          </w:p>
        </w:tc>
        <w:tc>
          <w:tcPr>
            <w:tcW w:w="15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6194F" w:rsidRDefault="0086194F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2"/>
                <w:szCs w:val="22"/>
              </w:rPr>
              <w:t>常見症狀</w:t>
            </w:r>
          </w:p>
        </w:tc>
        <w:tc>
          <w:tcPr>
            <w:tcW w:w="17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6194F" w:rsidRDefault="0086194F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2"/>
                <w:szCs w:val="22"/>
              </w:rPr>
              <w:t>影像特徵</w:t>
            </w:r>
          </w:p>
        </w:tc>
        <w:tc>
          <w:tcPr>
            <w:tcW w:w="13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6194F" w:rsidRDefault="0086194F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2"/>
                <w:szCs w:val="22"/>
              </w:rPr>
              <w:t>主要治療</w:t>
            </w:r>
          </w:p>
        </w:tc>
      </w:tr>
      <w:tr w:rsidR="00000000">
        <w:trPr>
          <w:divId w:val="1997488122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6194F" w:rsidRDefault="0086194F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DCM</w:t>
            </w:r>
          </w:p>
        </w:tc>
        <w:tc>
          <w:tcPr>
            <w:tcW w:w="16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6194F" w:rsidRDefault="0086194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左心室擴大、收縮功能↓</w:t>
            </w:r>
          </w:p>
        </w:tc>
        <w:tc>
          <w:tcPr>
            <w:tcW w:w="15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6194F" w:rsidRDefault="0086194F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&lt; 40%</w:t>
            </w:r>
          </w:p>
        </w:tc>
        <w:tc>
          <w:tcPr>
            <w:tcW w:w="12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6194F" w:rsidRDefault="0086194F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HFrEF</w:t>
            </w:r>
          </w:p>
        </w:tc>
        <w:tc>
          <w:tcPr>
            <w:tcW w:w="15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6194F" w:rsidRDefault="0086194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呼吸困難、水腫、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AF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VT</w:t>
            </w:r>
          </w:p>
        </w:tc>
        <w:tc>
          <w:tcPr>
            <w:tcW w:w="17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6194F" w:rsidRDefault="0086194F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ECHO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：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LV 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擴大、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EF 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降低</w:t>
            </w:r>
          </w:p>
        </w:tc>
        <w:tc>
          <w:tcPr>
            <w:tcW w:w="14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6194F" w:rsidRDefault="0086194F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HF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藥物、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ICD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、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CRT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、移植</w:t>
            </w:r>
          </w:p>
        </w:tc>
      </w:tr>
      <w:tr w:rsidR="00000000">
        <w:trPr>
          <w:divId w:val="1997488122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6194F" w:rsidRDefault="0086194F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HCM</w:t>
            </w:r>
          </w:p>
        </w:tc>
        <w:tc>
          <w:tcPr>
            <w:tcW w:w="16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6194F" w:rsidRDefault="0086194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心室中膈肥厚、舒張功能↓</w:t>
            </w:r>
          </w:p>
        </w:tc>
        <w:tc>
          <w:tcPr>
            <w:tcW w:w="15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6194F" w:rsidRDefault="0086194F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&gt; 40%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（多為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preserved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12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6194F" w:rsidRDefault="0086194F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HFpEF + LVOTO</w:t>
            </w:r>
          </w:p>
        </w:tc>
        <w:tc>
          <w:tcPr>
            <w:tcW w:w="15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6194F" w:rsidRDefault="0086194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心絞痛、暈厥、猝死</w:t>
            </w:r>
          </w:p>
        </w:tc>
        <w:tc>
          <w:tcPr>
            <w:tcW w:w="18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6194F" w:rsidRDefault="0086194F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ECHO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：中膈厚化、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SAM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、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LVOTO</w:t>
            </w:r>
          </w:p>
        </w:tc>
        <w:tc>
          <w:tcPr>
            <w:tcW w:w="14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6194F" w:rsidRDefault="0086194F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β-blocker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、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ICD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、手術</w:t>
            </w:r>
          </w:p>
        </w:tc>
      </w:tr>
      <w:tr w:rsidR="00000000">
        <w:trPr>
          <w:divId w:val="1997488122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6194F" w:rsidRDefault="0086194F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RCM</w:t>
            </w:r>
          </w:p>
        </w:tc>
        <w:tc>
          <w:tcPr>
            <w:tcW w:w="16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6194F" w:rsidRDefault="0086194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心室無明顯擴大、壁硬</w:t>
            </w:r>
          </w:p>
        </w:tc>
        <w:tc>
          <w:tcPr>
            <w:tcW w:w="15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6194F" w:rsidRDefault="0086194F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&gt; 40%</w:t>
            </w:r>
          </w:p>
        </w:tc>
        <w:tc>
          <w:tcPr>
            <w:tcW w:w="12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6194F" w:rsidRDefault="0086194F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HFpEF</w:t>
            </w:r>
          </w:p>
        </w:tc>
        <w:tc>
          <w:tcPr>
            <w:tcW w:w="158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6194F" w:rsidRDefault="0086194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右心衰、水腫、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Kussmaul</w:t>
            </w:r>
          </w:p>
        </w:tc>
        <w:tc>
          <w:tcPr>
            <w:tcW w:w="18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6194F" w:rsidRDefault="0086194F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ECHO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：雙心房擴大、舒張功能差</w:t>
            </w:r>
          </w:p>
        </w:tc>
        <w:tc>
          <w:tcPr>
            <w:tcW w:w="13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6194F" w:rsidRDefault="0086194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治療原發病、利尿</w:t>
            </w:r>
          </w:p>
        </w:tc>
      </w:tr>
    </w:tbl>
    <w:p w:rsidR="0086194F" w:rsidRDefault="0086194F">
      <w:pPr>
        <w:pStyle w:val="Web"/>
        <w:spacing w:before="0" w:beforeAutospacing="0" w:after="0" w:afterAutospacing="0"/>
        <w:ind w:left="72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br/>
        <w:t> </w:t>
      </w:r>
    </w:p>
    <w:p w:rsidR="0086194F" w:rsidRDefault="0086194F">
      <w:pPr>
        <w:pStyle w:val="4"/>
        <w:spacing w:before="0" w:beforeAutospacing="0" w:after="0" w:afterAutospacing="0"/>
        <w:ind w:left="720"/>
        <w:rPr>
          <w:rFonts w:ascii="微軟正黑體" w:eastAsia="微軟正黑體" w:hAnsi="微軟正黑體" w:cs="Calibri"/>
          <w:color w:val="000000"/>
        </w:rPr>
      </w:pPr>
      <w:r>
        <w:rPr>
          <w:rFonts w:ascii="微軟正黑體" w:eastAsia="微軟正黑體" w:hAnsi="微軟正黑體" w:cs="Calibri" w:hint="eastAsia"/>
          <w:i/>
          <w:iCs/>
          <w:color w:val="000000"/>
        </w:rPr>
        <w:t>【</w:t>
      </w:r>
      <w:r>
        <w:rPr>
          <w:rFonts w:ascii="微軟正黑體" w:eastAsia="微軟正黑體" w:hAnsi="微軟正黑體" w:cs="Calibri" w:hint="eastAsia"/>
          <w:i/>
          <w:iCs/>
          <w:color w:val="000000"/>
        </w:rPr>
        <w:t>2</w:t>
      </w:r>
      <w:r>
        <w:rPr>
          <w:rFonts w:ascii="微軟正黑體" w:eastAsia="微軟正黑體" w:hAnsi="微軟正黑體" w:cs="Calibri" w:hint="eastAsia"/>
          <w:i/>
          <w:iCs/>
          <w:color w:val="000000"/>
        </w:rPr>
        <w:t>】補充</w:t>
      </w:r>
      <w:r>
        <w:rPr>
          <w:rFonts w:ascii="微軟正黑體" w:eastAsia="微軟正黑體" w:hAnsi="微軟正黑體" w:cs="Calibri" w:hint="eastAsia"/>
          <w:i/>
          <w:iCs/>
          <w:color w:val="000000"/>
        </w:rPr>
        <w:t xml:space="preserve"> HCM </w:t>
      </w:r>
      <w:r>
        <w:rPr>
          <w:rFonts w:ascii="微軟正黑體" w:eastAsia="微軟正黑體" w:hAnsi="微軟正黑體" w:cs="Calibri" w:hint="eastAsia"/>
          <w:i/>
          <w:iCs/>
          <w:color w:val="000000"/>
        </w:rPr>
        <w:t>猝死風險因素</w:t>
      </w:r>
    </w:p>
    <w:p w:rsidR="0086194F" w:rsidRDefault="0086194F">
      <w:pPr>
        <w:pStyle w:val="Web"/>
        <w:spacing w:beforeAutospacing="0" w:afterAutospacing="0"/>
        <w:ind w:left="720"/>
        <w:rPr>
          <w:rFonts w:ascii="微軟正黑體" w:eastAsia="微軟正黑體" w:hAnsi="微軟正黑體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高風險猝死指標：建議裝置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 xml:space="preserve"> ICD</w:t>
      </w:r>
    </w:p>
    <w:p w:rsidR="0086194F" w:rsidRDefault="0086194F">
      <w:pPr>
        <w:numPr>
          <w:ilvl w:val="1"/>
          <w:numId w:val="3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家族猝死史</w:t>
      </w:r>
    </w:p>
    <w:p w:rsidR="0086194F" w:rsidRDefault="0086194F">
      <w:pPr>
        <w:numPr>
          <w:ilvl w:val="1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非持續性</w:t>
      </w:r>
      <w:r>
        <w:rPr>
          <w:rFonts w:ascii="Calibri" w:hAnsi="Calibri" w:cs="Calibri"/>
          <w:color w:val="000000"/>
          <w:sz w:val="22"/>
          <w:szCs w:val="22"/>
        </w:rPr>
        <w:t xml:space="preserve"> VT</w:t>
      </w:r>
    </w:p>
    <w:p w:rsidR="0086194F" w:rsidRDefault="0086194F">
      <w:pPr>
        <w:numPr>
          <w:ilvl w:val="1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心室壁厚度</w:t>
      </w:r>
      <w:r>
        <w:rPr>
          <w:rFonts w:ascii="Calibri" w:hAnsi="Calibri" w:cs="Calibri"/>
          <w:color w:val="000000"/>
          <w:sz w:val="22"/>
          <w:szCs w:val="22"/>
        </w:rPr>
        <w:t xml:space="preserve"> &gt; </w:t>
      </w:r>
      <w:r>
        <w:rPr>
          <w:rFonts w:ascii="Calibri" w:hAnsi="Calibri" w:cs="Calibri"/>
          <w:color w:val="000000"/>
          <w:sz w:val="22"/>
          <w:szCs w:val="22"/>
        </w:rPr>
        <w:t>30 mm</w:t>
      </w:r>
    </w:p>
    <w:p w:rsidR="0086194F" w:rsidRDefault="0086194F">
      <w:pPr>
        <w:numPr>
          <w:ilvl w:val="1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運動誘發性低血壓</w:t>
      </w:r>
    </w:p>
    <w:p w:rsidR="0086194F" w:rsidRDefault="0086194F">
      <w:pPr>
        <w:numPr>
          <w:ilvl w:val="1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最近</w:t>
      </w:r>
      <w:r>
        <w:rPr>
          <w:rFonts w:ascii="Calibri" w:hAnsi="Calibri" w:cs="Calibri"/>
          <w:color w:val="000000"/>
          <w:sz w:val="22"/>
          <w:szCs w:val="22"/>
        </w:rPr>
        <w:t xml:space="preserve"> 6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個月內曾有昏厥</w:t>
      </w:r>
    </w:p>
    <w:p w:rsidR="0086194F" w:rsidRDefault="0086194F">
      <w:pPr>
        <w:numPr>
          <w:ilvl w:val="1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MRI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顯示大範圍</w:t>
      </w:r>
      <w:r>
        <w:rPr>
          <w:rFonts w:ascii="Calibri" w:hAnsi="Calibri" w:cs="Calibri"/>
          <w:color w:val="000000"/>
          <w:sz w:val="22"/>
          <w:szCs w:val="22"/>
        </w:rPr>
        <w:t xml:space="preserve"> LGE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（晚期增強）</w:t>
      </w:r>
    </w:p>
    <w:p w:rsidR="0086194F" w:rsidRDefault="0086194F">
      <w:pPr>
        <w:numPr>
          <w:ilvl w:val="1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基因突變：</w:t>
      </w:r>
      <w:r>
        <w:rPr>
          <w:rFonts w:ascii="Calibri" w:hAnsi="Calibri" w:cs="Calibri"/>
          <w:color w:val="000000"/>
          <w:sz w:val="22"/>
          <w:szCs w:val="22"/>
        </w:rPr>
        <w:t>MYH7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</w:t>
      </w:r>
      <w:r>
        <w:rPr>
          <w:rFonts w:ascii="Calibri" w:hAnsi="Calibri" w:cs="Calibri"/>
          <w:color w:val="000000"/>
          <w:sz w:val="22"/>
          <w:szCs w:val="22"/>
        </w:rPr>
        <w:t>MYBPC3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（特定亞型）</w:t>
      </w:r>
    </w:p>
    <w:p w:rsidR="0086194F" w:rsidRDefault="0086194F">
      <w:pPr>
        <w:pStyle w:val="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br/>
        <w:t> </w:t>
      </w:r>
    </w:p>
    <w:p w:rsidR="0086194F" w:rsidRDefault="0086194F">
      <w:pPr>
        <w:pStyle w:val="4"/>
        <w:spacing w:before="0" w:beforeAutospacing="0" w:after="0" w:afterAutospacing="0"/>
        <w:ind w:left="720"/>
        <w:rPr>
          <w:rFonts w:ascii="微軟正黑體" w:eastAsia="微軟正黑體" w:hAnsi="微軟正黑體" w:cs="Calibri"/>
        </w:rPr>
      </w:pPr>
      <w:r>
        <w:rPr>
          <w:rFonts w:ascii="微軟正黑體" w:eastAsia="微軟正黑體" w:hAnsi="微軟正黑體" w:cs="Calibri" w:hint="eastAsia"/>
          <w:i/>
          <w:iCs/>
          <w:color w:val="000000"/>
        </w:rPr>
        <w:t>【</w:t>
      </w:r>
      <w:r>
        <w:rPr>
          <w:rFonts w:ascii="微軟正黑體" w:eastAsia="微軟正黑體" w:hAnsi="微軟正黑體" w:cs="Calibri" w:hint="eastAsia"/>
          <w:i/>
          <w:iCs/>
          <w:color w:val="000000"/>
        </w:rPr>
        <w:t>3</w:t>
      </w:r>
      <w:r>
        <w:rPr>
          <w:rFonts w:ascii="微軟正黑體" w:eastAsia="微軟正黑體" w:hAnsi="微軟正黑體" w:cs="Calibri" w:hint="eastAsia"/>
          <w:i/>
          <w:iCs/>
          <w:color w:val="000000"/>
        </w:rPr>
        <w:t>】</w:t>
      </w:r>
      <w:r>
        <w:rPr>
          <w:rFonts w:ascii="微軟正黑體" w:eastAsia="微軟正黑體" w:hAnsi="微軟正黑體" w:cs="Calibri" w:hint="eastAsia"/>
          <w:i/>
          <w:iCs/>
          <w:color w:val="000000"/>
        </w:rPr>
        <w:t xml:space="preserve">RCM vs Constrictive Pericarditis </w:t>
      </w:r>
      <w:r>
        <w:rPr>
          <w:rFonts w:ascii="微軟正黑體" w:eastAsia="微軟正黑體" w:hAnsi="微軟正黑體" w:cs="Calibri" w:hint="eastAsia"/>
          <w:i/>
          <w:iCs/>
          <w:color w:val="000000"/>
        </w:rPr>
        <w:t>對照表（</w:t>
      </w:r>
      <w:r>
        <w:rPr>
          <w:rFonts w:ascii="微軟正黑體" w:eastAsia="微軟正黑體" w:hAnsi="微軟正黑體" w:cs="Calibri" w:hint="eastAsia"/>
          <w:i/>
          <w:iCs/>
          <w:color w:val="C00000"/>
        </w:rPr>
        <w:t>這個對比表很重要</w:t>
      </w:r>
      <w:r>
        <w:rPr>
          <w:rFonts w:ascii="微軟正黑體" w:eastAsia="微軟正黑體" w:hAnsi="微軟正黑體" w:cs="Calibri" w:hint="eastAsia"/>
          <w:i/>
          <w:iCs/>
          <w:color w:val="C00000"/>
        </w:rPr>
        <w:t>/</w:t>
      </w:r>
      <w:r>
        <w:rPr>
          <w:rFonts w:ascii="微軟正黑體" w:eastAsia="微軟正黑體" w:hAnsi="微軟正黑體" w:cs="Calibri" w:hint="eastAsia"/>
          <w:i/>
          <w:iCs/>
          <w:color w:val="C00000"/>
        </w:rPr>
        <w:t>請再修改</w:t>
      </w:r>
      <w:r>
        <w:rPr>
          <w:rFonts w:ascii="微軟正黑體" w:eastAsia="微軟正黑體" w:hAnsi="微軟正黑體" w:cs="Calibri" w:hint="eastAsia"/>
          <w:i/>
          <w:iCs/>
          <w:color w:val="000000"/>
        </w:rPr>
        <w:t>）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840"/>
        <w:gridCol w:w="2298"/>
        <w:gridCol w:w="2618"/>
      </w:tblGrid>
      <w:tr w:rsidR="00000000">
        <w:trPr>
          <w:divId w:val="1031372089"/>
        </w:trPr>
        <w:tc>
          <w:tcPr>
            <w:tcW w:w="18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6194F" w:rsidRDefault="0086194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特徵</w:t>
            </w:r>
          </w:p>
        </w:tc>
        <w:tc>
          <w:tcPr>
            <w:tcW w:w="22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6194F" w:rsidRDefault="0086194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限制型心肌病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(RCM)</w:t>
            </w:r>
          </w:p>
        </w:tc>
        <w:tc>
          <w:tcPr>
            <w:tcW w:w="24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6194F" w:rsidRDefault="0086194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縮窄性心包炎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(CP)</w:t>
            </w:r>
          </w:p>
        </w:tc>
      </w:tr>
      <w:tr w:rsidR="00000000">
        <w:trPr>
          <w:divId w:val="1031372089"/>
        </w:trPr>
        <w:tc>
          <w:tcPr>
            <w:tcW w:w="18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6194F" w:rsidRDefault="0086194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心包厚度</w:t>
            </w:r>
          </w:p>
        </w:tc>
        <w:tc>
          <w:tcPr>
            <w:tcW w:w="22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6194F" w:rsidRDefault="0086194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正常</w:t>
            </w:r>
          </w:p>
        </w:tc>
        <w:tc>
          <w:tcPr>
            <w:tcW w:w="24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6194F" w:rsidRDefault="0086194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厚化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&gt;2 mm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、可能鈣化</w:t>
            </w:r>
          </w:p>
        </w:tc>
      </w:tr>
      <w:tr w:rsidR="00000000">
        <w:trPr>
          <w:divId w:val="1031372089"/>
        </w:trPr>
        <w:tc>
          <w:tcPr>
            <w:tcW w:w="18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6194F" w:rsidRDefault="0086194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心內壓協調性</w:t>
            </w:r>
          </w:p>
        </w:tc>
        <w:tc>
          <w:tcPr>
            <w:tcW w:w="22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6194F" w:rsidRDefault="0086194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左右心室壓力同步升</w:t>
            </w:r>
          </w:p>
        </w:tc>
        <w:tc>
          <w:tcPr>
            <w:tcW w:w="26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6194F" w:rsidRDefault="0086194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吸氣時出現互相牽制現象</w:t>
            </w:r>
          </w:p>
        </w:tc>
      </w:tr>
      <w:tr w:rsidR="00000000">
        <w:trPr>
          <w:divId w:val="1031372089"/>
        </w:trPr>
        <w:tc>
          <w:tcPr>
            <w:tcW w:w="18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6194F" w:rsidRDefault="0086194F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Kussmaul sign</w:t>
            </w:r>
          </w:p>
        </w:tc>
        <w:tc>
          <w:tcPr>
            <w:tcW w:w="22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6194F" w:rsidRDefault="0086194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常見</w:t>
            </w:r>
          </w:p>
        </w:tc>
        <w:tc>
          <w:tcPr>
            <w:tcW w:w="24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6194F" w:rsidRDefault="0086194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也可能出現</w:t>
            </w:r>
          </w:p>
        </w:tc>
      </w:tr>
      <w:tr w:rsidR="00000000">
        <w:trPr>
          <w:divId w:val="1031372089"/>
        </w:trPr>
        <w:tc>
          <w:tcPr>
            <w:tcW w:w="18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6194F" w:rsidRDefault="0086194F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Pericardial knock</w:t>
            </w:r>
          </w:p>
        </w:tc>
        <w:tc>
          <w:tcPr>
            <w:tcW w:w="22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6194F" w:rsidRDefault="0086194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無</w:t>
            </w:r>
          </w:p>
        </w:tc>
        <w:tc>
          <w:tcPr>
            <w:tcW w:w="24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6194F" w:rsidRDefault="0086194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常見早期心音</w:t>
            </w:r>
          </w:p>
        </w:tc>
      </w:tr>
      <w:tr w:rsidR="00000000">
        <w:trPr>
          <w:divId w:val="1031372089"/>
        </w:trPr>
        <w:tc>
          <w:tcPr>
            <w:tcW w:w="18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6194F" w:rsidRDefault="0086194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影像特徵</w:t>
            </w:r>
          </w:p>
        </w:tc>
        <w:tc>
          <w:tcPr>
            <w:tcW w:w="22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6194F" w:rsidRDefault="0086194F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MRI 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無心包鈣化</w:t>
            </w:r>
          </w:p>
        </w:tc>
        <w:tc>
          <w:tcPr>
            <w:tcW w:w="24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6194F" w:rsidRDefault="0086194F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CT/MRI 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可見心包增厚</w:t>
            </w:r>
          </w:p>
        </w:tc>
      </w:tr>
      <w:tr w:rsidR="00000000">
        <w:trPr>
          <w:divId w:val="1031372089"/>
        </w:trPr>
        <w:tc>
          <w:tcPr>
            <w:tcW w:w="18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6194F" w:rsidRDefault="0086194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治療</w:t>
            </w:r>
          </w:p>
        </w:tc>
        <w:tc>
          <w:tcPr>
            <w:tcW w:w="22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6194F" w:rsidRDefault="0086194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支持性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+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原發病</w:t>
            </w:r>
          </w:p>
        </w:tc>
        <w:tc>
          <w:tcPr>
            <w:tcW w:w="24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6194F" w:rsidRDefault="0086194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心包切除可治癒</w:t>
            </w:r>
          </w:p>
        </w:tc>
      </w:tr>
    </w:tbl>
    <w:p w:rsidR="0086194F" w:rsidRDefault="0086194F">
      <w:pPr>
        <w:pStyle w:val="Web"/>
        <w:spacing w:before="0" w:beforeAutospacing="0" w:after="0" w:afterAutospacing="0"/>
        <w:ind w:left="72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br/>
        <w:t> </w:t>
      </w:r>
    </w:p>
    <w:p w:rsidR="0086194F" w:rsidRDefault="0086194F">
      <w:pPr>
        <w:pStyle w:val="4"/>
        <w:spacing w:before="0" w:beforeAutospacing="0" w:after="0" w:afterAutospacing="0"/>
        <w:ind w:left="720"/>
        <w:rPr>
          <w:rFonts w:ascii="微軟正黑體" w:eastAsia="微軟正黑體" w:hAnsi="微軟正黑體" w:cs="Calibri"/>
          <w:color w:val="000000"/>
        </w:rPr>
      </w:pPr>
      <w:r>
        <w:rPr>
          <w:rFonts w:ascii="微軟正黑體" w:eastAsia="微軟正黑體" w:hAnsi="微軟正黑體" w:cs="Calibri" w:hint="eastAsia"/>
          <w:i/>
          <w:iCs/>
          <w:color w:val="000000"/>
        </w:rPr>
        <w:t>【</w:t>
      </w:r>
      <w:r>
        <w:rPr>
          <w:rFonts w:ascii="微軟正黑體" w:eastAsia="微軟正黑體" w:hAnsi="微軟正黑體" w:cs="Calibri" w:hint="eastAsia"/>
          <w:i/>
          <w:iCs/>
          <w:color w:val="000000"/>
        </w:rPr>
        <w:t>4</w:t>
      </w:r>
      <w:r>
        <w:rPr>
          <w:rFonts w:ascii="微軟正黑體" w:eastAsia="微軟正黑體" w:hAnsi="微軟正黑體" w:cs="Calibri" w:hint="eastAsia"/>
          <w:i/>
          <w:iCs/>
          <w:color w:val="000000"/>
        </w:rPr>
        <w:t>】補充心衰分級：</w:t>
      </w:r>
    </w:p>
    <w:p w:rsidR="0086194F" w:rsidRDefault="0086194F">
      <w:pPr>
        <w:pStyle w:val="Web"/>
        <w:spacing w:beforeAutospacing="0" w:afterAutospacing="0"/>
        <w:ind w:left="720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Calibri" w:hAnsi="Calibri" w:cs="Calibri"/>
          <w:b/>
          <w:bCs/>
          <w:color w:val="000000"/>
          <w:sz w:val="22"/>
          <w:szCs w:val="22"/>
        </w:rPr>
        <w:t xml:space="preserve">NYHA </w:t>
      </w:r>
      <w:r>
        <w:rPr>
          <w:rFonts w:ascii="Calibri" w:hAnsi="Calibri" w:cs="Calibri"/>
          <w:b/>
          <w:bCs/>
          <w:color w:val="000000"/>
          <w:sz w:val="22"/>
          <w:szCs w:val="22"/>
        </w:rPr>
        <w:t>心衰分級（</w:t>
      </w:r>
      <w:r>
        <w:rPr>
          <w:rFonts w:ascii="Calibri" w:hAnsi="Calibri" w:cs="Calibri"/>
          <w:b/>
          <w:bCs/>
          <w:color w:val="000000"/>
          <w:sz w:val="22"/>
          <w:szCs w:val="22"/>
        </w:rPr>
        <w:t>DCM</w:t>
      </w:r>
      <w:r>
        <w:rPr>
          <w:rFonts w:ascii="Calibri" w:hAnsi="Calibri" w:cs="Calibri"/>
          <w:b/>
          <w:bCs/>
          <w:color w:val="000000"/>
          <w:sz w:val="22"/>
          <w:szCs w:val="22"/>
        </w:rPr>
        <w:t>段落內補充）</w:t>
      </w:r>
    </w:p>
    <w:p w:rsidR="0086194F" w:rsidRDefault="0086194F">
      <w:pPr>
        <w:numPr>
          <w:ilvl w:val="1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NYHA I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：無症狀</w:t>
      </w:r>
    </w:p>
    <w:p w:rsidR="0086194F" w:rsidRDefault="0086194F">
      <w:pPr>
        <w:numPr>
          <w:ilvl w:val="1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NYHA II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：輕度活動受限</w:t>
      </w:r>
    </w:p>
    <w:p w:rsidR="0086194F" w:rsidRDefault="0086194F">
      <w:pPr>
        <w:numPr>
          <w:ilvl w:val="1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NYHA III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：日常活動即有症狀</w:t>
      </w:r>
    </w:p>
    <w:p w:rsidR="0086194F" w:rsidRDefault="0086194F">
      <w:pPr>
        <w:numPr>
          <w:ilvl w:val="1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NYHA IV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：靜止狀態即感不適</w:t>
      </w:r>
    </w:p>
    <w:p w:rsidR="0086194F" w:rsidRDefault="0086194F">
      <w:pPr>
        <w:pStyle w:val="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br/>
        <w:t> </w:t>
      </w:r>
    </w:p>
    <w:p w:rsidR="0086194F" w:rsidRDefault="0086194F">
      <w:pPr>
        <w:pStyle w:val="4"/>
        <w:spacing w:before="0" w:beforeAutospacing="0" w:after="0" w:afterAutospacing="0"/>
        <w:ind w:left="720"/>
        <w:rPr>
          <w:rFonts w:ascii="微軟正黑體" w:eastAsia="微軟正黑體" w:hAnsi="微軟正黑體" w:cs="Calibri"/>
          <w:color w:val="000000"/>
        </w:rPr>
      </w:pPr>
      <w:r>
        <w:rPr>
          <w:rFonts w:ascii="微軟正黑體" w:eastAsia="微軟正黑體" w:hAnsi="微軟正黑體" w:cs="Calibri" w:hint="eastAsia"/>
          <w:i/>
          <w:iCs/>
          <w:color w:val="000000"/>
        </w:rPr>
        <w:t>【</w:t>
      </w:r>
      <w:r>
        <w:rPr>
          <w:rFonts w:ascii="微軟正黑體" w:eastAsia="微軟正黑體" w:hAnsi="微軟正黑體" w:cs="Calibri" w:hint="eastAsia"/>
          <w:i/>
          <w:iCs/>
          <w:color w:val="000000"/>
        </w:rPr>
        <w:t>5</w:t>
      </w:r>
      <w:r>
        <w:rPr>
          <w:rFonts w:ascii="微軟正黑體" w:eastAsia="微軟正黑體" w:hAnsi="微軟正黑體" w:cs="Calibri" w:hint="eastAsia"/>
          <w:i/>
          <w:iCs/>
          <w:color w:val="000000"/>
        </w:rPr>
        <w:t>】</w:t>
      </w:r>
      <w:r>
        <w:rPr>
          <w:rFonts w:ascii="微軟正黑體" w:eastAsia="微軟正黑體" w:hAnsi="微軟正黑體" w:cs="Calibri" w:hint="eastAsia"/>
          <w:i/>
          <w:iCs/>
          <w:color w:val="000000"/>
        </w:rPr>
        <w:t xml:space="preserve">CRT </w:t>
      </w:r>
      <w:r>
        <w:rPr>
          <w:rFonts w:ascii="微軟正黑體" w:eastAsia="微軟正黑體" w:hAnsi="微軟正黑體" w:cs="Calibri" w:hint="eastAsia"/>
          <w:i/>
          <w:iCs/>
          <w:color w:val="000000"/>
        </w:rPr>
        <w:t>適應症補充（插入於器械治療）</w:t>
      </w:r>
    </w:p>
    <w:p w:rsidR="0086194F" w:rsidRDefault="0086194F">
      <w:pPr>
        <w:pStyle w:val="Web"/>
        <w:spacing w:beforeAutospacing="0" w:afterAutospacing="0"/>
        <w:ind w:left="720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Calibri" w:hAnsi="Calibri" w:cs="Calibri"/>
          <w:b/>
          <w:bCs/>
          <w:color w:val="000000"/>
          <w:sz w:val="22"/>
          <w:szCs w:val="22"/>
        </w:rPr>
        <w:t xml:space="preserve">CRT </w:t>
      </w:r>
      <w:r>
        <w:rPr>
          <w:rFonts w:ascii="Calibri" w:hAnsi="Calibri" w:cs="Calibri"/>
          <w:b/>
          <w:bCs/>
          <w:color w:val="000000"/>
          <w:sz w:val="22"/>
          <w:szCs w:val="22"/>
        </w:rPr>
        <w:t>適應條件：</w:t>
      </w:r>
    </w:p>
    <w:p w:rsidR="0086194F" w:rsidRDefault="0086194F">
      <w:pPr>
        <w:numPr>
          <w:ilvl w:val="1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LVEF </w:t>
      </w:r>
      <w:r>
        <w:rPr>
          <w:rFonts w:ascii="Cambria Math" w:hAnsi="Cambria Math" w:cs="Calibri"/>
          <w:color w:val="000000"/>
          <w:sz w:val="22"/>
          <w:szCs w:val="22"/>
        </w:rPr>
        <w:t>≦</w:t>
      </w:r>
      <w:r>
        <w:rPr>
          <w:rFonts w:ascii="Calibri" w:hAnsi="Calibri" w:cs="Calibri"/>
          <w:color w:val="000000"/>
          <w:sz w:val="22"/>
          <w:szCs w:val="22"/>
        </w:rPr>
        <w:t>35%</w:t>
      </w:r>
    </w:p>
    <w:p w:rsidR="0086194F" w:rsidRDefault="0086194F">
      <w:pPr>
        <w:numPr>
          <w:ilvl w:val="1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NYHA II–IV</w:t>
      </w:r>
    </w:p>
    <w:p w:rsidR="0086194F" w:rsidRDefault="0086194F">
      <w:pPr>
        <w:numPr>
          <w:ilvl w:val="1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QRS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寬度</w:t>
      </w:r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r>
        <w:rPr>
          <w:rFonts w:ascii="Cambria Math" w:hAnsi="Cambria Math" w:cs="Calibri"/>
          <w:color w:val="000000"/>
          <w:sz w:val="22"/>
          <w:szCs w:val="22"/>
          <w:lang w:val=""/>
        </w:rPr>
        <w:t>≧</w:t>
      </w:r>
      <w:r>
        <w:rPr>
          <w:rFonts w:ascii="Calibri" w:hAnsi="Calibri" w:cs="Calibri"/>
          <w:color w:val="000000"/>
          <w:sz w:val="22"/>
          <w:szCs w:val="22"/>
        </w:rPr>
        <w:t xml:space="preserve">150 ms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且</w:t>
      </w:r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LBBB pattern</w:t>
      </w:r>
    </w:p>
    <w:p w:rsidR="0086194F" w:rsidRDefault="0086194F">
      <w:pPr>
        <w:pStyle w:val="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br/>
        <w:t> </w:t>
      </w:r>
    </w:p>
    <w:p w:rsidR="0086194F" w:rsidRDefault="0086194F">
      <w:pPr>
        <w:pStyle w:val="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6194F" w:rsidRDefault="0086194F" w:rsidP="0086194F">
      <w:r>
        <w:separator/>
      </w:r>
    </w:p>
  </w:endnote>
  <w:endnote w:type="continuationSeparator" w:id="0">
    <w:p w:rsidR="0086194F" w:rsidRDefault="0086194F" w:rsidP="008619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6194F" w:rsidRDefault="0086194F" w:rsidP="0086194F">
      <w:r>
        <w:separator/>
      </w:r>
    </w:p>
  </w:footnote>
  <w:footnote w:type="continuationSeparator" w:id="0">
    <w:p w:rsidR="0086194F" w:rsidRDefault="0086194F" w:rsidP="0086194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C7499A"/>
    <w:multiLevelType w:val="multilevel"/>
    <w:tmpl w:val="D6E49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DD6685"/>
    <w:multiLevelType w:val="multilevel"/>
    <w:tmpl w:val="9378C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8542355">
    <w:abstractNumId w:val="0"/>
  </w:num>
  <w:num w:numId="2" w16cid:durableId="797531345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3" w16cid:durableId="13403494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94F"/>
    <w:rsid w:val="0086194F"/>
    <w:rsid w:val="00E75C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038FBAC4-9445-451D-884D-DE03A2E50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paragraph" w:styleId="4">
    <w:name w:val="heading 4"/>
    <w:basedOn w:val="a"/>
    <w:link w:val="40"/>
    <w:uiPriority w:val="9"/>
    <w:qFormat/>
    <w:pPr>
      <w:spacing w:before="100" w:beforeAutospacing="1" w:after="100" w:afterAutospacing="1"/>
      <w:outlineLvl w:val="3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customStyle="1" w:styleId="40">
    <w:name w:val="標題 4 字元"/>
    <w:basedOn w:val="a0"/>
    <w:link w:val="4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a3">
    <w:name w:val="header"/>
    <w:basedOn w:val="a"/>
    <w:link w:val="a4"/>
    <w:uiPriority w:val="99"/>
    <w:unhideWhenUsed/>
    <w:rsid w:val="0086194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86194F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86194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86194F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13720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881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750</Words>
  <Characters>4278</Characters>
  <Application>Microsoft Office Word</Application>
  <DocSecurity>0</DocSecurity>
  <Lines>35</Lines>
  <Paragraphs>10</Paragraphs>
  <ScaleCrop>false</ScaleCrop>
  <Company/>
  <LinksUpToDate>false</LinksUpToDate>
  <CharactersWithSpaces>5018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2025-07-27T10:03:00Z</dcterms:created>
  <dcterms:modified xsi:type="dcterms:W3CDTF">2025-07-27T10:03:00Z</dcterms:modified>
</cp:coreProperties>
</file>