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0D5C" w:rsidRDefault="00510D5C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GI</w:t>
      </w:r>
    </w:p>
    <w:p w:rsidR="00510D5C" w:rsidRDefault="00510D5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510D5C" w:rsidRDefault="00510D5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9:56 PM</w:t>
      </w:r>
    </w:p>
    <w:p w:rsidR="00510D5C" w:rsidRDefault="00510D5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10D5C" w:rsidRDefault="00510D5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10D5C" w:rsidRDefault="00510D5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10D5C" w:rsidRDefault="00510D5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10D5C" w:rsidRDefault="00510D5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10D5C" w:rsidRDefault="00510D5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10D5C" w:rsidRDefault="00510D5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10D5C" w:rsidRDefault="00510D5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10D5C" w:rsidRDefault="00510D5C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第一篇腸胃道疾病（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Gastrointestinal Tract Disorders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p w:rsidR="00510D5C" w:rsidRDefault="00510D5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 xml:space="preserve">A.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上消化道（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Upper GI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52"/>
        <w:gridCol w:w="5734"/>
      </w:tblGrid>
      <w:tr w:rsidR="00000000">
        <w:trPr>
          <w:divId w:val="2065564973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2065564973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吞嚥困難與食道疾病</w:t>
            </w:r>
          </w:p>
        </w:tc>
        <w:tc>
          <w:tcPr>
            <w:tcW w:w="6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Dysphagia, Odynophagia, GERD, Achalasia, Esophageal Cancer, Infectious &amp; Eosinophilic Esophagitis, Plummer-Vinson Syndrome, Esophageal Rings, Diverticula</w:t>
            </w:r>
          </w:p>
        </w:tc>
      </w:tr>
      <w:tr w:rsidR="00000000">
        <w:trPr>
          <w:divId w:val="2065564973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胃食道逆流病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GERD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Pathophysiology, Barrett’s Esophagus, Complications, PPI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2065564973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胃部疾病</w:t>
            </w:r>
          </w:p>
        </w:tc>
        <w:tc>
          <w:tcPr>
            <w:tcW w:w="6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Peptic Ulcer Disease, Gastritis, Zollinger-Ellison Syndrome, Gastric Cancer</w:t>
            </w:r>
          </w:p>
        </w:tc>
      </w:tr>
      <w:tr w:rsidR="00000000">
        <w:trPr>
          <w:divId w:val="2065564973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上消化道出血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UGI bleeding, Mallory-Weiss Tear, Esophageal Varices, Risk scoring, Endoscopic Tx</w:t>
            </w:r>
          </w:p>
        </w:tc>
      </w:tr>
    </w:tbl>
    <w:p w:rsidR="00510D5C" w:rsidRDefault="00510D5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10D5C" w:rsidRDefault="00510D5C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B.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小腸疾病（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Small Bowel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6"/>
        <w:gridCol w:w="5350"/>
      </w:tblGrid>
      <w:tr w:rsidR="00000000">
        <w:trPr>
          <w:divId w:val="383482849"/>
        </w:trPr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383482849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腹瀉與吸收障礙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Acute/Chronic Diarrhea, Lactose intolerance, Celiac Disease, Tropical Sprue, Whipple’s Disease</w:t>
            </w:r>
          </w:p>
        </w:tc>
      </w:tr>
      <w:tr w:rsidR="00000000">
        <w:trPr>
          <w:divId w:val="383482849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小腸腫瘤與症候群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Carcinoid </w:t>
            </w:r>
            <w:r>
              <w:rPr>
                <w:rFonts w:ascii="Calibri" w:hAnsi="Calibri" w:cs="Calibri"/>
                <w:sz w:val="22"/>
                <w:szCs w:val="22"/>
              </w:rPr>
              <w:t>Tumor, Carcinoid Syndrome, Small Intestine Adenocarcinoma</w:t>
            </w:r>
          </w:p>
        </w:tc>
      </w:tr>
      <w:tr w:rsidR="00000000">
        <w:trPr>
          <w:divId w:val="383482849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小腸阻塞與功能障礙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SBO, Ileus, Duodenal Hematoma</w:t>
            </w:r>
          </w:p>
        </w:tc>
      </w:tr>
      <w:tr w:rsidR="00000000">
        <w:trPr>
          <w:divId w:val="383482849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急性腹症與血管缺血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Acute abdomen, Mesenteric Ischemia, Duodenal Hematoma, Peritonitis, Appendicitis</w:t>
            </w:r>
          </w:p>
        </w:tc>
      </w:tr>
    </w:tbl>
    <w:p w:rsidR="00510D5C" w:rsidRDefault="00510D5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10D5C" w:rsidRDefault="00510D5C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C.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大腸與直腸疾病（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Colon &amp; Anorectal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2"/>
        <w:gridCol w:w="5334"/>
      </w:tblGrid>
      <w:tr w:rsidR="00000000">
        <w:trPr>
          <w:divId w:val="294877671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294877671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發炎性腸道疾病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IBD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Crohn’s Disease, Ulcerative Colitis, Extraintestinal manifestations, Biologics</w:t>
            </w:r>
          </w:p>
        </w:tc>
      </w:tr>
      <w:tr w:rsidR="00000000">
        <w:trPr>
          <w:divId w:val="294877671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腸躁症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IBS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Rome IV Criteria, Subtypes, Tx</w:t>
            </w:r>
          </w:p>
        </w:tc>
      </w:tr>
      <w:tr w:rsidR="00000000">
        <w:trPr>
          <w:divId w:val="294877671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結腸疾病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Diverticulosis/Diverticulitis, </w:t>
            </w:r>
            <w:r>
              <w:rPr>
                <w:rFonts w:ascii="Calibri" w:hAnsi="Calibri" w:cs="Calibri"/>
                <w:sz w:val="22"/>
                <w:szCs w:val="22"/>
              </w:rPr>
              <w:t>Ischemic Colitis, Colorectal Cancer, Microscopic Colitis</w:t>
            </w:r>
          </w:p>
        </w:tc>
      </w:tr>
      <w:tr w:rsidR="00000000">
        <w:trPr>
          <w:divId w:val="294877671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下消化道出血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Hematochezia, LGI bleeding workup</w:t>
            </w:r>
          </w:p>
        </w:tc>
      </w:tr>
      <w:tr w:rsidR="00000000">
        <w:trPr>
          <w:divId w:val="294877671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直腸肛門疾病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Hemorrhoid grading, Anal fissures, Fistulas, Abscess</w:t>
            </w:r>
          </w:p>
        </w:tc>
      </w:tr>
    </w:tbl>
    <w:p w:rsidR="00510D5C" w:rsidRDefault="00510D5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10D5C" w:rsidRDefault="00510D5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10D5C" w:rsidRDefault="00510D5C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第二篇肝膽胰疾病（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Hepatobiliary and Pancreatic Disorders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p w:rsidR="00510D5C" w:rsidRDefault="00510D5C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A.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肝臟疾病（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Liver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6"/>
        <w:gridCol w:w="5200"/>
      </w:tblGrid>
      <w:tr w:rsidR="00000000">
        <w:trPr>
          <w:divId w:val="1340427145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340427145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肝功能異常與評估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LFT interpretation, AST/ALT pattern, ALP, GGT</w:t>
            </w:r>
          </w:p>
        </w:tc>
      </w:tr>
      <w:tr w:rsidR="00000000">
        <w:trPr>
          <w:divId w:val="1340427145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黃疸與膽紅素異常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Unconjugated vs Conjugated, Gilbert Syndrome, Crigler-Najjar, Dubin-Johnson</w:t>
            </w:r>
          </w:p>
        </w:tc>
      </w:tr>
      <w:tr w:rsidR="00000000">
        <w:trPr>
          <w:divId w:val="1340427145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急性與慢性肝炎</w:t>
            </w:r>
          </w:p>
        </w:tc>
        <w:tc>
          <w:tcPr>
            <w:tcW w:w="6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Viral </w:t>
            </w:r>
            <w:r>
              <w:rPr>
                <w:rFonts w:ascii="Calibri" w:hAnsi="Calibri" w:cs="Calibri"/>
                <w:sz w:val="22"/>
                <w:szCs w:val="22"/>
              </w:rPr>
              <w:t>hepatitis A~E, Autoimmune hepatitis, Drug-induced hepatitis</w:t>
            </w:r>
          </w:p>
        </w:tc>
      </w:tr>
      <w:tr w:rsidR="00000000">
        <w:trPr>
          <w:divId w:val="1340427145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脂肪肝與酒精性肝病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NAFLD, NASH, Alcoholic hepatitis</w:t>
            </w:r>
          </w:p>
        </w:tc>
      </w:tr>
      <w:tr w:rsidR="00000000">
        <w:trPr>
          <w:divId w:val="1340427145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肝硬化與併發症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Ascites, Varices, SBP, Hepatorenal syndrome, Hepatic Encephalopathy, HPS</w:t>
            </w:r>
          </w:p>
        </w:tc>
      </w:tr>
      <w:tr w:rsidR="00000000">
        <w:trPr>
          <w:divId w:val="1340427145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6.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代謝性肝病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Hemochromatosis, Wilson’s Disease, α1-antitrypsin deficiency</w:t>
            </w:r>
          </w:p>
        </w:tc>
      </w:tr>
      <w:tr w:rsidR="00000000">
        <w:trPr>
          <w:divId w:val="1340427145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7.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肝腫瘤與癌症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HCC, Benign lesions, Fibrolamellar variant</w:t>
            </w:r>
          </w:p>
        </w:tc>
      </w:tr>
      <w:tr w:rsidR="00000000">
        <w:trPr>
          <w:divId w:val="1340427145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8.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肝臟移植與</w:t>
            </w:r>
            <w:r>
              <w:rPr>
                <w:rFonts w:ascii="Calibri" w:hAnsi="Calibri" w:cs="Calibri"/>
                <w:sz w:val="22"/>
                <w:szCs w:val="22"/>
              </w:rPr>
              <w:t>TIPS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Indications, MELD, Post-op care</w:t>
            </w:r>
          </w:p>
        </w:tc>
      </w:tr>
    </w:tbl>
    <w:p w:rsidR="00510D5C" w:rsidRDefault="00510D5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10D5C" w:rsidRDefault="00510D5C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B.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膽道疾病（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Biliary Tract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59"/>
        <w:gridCol w:w="5127"/>
      </w:tblGrid>
      <w:tr w:rsidR="00000000">
        <w:trPr>
          <w:divId w:val="1390684518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5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390684518"/>
        </w:trPr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膽結石與膽囊炎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Cholelithiasis, </w:t>
            </w:r>
            <w:r>
              <w:rPr>
                <w:rFonts w:ascii="Calibri" w:hAnsi="Calibri" w:cs="Calibri"/>
                <w:sz w:val="22"/>
                <w:szCs w:val="22"/>
              </w:rPr>
              <w:t>Acute/Chronic Cholecystitis, Gallstone ileus</w:t>
            </w:r>
          </w:p>
        </w:tc>
      </w:tr>
      <w:tr w:rsidR="00000000">
        <w:trPr>
          <w:divId w:val="1390684518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膽道阻塞</w:t>
            </w:r>
          </w:p>
        </w:tc>
        <w:tc>
          <w:tcPr>
            <w:tcW w:w="5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Choledocholithiasis, Post-cholecystectomy syndrome</w:t>
            </w:r>
          </w:p>
        </w:tc>
      </w:tr>
      <w:tr w:rsidR="00000000">
        <w:trPr>
          <w:divId w:val="1390684518"/>
        </w:trPr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膽道感染與腫瘤</w:t>
            </w:r>
          </w:p>
        </w:tc>
        <w:tc>
          <w:tcPr>
            <w:tcW w:w="5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Cholangitis, Cholangiocarcinoma, Biliary cyst, PSC vs PBC</w:t>
            </w:r>
          </w:p>
        </w:tc>
      </w:tr>
    </w:tbl>
    <w:p w:rsidR="00510D5C" w:rsidRDefault="00510D5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10D5C" w:rsidRDefault="00510D5C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C.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胰臟疾病（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Pancreas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7"/>
        <w:gridCol w:w="5619"/>
      </w:tblGrid>
      <w:tr w:rsidR="00000000">
        <w:trPr>
          <w:divId w:val="1510101768"/>
        </w:trPr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510101768"/>
        </w:trPr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急性胰臟炎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Gallstone-induced, </w:t>
            </w:r>
            <w:r>
              <w:rPr>
                <w:rFonts w:ascii="Calibri" w:hAnsi="Calibri" w:cs="Calibri"/>
                <w:sz w:val="22"/>
                <w:szCs w:val="22"/>
              </w:rPr>
              <w:t>Alcohol-induced, Ranson Criteria, Complications</w:t>
            </w:r>
          </w:p>
        </w:tc>
      </w:tr>
      <w:tr w:rsidR="00000000">
        <w:trPr>
          <w:divId w:val="1510101768"/>
        </w:trPr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慢性胰臟炎</w:t>
            </w:r>
          </w:p>
        </w:tc>
        <w:tc>
          <w:tcPr>
            <w:tcW w:w="6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Causes, Imaging, Enzyme supplementation</w:t>
            </w:r>
          </w:p>
        </w:tc>
      </w:tr>
      <w:tr w:rsidR="00000000">
        <w:trPr>
          <w:divId w:val="1510101768"/>
        </w:trPr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胰臟腫瘤</w:t>
            </w:r>
          </w:p>
        </w:tc>
        <w:tc>
          <w:tcPr>
            <w:tcW w:w="6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0D5C" w:rsidRDefault="00510D5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Pancreatic adenocarcinoma, Neuroendocrine tumors</w:t>
            </w:r>
          </w:p>
        </w:tc>
      </w:tr>
    </w:tbl>
    <w:p w:rsidR="00510D5C" w:rsidRDefault="00510D5C">
      <w:pPr>
        <w:divId w:val="1510101768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0D5C" w:rsidRDefault="00510D5C" w:rsidP="00510D5C">
      <w:r>
        <w:separator/>
      </w:r>
    </w:p>
  </w:endnote>
  <w:endnote w:type="continuationSeparator" w:id="0">
    <w:p w:rsidR="00510D5C" w:rsidRDefault="00510D5C" w:rsidP="00510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0D5C" w:rsidRDefault="00510D5C" w:rsidP="00510D5C">
      <w:r>
        <w:separator/>
      </w:r>
    </w:p>
  </w:footnote>
  <w:footnote w:type="continuationSeparator" w:id="0">
    <w:p w:rsidR="00510D5C" w:rsidRDefault="00510D5C" w:rsidP="00510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23873"/>
    <w:multiLevelType w:val="multilevel"/>
    <w:tmpl w:val="3DA4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60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5C"/>
    <w:rsid w:val="00510D5C"/>
    <w:rsid w:val="00BB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1FDC384-7D2E-4F7E-B762-E16AC157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10D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10D5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10D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10D5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877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2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4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2025-07-27T10:06:00Z</dcterms:created>
  <dcterms:modified xsi:type="dcterms:W3CDTF">2025-07-27T10:06:00Z</dcterms:modified>
</cp:coreProperties>
</file>