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F64" w:rsidRDefault="00406F6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周邊血管疾病</w:t>
      </w:r>
    </w:p>
    <w:p w:rsidR="00406F64" w:rsidRDefault="00406F6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406F64" w:rsidRDefault="00406F6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F64" w:rsidRDefault="00406F64" w:rsidP="00406F64">
      <w:r>
        <w:separator/>
      </w:r>
    </w:p>
  </w:endnote>
  <w:endnote w:type="continuationSeparator" w:id="0">
    <w:p w:rsidR="00406F64" w:rsidRDefault="00406F64" w:rsidP="00406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F64" w:rsidRDefault="00406F64" w:rsidP="00406F64">
      <w:r>
        <w:separator/>
      </w:r>
    </w:p>
  </w:footnote>
  <w:footnote w:type="continuationSeparator" w:id="0">
    <w:p w:rsidR="00406F64" w:rsidRDefault="00406F64" w:rsidP="00406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64"/>
    <w:rsid w:val="00406F64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20AD55-CC3F-4C07-BCE2-4F3A9084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6F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6F6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06F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6F6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