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022C" w:rsidRDefault="0005022C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心臟腫瘤</w:t>
      </w:r>
    </w:p>
    <w:p w:rsidR="0005022C" w:rsidRDefault="0005022C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05022C" w:rsidRDefault="0005022C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12:01</w:t>
      </w:r>
    </w:p>
    <w:p w:rsidR="0005022C" w:rsidRDefault="0005022C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05022C" w:rsidRDefault="0005022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罕見</w:t>
      </w:r>
    </w:p>
    <w:p w:rsidR="0005022C" w:rsidRDefault="0005022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發生率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 xml:space="preserve">0.001% </w:t>
      </w:r>
      <w:r>
        <w:rPr>
          <w:rFonts w:ascii="微軟正黑體" w:eastAsia="微軟正黑體" w:hAnsi="微軟正黑體" w:cs="Calibri" w:hint="eastAsia"/>
          <w:sz w:val="22"/>
          <w:szCs w:val="22"/>
        </w:rPr>
        <w:t>到</w:t>
      </w:r>
      <w:r>
        <w:rPr>
          <w:rFonts w:ascii="Calibri" w:hAnsi="Calibri" w:cs="Calibri"/>
          <w:sz w:val="22"/>
          <w:szCs w:val="22"/>
        </w:rPr>
        <w:t xml:space="preserve"> 0.3%</w:t>
      </w:r>
    </w:p>
    <w:p w:rsidR="0005022C" w:rsidRDefault="0005022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良性腫瘤好發於女性</w:t>
      </w:r>
      <w:r>
        <w:rPr>
          <w:rFonts w:ascii="微軟正黑體" w:eastAsia="微軟正黑體" w:hAnsi="微軟正黑體" w:cs="Calibri" w:hint="eastAsia"/>
          <w:sz w:val="22"/>
          <w:szCs w:val="22"/>
        </w:rPr>
        <w:t>（女：男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= 3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多發生於年輕人</w:t>
      </w:r>
    </w:p>
    <w:p w:rsidR="0005022C" w:rsidRDefault="0005022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惡性腫瘤沒有性別差異</w:t>
      </w:r>
      <w:r>
        <w:rPr>
          <w:rFonts w:ascii="微軟正黑體" w:eastAsia="微軟正黑體" w:hAnsi="微軟正黑體" w:cs="Calibri" w:hint="eastAsia"/>
          <w:sz w:val="22"/>
          <w:szCs w:val="22"/>
        </w:rPr>
        <w:t>，通常出現在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40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歲以後</w:t>
      </w:r>
    </w:p>
    <w:p w:rsidR="0005022C" w:rsidRDefault="0005022C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</w:t>
      </w:r>
    </w:p>
    <w:p w:rsidR="0005022C" w:rsidRDefault="0005022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原發性：少見</w:t>
      </w:r>
    </w:p>
    <w:p w:rsidR="0005022C" w:rsidRDefault="0005022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良性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，佔原發性腫瘤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75%</w:t>
      </w:r>
    </w:p>
    <w:p w:rsidR="0005022C" w:rsidRDefault="0005022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較常見發生在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左心房</w:t>
      </w:r>
    </w:p>
    <w:p w:rsidR="0005022C" w:rsidRDefault="0005022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黏液瘤（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myxoma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最常見（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5022C" w:rsidRDefault="0005022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其他（依發生頻率遞減排列）</w:t>
      </w:r>
    </w:p>
    <w:p w:rsidR="0005022C" w:rsidRDefault="0005022C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乳頭狀纖維彈性瘤（</w:t>
      </w:r>
      <w:r>
        <w:rPr>
          <w:rFonts w:ascii="Calibri" w:hAnsi="Calibri" w:cs="Calibri"/>
          <w:sz w:val="22"/>
          <w:szCs w:val="22"/>
        </w:rPr>
        <w:t>papillary fibroelastomas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脂肪瘤（</w:t>
      </w:r>
      <w:r>
        <w:rPr>
          <w:rFonts w:ascii="Calibri" w:hAnsi="Calibri" w:cs="Calibri"/>
          <w:sz w:val="22"/>
          <w:szCs w:val="22"/>
        </w:rPr>
        <w:t>lipomas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橫紋肌瘤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rhabdomyomas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纖維瘤（</w:t>
      </w:r>
      <w:r>
        <w:rPr>
          <w:rFonts w:ascii="Calibri" w:hAnsi="Calibri" w:cs="Calibri"/>
          <w:sz w:val="22"/>
          <w:szCs w:val="22"/>
        </w:rPr>
        <w:t>fibromas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血管瘤（</w:t>
      </w:r>
      <w:r>
        <w:rPr>
          <w:rFonts w:ascii="Calibri" w:hAnsi="Calibri" w:cs="Calibri"/>
          <w:sz w:val="22"/>
          <w:szCs w:val="22"/>
        </w:rPr>
        <w:t>hemangiomas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畸胎瘤（</w:t>
      </w:r>
      <w:r>
        <w:rPr>
          <w:rFonts w:ascii="Calibri" w:hAnsi="Calibri" w:cs="Calibri"/>
          <w:sz w:val="22"/>
          <w:szCs w:val="22"/>
        </w:rPr>
        <w:t>teratomas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淋巴管瘤（</w:t>
      </w:r>
      <w:r>
        <w:rPr>
          <w:rFonts w:ascii="Calibri" w:hAnsi="Calibri" w:cs="Calibri"/>
          <w:sz w:val="22"/>
          <w:szCs w:val="22"/>
        </w:rPr>
        <w:t>lymphangiomas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惡性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：較常見發生在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右心房</w:t>
      </w:r>
    </w:p>
    <w:p w:rsidR="0005022C" w:rsidRDefault="0005022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大部分</w:t>
      </w:r>
    </w:p>
    <w:p w:rsidR="0005022C" w:rsidRDefault="0005022C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血管肉瘤（</w:t>
      </w:r>
      <w:r>
        <w:rPr>
          <w:rFonts w:ascii="Calibri" w:hAnsi="Calibri" w:cs="Calibri"/>
          <w:sz w:val="22"/>
          <w:szCs w:val="22"/>
        </w:rPr>
        <w:t>angiosarcoma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）、橫紋肌肉瘤（</w:t>
      </w:r>
      <w:r>
        <w:rPr>
          <w:rFonts w:ascii="Calibri" w:hAnsi="Calibri" w:cs="Calibri"/>
          <w:sz w:val="22"/>
          <w:szCs w:val="22"/>
        </w:rPr>
        <w:t>rhabdomyosarcoma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）、纖維肉瘤（</w:t>
      </w:r>
      <w:r>
        <w:rPr>
          <w:rFonts w:ascii="Calibri" w:hAnsi="Calibri" w:cs="Calibri"/>
          <w:sz w:val="22"/>
          <w:szCs w:val="22"/>
        </w:rPr>
        <w:t>fibrosarcoma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）、平滑肌肉瘤（</w:t>
      </w:r>
      <w:r>
        <w:rPr>
          <w:rFonts w:ascii="Calibri" w:hAnsi="Calibri" w:cs="Calibri"/>
          <w:sz w:val="22"/>
          <w:szCs w:val="22"/>
        </w:rPr>
        <w:t>leiomyosarcoma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）、脂肪肉瘤（</w:t>
      </w:r>
      <w:r>
        <w:rPr>
          <w:rFonts w:ascii="Calibri" w:hAnsi="Calibri" w:cs="Calibri"/>
          <w:sz w:val="22"/>
          <w:szCs w:val="22"/>
        </w:rPr>
        <w:t>liposarcoma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惡性淋巴瘤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：少數</w:t>
      </w:r>
    </w:p>
    <w:p w:rsidR="0005022C" w:rsidRDefault="0005022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次發性：癌症轉移（</w:t>
      </w:r>
      <w:r>
        <w:rPr>
          <w:rFonts w:ascii="Calibri" w:hAnsi="Calibri" w:cs="Calibri"/>
          <w:color w:val="2E75B5"/>
          <w:sz w:val="28"/>
          <w:szCs w:val="28"/>
        </w:rPr>
        <w:t>99.2%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5022C" w:rsidRDefault="0005022C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臨床表現</w:t>
      </w:r>
    </w:p>
    <w:p w:rsidR="0005022C" w:rsidRDefault="0005022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10%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患者無症狀</w:t>
      </w:r>
    </w:p>
    <w:p w:rsidR="0005022C" w:rsidRDefault="0005022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大多數患者會出現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典型</w:t>
      </w:r>
      <w:r>
        <w:rPr>
          <w:rFonts w:ascii="Calibri" w:hAnsi="Calibri" w:cs="Calibri"/>
          <w:b/>
          <w:bCs/>
          <w:sz w:val="22"/>
          <w:szCs w:val="22"/>
        </w:rPr>
        <w:t xml:space="preserve"> Triad</w:t>
      </w:r>
    </w:p>
    <w:p w:rsidR="0005022C" w:rsidRDefault="0005022C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lastRenderedPageBreak/>
        <w:t>血流阻塞（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Obstruction of blood flow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05022C" w:rsidRDefault="0005022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左心房腫瘤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：症狀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可類似二尖瓣病變</w:t>
      </w:r>
    </w:p>
    <w:p w:rsidR="0005022C" w:rsidRDefault="0005022C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呼吸困難、肺水腫</w:t>
      </w:r>
    </w:p>
    <w:p w:rsidR="0005022C" w:rsidRDefault="0005022C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Dyspnea on exertion</w:t>
      </w:r>
    </w:p>
    <w:p w:rsidR="0005022C" w:rsidRDefault="0005022C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陣發性夜間呼吸困難（</w:t>
      </w:r>
      <w:r>
        <w:rPr>
          <w:rFonts w:ascii="Calibri" w:hAnsi="Calibri" w:cs="Calibri"/>
          <w:sz w:val="22"/>
          <w:szCs w:val="22"/>
        </w:rPr>
        <w:t>paroxysmal nocturnal dyspnea</w:t>
      </w:r>
    </w:p>
    <w:p w:rsidR="0005022C" w:rsidRDefault="0005022C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仰臥呼吸困難（</w:t>
      </w:r>
      <w:r>
        <w:rPr>
          <w:rFonts w:ascii="Calibri" w:hAnsi="Calibri" w:cs="Calibri"/>
          <w:sz w:val="22"/>
          <w:szCs w:val="22"/>
        </w:rPr>
        <w:t>orthopnea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心悸</w:t>
      </w:r>
    </w:p>
    <w:p w:rsidR="0005022C" w:rsidRDefault="0005022C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暫時性瓣膜出口阻塞（</w:t>
      </w:r>
      <w:r>
        <w:rPr>
          <w:rFonts w:ascii="Calibri" w:hAnsi="Calibri" w:cs="Calibri"/>
          <w:color w:val="C00000"/>
          <w:sz w:val="22"/>
          <w:szCs w:val="22"/>
        </w:rPr>
        <w:t>transient valve orifice occlusion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5022C" w:rsidRDefault="0005022C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若出現會造成較嚴重的表現：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暈厥、低血壓、猝死</w:t>
      </w:r>
    </w:p>
    <w:p w:rsidR="0005022C" w:rsidRDefault="0005022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右心房腫瘤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：症狀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類似右心衰竭</w:t>
      </w:r>
    </w:p>
    <w:p w:rsidR="0005022C" w:rsidRDefault="0005022C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肝腫大、腹水、周邊水腫</w:t>
      </w:r>
    </w:p>
    <w:p w:rsidR="0005022C" w:rsidRDefault="0005022C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心室出口阻塞較左心房罕見，但若腫瘤太大也可能導致</w:t>
      </w:r>
    </w:p>
    <w:p w:rsidR="0005022C" w:rsidRDefault="0005022C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腫瘤栓塞（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Tumor embolization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05022C" w:rsidRDefault="0005022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腫瘤崩解（</w:t>
      </w:r>
      <w:r>
        <w:rPr>
          <w:rFonts w:ascii="Calibri" w:hAnsi="Calibri" w:cs="Calibri"/>
          <w:sz w:val="22"/>
          <w:szCs w:val="22"/>
        </w:rPr>
        <w:t>tumor lysis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）產生栓子，導致遠端血管栓塞：特別是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有莖（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pedunculated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）或葉狀突起（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frond-like projections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）腫瘤</w:t>
      </w:r>
    </w:p>
    <w:p w:rsidR="0005022C" w:rsidRDefault="0005022C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中風、癲癇</w:t>
      </w:r>
    </w:p>
    <w:p w:rsidR="0005022C" w:rsidRDefault="0005022C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視網膜動脈阻塞（</w:t>
      </w:r>
      <w:r>
        <w:rPr>
          <w:rFonts w:ascii="Calibri" w:hAnsi="Calibri" w:cs="Calibri"/>
          <w:color w:val="C00000"/>
          <w:sz w:val="22"/>
          <w:szCs w:val="22"/>
        </w:rPr>
        <w:t>retinal artery occlusion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5022C" w:rsidRDefault="0005022C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內臟梗塞或出血（</w:t>
      </w:r>
      <w:r>
        <w:rPr>
          <w:rFonts w:ascii="Calibri" w:hAnsi="Calibri" w:cs="Calibri"/>
          <w:color w:val="C00000"/>
          <w:sz w:val="22"/>
          <w:szCs w:val="22"/>
        </w:rPr>
        <w:t>visceral infarction or hemorrhage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5022C" w:rsidRDefault="0005022C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肺栓塞（</w:t>
      </w:r>
      <w:r>
        <w:rPr>
          <w:rFonts w:ascii="Calibri" w:hAnsi="Calibri" w:cs="Calibri"/>
          <w:color w:val="C00000"/>
          <w:sz w:val="22"/>
          <w:szCs w:val="22"/>
        </w:rPr>
        <w:t xml:space="preserve">pulmonary </w:t>
      </w:r>
      <w:r>
        <w:rPr>
          <w:rFonts w:ascii="Calibri" w:hAnsi="Calibri" w:cs="Calibri"/>
          <w:color w:val="C00000"/>
          <w:sz w:val="22"/>
          <w:szCs w:val="22"/>
        </w:rPr>
        <w:t>embolism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5022C" w:rsidRDefault="0005022C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腦動脈瘤（</w:t>
      </w:r>
      <w:r>
        <w:rPr>
          <w:rFonts w:ascii="Calibri" w:hAnsi="Calibri" w:cs="Calibri"/>
          <w:color w:val="C00000"/>
          <w:sz w:val="22"/>
          <w:szCs w:val="22"/>
        </w:rPr>
        <w:t>cerebral aneurysms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5022C" w:rsidRDefault="0005022C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腫瘤栓子（</w:t>
      </w:r>
      <w:r>
        <w:rPr>
          <w:rFonts w:ascii="Calibri" w:hAnsi="Calibri" w:cs="Calibri"/>
          <w:sz w:val="22"/>
          <w:szCs w:val="22"/>
        </w:rPr>
        <w:t>tumor emboli</w:t>
      </w:r>
      <w:r>
        <w:rPr>
          <w:rFonts w:ascii="微軟正黑體" w:eastAsia="微軟正黑體" w:hAnsi="微軟正黑體" w:cs="Calibri" w:hint="eastAsia"/>
          <w:sz w:val="22"/>
          <w:szCs w:val="22"/>
        </w:rPr>
        <w:t>）可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經血管內膜下生長（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subintimal growth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）進入遠端血管，導致動脈壁變弱，形成動脈瘤</w:t>
      </w:r>
    </w:p>
    <w:p w:rsidR="0005022C" w:rsidRDefault="0005022C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在成功切除黏液瘤後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5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年內仍可能發生</w:t>
      </w:r>
    </w:p>
    <w:p w:rsidR="0005022C" w:rsidRDefault="0005022C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栓塞腫瘤細胞轉移（</w:t>
      </w:r>
      <w:r>
        <w:rPr>
          <w:rFonts w:ascii="Calibri" w:hAnsi="Calibri" w:cs="Calibri"/>
          <w:color w:val="C00000"/>
          <w:sz w:val="22"/>
          <w:szCs w:val="22"/>
        </w:rPr>
        <w:t>metastasize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5022C" w:rsidRDefault="0005022C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形成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佔位性病灶（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space-occupying lesions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5022C" w:rsidRDefault="0005022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罕見栓塞位置</w:t>
      </w:r>
      <w:r>
        <w:rPr>
          <w:rFonts w:ascii="微軟正黑體" w:eastAsia="微軟正黑體" w:hAnsi="微軟正黑體" w:cs="Calibri" w:hint="eastAsia"/>
          <w:sz w:val="22"/>
          <w:szCs w:val="22"/>
        </w:rPr>
        <w:t>：冠狀動脈、總髂動脈、股動脈、腎、脾、胰、肝</w:t>
      </w:r>
    </w:p>
    <w:p w:rsidR="0005022C" w:rsidRDefault="0005022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全身性症狀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三分之一的患者會出現</w:t>
      </w:r>
    </w:p>
    <w:p w:rsidR="0005022C" w:rsidRDefault="0005022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腫瘤分泌</w:t>
      </w:r>
      <w:r>
        <w:rPr>
          <w:rFonts w:ascii="Calibri" w:hAnsi="Calibri" w:cs="Calibri"/>
          <w:color w:val="C00000"/>
          <w:sz w:val="22"/>
          <w:szCs w:val="22"/>
        </w:rPr>
        <w:t xml:space="preserve"> IL-6 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</w:t>
      </w:r>
    </w:p>
    <w:p w:rsidR="0005022C" w:rsidRDefault="0005022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發燒、肌痛、畏寒、盜汗、體重減輕、疲倦</w:t>
      </w:r>
    </w:p>
    <w:p w:rsidR="0005022C" w:rsidRDefault="0005022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杵狀指（</w:t>
      </w:r>
      <w:r>
        <w:rPr>
          <w:rFonts w:ascii="Calibri" w:hAnsi="Calibri" w:cs="Calibri"/>
          <w:sz w:val="22"/>
          <w:szCs w:val="22"/>
        </w:rPr>
        <w:t>clubbing fingers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若為惡性腫瘤，常見引起</w:t>
      </w:r>
    </w:p>
    <w:p w:rsidR="0005022C" w:rsidRDefault="0005022C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惡性鬱血性心衰竭、心律不整、心包填塞、心肌缺血</w:t>
      </w:r>
    </w:p>
    <w:p w:rsidR="0005022C" w:rsidRDefault="0005022C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05022C" w:rsidRDefault="0005022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經胸心臟超音波（</w:t>
      </w:r>
      <w:r>
        <w:rPr>
          <w:rFonts w:ascii="Calibri" w:hAnsi="Calibri" w:cs="Calibri"/>
          <w:color w:val="2E75B5"/>
          <w:sz w:val="28"/>
          <w:szCs w:val="28"/>
        </w:rPr>
        <w:t>Transthoracic echocardiography, TTE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5022C" w:rsidRDefault="0005022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限制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聲窗依賴（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dependence on acoustic window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）、無法清楚顯示心外侵犯、軟組織影像效果不佳</w:t>
      </w:r>
    </w:p>
    <w:p w:rsidR="0005022C" w:rsidRDefault="0005022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經食道心臟超音波（</w:t>
      </w:r>
      <w:r>
        <w:rPr>
          <w:rFonts w:ascii="Calibri" w:hAnsi="Calibri" w:cs="Calibri"/>
          <w:color w:val="2E75B5"/>
          <w:sz w:val="28"/>
          <w:szCs w:val="28"/>
        </w:rPr>
        <w:t>Transesophageal echocardiography, TEE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5022C" w:rsidRDefault="0005022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對局部小腫瘤（</w:t>
      </w:r>
      <w:r>
        <w:rPr>
          <w:rFonts w:ascii="Calibri" w:hAnsi="Calibri" w:cs="Calibri"/>
          <w:color w:val="C00000"/>
          <w:sz w:val="22"/>
          <w:szCs w:val="22"/>
        </w:rPr>
        <w:t xml:space="preserve">small </w:t>
      </w:r>
      <w:r>
        <w:rPr>
          <w:rFonts w:ascii="Calibri" w:hAnsi="Calibri" w:cs="Calibri"/>
          <w:color w:val="C00000"/>
          <w:sz w:val="22"/>
          <w:szCs w:val="22"/>
        </w:rPr>
        <w:t>localized tumors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）有幫助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視野有限</w:t>
      </w:r>
    </w:p>
    <w:p w:rsidR="0005022C" w:rsidRDefault="0005022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心臟核磁共振（</w:t>
      </w:r>
      <w:r>
        <w:rPr>
          <w:rFonts w:ascii="Calibri" w:hAnsi="Calibri" w:cs="Calibri"/>
          <w:color w:val="2E75B5"/>
          <w:sz w:val="28"/>
          <w:szCs w:val="28"/>
        </w:rPr>
        <w:t>cardiac MRI, cMRI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標準工具</w:t>
      </w:r>
    </w:p>
    <w:p w:rsidR="0005022C" w:rsidRDefault="0005022C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相較電腦斷層掃描的優勢</w:t>
      </w:r>
    </w:p>
    <w:p w:rsidR="0005022C" w:rsidRDefault="0005022C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軟組織對比度較佳（</w:t>
      </w:r>
      <w:r>
        <w:rPr>
          <w:rFonts w:ascii="Calibri" w:hAnsi="Calibri" w:cs="Calibri"/>
          <w:sz w:val="22"/>
          <w:szCs w:val="22"/>
        </w:rPr>
        <w:t>better soft-tissue evaluation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無需碘劑（</w:t>
      </w:r>
      <w:r>
        <w:rPr>
          <w:rFonts w:ascii="Calibri" w:hAnsi="Calibri" w:cs="Calibri"/>
          <w:sz w:val="22"/>
          <w:szCs w:val="22"/>
        </w:rPr>
        <w:t>no need for iodinated contrast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無輻射風險（</w:t>
      </w:r>
      <w:r>
        <w:rPr>
          <w:rFonts w:ascii="Calibri" w:hAnsi="Calibri" w:cs="Calibri"/>
          <w:sz w:val="22"/>
          <w:szCs w:val="22"/>
        </w:rPr>
        <w:t>no ionizing radiation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1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延遲增強心臟核磁共振（</w:t>
      </w:r>
      <w:r>
        <w:rPr>
          <w:rFonts w:ascii="Calibri" w:hAnsi="Calibri" w:cs="Calibri"/>
          <w:color w:val="2E75B5"/>
          <w:sz w:val="28"/>
          <w:szCs w:val="28"/>
        </w:rPr>
        <w:t>delayed enhancement cMRI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5022C" w:rsidRDefault="0005022C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最佳鑑別工具</w:t>
      </w:r>
    </w:p>
    <w:p w:rsidR="0005022C" w:rsidRDefault="0005022C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可顯示腫瘤的血管分布（</w:t>
      </w:r>
      <w:r>
        <w:rPr>
          <w:rFonts w:ascii="Calibri" w:hAnsi="Calibri" w:cs="Calibri"/>
          <w:sz w:val="22"/>
          <w:szCs w:val="22"/>
        </w:rPr>
        <w:t>vascularization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）、心肌壞死區域、出血、鈣化</w:t>
      </w:r>
    </w:p>
    <w:p w:rsidR="0005022C" w:rsidRDefault="0005022C">
      <w:pPr>
        <w:pStyle w:val="1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5022C" w:rsidRDefault="0005022C">
      <w:pPr>
        <w:pStyle w:val="1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1E4E79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1E4E79"/>
          <w:sz w:val="40"/>
          <w:szCs w:val="40"/>
        </w:rPr>
        <w:t>心臟腫瘤個論</w:t>
      </w:r>
    </w:p>
    <w:p w:rsidR="0005022C" w:rsidRDefault="0005022C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黏液瘤（</w:t>
      </w:r>
      <w:r>
        <w:rPr>
          <w:rFonts w:ascii="Calibri" w:hAnsi="Calibri" w:cs="Calibri"/>
          <w:color w:val="1E4E79"/>
          <w:sz w:val="32"/>
          <w:szCs w:val="32"/>
        </w:rPr>
        <w:t>myxoma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05022C" w:rsidRDefault="0005022C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</w:t>
      </w:r>
    </w:p>
    <w:p w:rsidR="0005022C" w:rsidRDefault="0005022C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最常見的心臟腫瘤</w:t>
      </w:r>
    </w:p>
    <w:p w:rsidR="0005022C" w:rsidRDefault="0005022C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40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至</w:t>
      </w:r>
      <w:r>
        <w:rPr>
          <w:rFonts w:ascii="Calibri" w:hAnsi="Calibri" w:cs="Calibri"/>
          <w:color w:val="C00000"/>
          <w:sz w:val="22"/>
          <w:szCs w:val="22"/>
        </w:rPr>
        <w:t xml:space="preserve"> 60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歲女性</w:t>
      </w:r>
    </w:p>
    <w:p w:rsidR="0005022C" w:rsidRDefault="0005022C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病因</w:t>
      </w:r>
    </w:p>
    <w:p w:rsidR="0005022C" w:rsidRDefault="0005022C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大部份為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散發性（</w:t>
      </w:r>
      <w:r>
        <w:rPr>
          <w:rFonts w:ascii="Calibri" w:hAnsi="Calibri" w:cs="Calibri"/>
          <w:color w:val="C00000"/>
          <w:sz w:val="22"/>
          <w:szCs w:val="22"/>
        </w:rPr>
        <w:t>sporadic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5022C" w:rsidRDefault="0005022C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Calibri" w:hAnsi="Calibri" w:cs="Calibri"/>
          <w:color w:val="C00000"/>
          <w:sz w:val="22"/>
          <w:szCs w:val="22"/>
        </w:rPr>
        <w:t xml:space="preserve"> 7%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屬於家族性（</w:t>
      </w:r>
      <w:r>
        <w:rPr>
          <w:rFonts w:ascii="Calibri" w:hAnsi="Calibri" w:cs="Calibri"/>
          <w:color w:val="C00000"/>
          <w:sz w:val="22"/>
          <w:szCs w:val="22"/>
        </w:rPr>
        <w:t>familial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，與</w:t>
      </w:r>
      <w:r>
        <w:rPr>
          <w:rFonts w:ascii="Calibri" w:hAnsi="Calibri" w:cs="Calibri"/>
          <w:color w:val="C00000"/>
          <w:sz w:val="22"/>
          <w:szCs w:val="22"/>
        </w:rPr>
        <w:t xml:space="preserve"> Carney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複合症（</w:t>
      </w:r>
      <w:r>
        <w:rPr>
          <w:rFonts w:ascii="Calibri" w:hAnsi="Calibri" w:cs="Calibri"/>
          <w:color w:val="C00000"/>
          <w:sz w:val="22"/>
          <w:szCs w:val="22"/>
        </w:rPr>
        <w:t>Carney complex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相關</w:t>
      </w:r>
    </w:p>
    <w:p w:rsidR="0005022C" w:rsidRDefault="0005022C">
      <w:pPr>
        <w:numPr>
          <w:ilvl w:val="4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Carney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複合症（</w:t>
      </w:r>
      <w:r>
        <w:rPr>
          <w:rFonts w:ascii="Calibri" w:hAnsi="Calibri" w:cs="Calibri"/>
          <w:b/>
          <w:bCs/>
          <w:sz w:val="22"/>
          <w:szCs w:val="22"/>
        </w:rPr>
        <w:t>Carney complex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5022C" w:rsidRDefault="0005022C">
      <w:pPr>
        <w:numPr>
          <w:ilvl w:val="5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染色體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顯性</w:t>
      </w:r>
      <w:r>
        <w:rPr>
          <w:rFonts w:ascii="微軟正黑體" w:eastAsia="微軟正黑體" w:hAnsi="微軟正黑體" w:cs="Calibri" w:hint="eastAsia"/>
          <w:sz w:val="22"/>
          <w:szCs w:val="22"/>
        </w:rPr>
        <w:t>遺傳病（</w:t>
      </w:r>
      <w:r>
        <w:rPr>
          <w:rFonts w:ascii="Calibri" w:hAnsi="Calibri" w:cs="Calibri"/>
          <w:sz w:val="22"/>
          <w:szCs w:val="22"/>
        </w:rPr>
        <w:t>autosomal dominant disorder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5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特徵為具備兩項或以上疾病</w:t>
      </w:r>
    </w:p>
    <w:p w:rsidR="0005022C" w:rsidRDefault="0005022C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心房內或心外黏液瘤（</w:t>
      </w:r>
      <w:r>
        <w:rPr>
          <w:rFonts w:ascii="Calibri" w:hAnsi="Calibri" w:cs="Calibri"/>
          <w:sz w:val="22"/>
          <w:szCs w:val="22"/>
        </w:rPr>
        <w:t>atrial and extracardiac myxomas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神經鞘瘤（</w:t>
      </w:r>
      <w:r>
        <w:rPr>
          <w:rFonts w:ascii="Calibri" w:hAnsi="Calibri" w:cs="Calibri"/>
          <w:sz w:val="22"/>
          <w:szCs w:val="22"/>
        </w:rPr>
        <w:t>schwannomas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皮膚雀斑樣色素沉著（</w:t>
      </w:r>
      <w:r>
        <w:rPr>
          <w:rFonts w:ascii="Calibri" w:hAnsi="Calibri" w:cs="Calibri"/>
          <w:sz w:val="22"/>
          <w:szCs w:val="22"/>
        </w:rPr>
        <w:t>cutaneous lentiginosis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乳房黏液樣纖維腺瘤（</w:t>
      </w:r>
      <w:r>
        <w:rPr>
          <w:rFonts w:ascii="Calibri" w:hAnsi="Calibri" w:cs="Calibri"/>
          <w:sz w:val="22"/>
          <w:szCs w:val="22"/>
        </w:rPr>
        <w:t>myxoid fibroadenomas of the breast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內分泌過度活化</w:t>
      </w:r>
    </w:p>
    <w:p w:rsidR="0005022C" w:rsidRDefault="0005022C">
      <w:pPr>
        <w:numPr>
          <w:ilvl w:val="7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腦下垂體腺瘤</w:t>
      </w:r>
      <w:r>
        <w:rPr>
          <w:rFonts w:ascii="Calibri" w:hAnsi="Calibri" w:cs="Calibri"/>
          <w:sz w:val="22"/>
          <w:szCs w:val="22"/>
        </w:rPr>
        <w:t xml:space="preserve"> pituitary adenoma</w:t>
      </w:r>
    </w:p>
    <w:p w:rsidR="0005022C" w:rsidRDefault="0005022C">
      <w:pPr>
        <w:numPr>
          <w:ilvl w:val="7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原發性腎上腺增生</w:t>
      </w:r>
      <w:r>
        <w:rPr>
          <w:rFonts w:ascii="Calibri" w:hAnsi="Calibri" w:cs="Calibri"/>
          <w:sz w:val="22"/>
          <w:szCs w:val="22"/>
        </w:rPr>
        <w:t xml:space="preserve"> primary adrenal hyperplasia </w:t>
      </w:r>
      <w:r>
        <w:rPr>
          <w:rFonts w:ascii="微軟正黑體" w:eastAsia="微軟正黑體" w:hAnsi="微軟正黑體" w:cs="Calibri" w:hint="eastAsia"/>
          <w:sz w:val="22"/>
          <w:szCs w:val="22"/>
        </w:rPr>
        <w:t>合併</w:t>
      </w:r>
      <w:r>
        <w:rPr>
          <w:rFonts w:ascii="Calibri" w:hAnsi="Calibri" w:cs="Calibri"/>
          <w:sz w:val="22"/>
          <w:szCs w:val="22"/>
        </w:rPr>
        <w:t xml:space="preserve"> Cushing's syndrome</w:t>
      </w:r>
    </w:p>
    <w:p w:rsidR="0005022C" w:rsidRDefault="0005022C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睪丸腫瘤</w:t>
      </w:r>
    </w:p>
    <w:p w:rsidR="0005022C" w:rsidRDefault="0005022C">
      <w:pPr>
        <w:numPr>
          <w:ilvl w:val="5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與散發性黏液瘤相比，</w:t>
      </w:r>
      <w:r>
        <w:rPr>
          <w:rFonts w:ascii="Calibri" w:hAnsi="Calibri" w:cs="Calibri"/>
          <w:b/>
          <w:bCs/>
          <w:sz w:val="22"/>
          <w:szCs w:val="22"/>
        </w:rPr>
        <w:t xml:space="preserve">Carney complex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的黏液瘤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05022C" w:rsidRDefault="0005022C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更常發生於右心房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37% vs. 18%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）或心室（</w:t>
      </w:r>
      <w:r>
        <w:rPr>
          <w:rFonts w:ascii="Calibri" w:hAnsi="Calibri" w:cs="Calibri"/>
          <w:sz w:val="22"/>
          <w:szCs w:val="22"/>
        </w:rPr>
        <w:t>25% vs. 0%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更常為多中心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multicentric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Calibri" w:hAnsi="Calibri" w:cs="Calibri"/>
          <w:sz w:val="22"/>
          <w:szCs w:val="22"/>
        </w:rPr>
        <w:t>33% vs. 6%</w:t>
      </w:r>
    </w:p>
    <w:p w:rsidR="0005022C" w:rsidRDefault="0005022C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更容易復發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20% vs. 3%</w:t>
      </w:r>
    </w:p>
    <w:p w:rsidR="0005022C" w:rsidRDefault="0005022C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好發年齡更早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平均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24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歲</w:t>
      </w:r>
    </w:p>
    <w:p w:rsidR="0005022C" w:rsidRDefault="0005022C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發生位置</w:t>
      </w:r>
    </w:p>
    <w:p w:rsidR="0005022C" w:rsidRDefault="0005022C">
      <w:pPr>
        <w:numPr>
          <w:ilvl w:val="3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75%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發生在左心房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卵圓窩（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fossa ovalis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）附近的心房中膈（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interatrial septum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5022C" w:rsidRDefault="0005022C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其餘多數發生在右心房（</w:t>
      </w:r>
      <w:r>
        <w:rPr>
          <w:rFonts w:ascii="Calibri" w:hAnsi="Calibri" w:cs="Calibri"/>
          <w:sz w:val="22"/>
          <w:szCs w:val="22"/>
        </w:rPr>
        <w:t>right atrium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少數起源於心瓣膜表面（</w:t>
      </w:r>
      <w:r>
        <w:rPr>
          <w:rFonts w:ascii="Calibri" w:hAnsi="Calibri" w:cs="Calibri"/>
          <w:sz w:val="22"/>
          <w:szCs w:val="22"/>
        </w:rPr>
        <w:t>valvular surfaces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）或心腔壁</w:t>
      </w:r>
    </w:p>
    <w:p w:rsidR="0005022C" w:rsidRDefault="0005022C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病理學特徵</w:t>
      </w:r>
    </w:p>
    <w:p w:rsidR="0005022C" w:rsidRDefault="0005022C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有莖的（</w:t>
      </w:r>
      <w:r>
        <w:rPr>
          <w:rFonts w:ascii="Calibri" w:hAnsi="Calibri" w:cs="Calibri"/>
          <w:color w:val="C00000"/>
          <w:sz w:val="22"/>
          <w:szCs w:val="22"/>
        </w:rPr>
        <w:t>pedunculated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），呈膠狀質地（</w:t>
      </w:r>
      <w:r>
        <w:rPr>
          <w:rFonts w:ascii="Calibri" w:hAnsi="Calibri" w:cs="Calibri"/>
          <w:color w:val="C00000"/>
          <w:sz w:val="22"/>
          <w:szCs w:val="22"/>
        </w:rPr>
        <w:t>gelatinous consistency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5022C" w:rsidRDefault="0005022C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表面可以是平滑（</w:t>
      </w:r>
      <w:r>
        <w:rPr>
          <w:rFonts w:ascii="Calibri" w:hAnsi="Calibri" w:cs="Calibri"/>
          <w:sz w:val="22"/>
          <w:szCs w:val="22"/>
        </w:rPr>
        <w:t>smooth, 65%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）、絨毛狀（</w:t>
      </w:r>
      <w:r>
        <w:rPr>
          <w:rFonts w:ascii="Calibri" w:hAnsi="Calibri" w:cs="Calibri"/>
          <w:sz w:val="22"/>
          <w:szCs w:val="22"/>
        </w:rPr>
        <w:t>villous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）或易碎（</w:t>
      </w:r>
      <w:r>
        <w:rPr>
          <w:rFonts w:ascii="Calibri" w:hAnsi="Calibri" w:cs="Calibri"/>
          <w:sz w:val="22"/>
          <w:szCs w:val="22"/>
        </w:rPr>
        <w:t>friable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大小差異很大，直徑從</w:t>
      </w:r>
      <w:r>
        <w:rPr>
          <w:rFonts w:ascii="Calibri" w:hAnsi="Calibri" w:cs="Calibri"/>
          <w:sz w:val="22"/>
          <w:szCs w:val="22"/>
        </w:rPr>
        <w:t xml:space="preserve"> 1 </w:t>
      </w:r>
      <w:r>
        <w:rPr>
          <w:rFonts w:ascii="微軟正黑體" w:eastAsia="微軟正黑體" w:hAnsi="微軟正黑體" w:cs="Calibri" w:hint="eastAsia"/>
          <w:sz w:val="22"/>
          <w:szCs w:val="22"/>
        </w:rPr>
        <w:t>公分至</w:t>
      </w:r>
      <w:r>
        <w:rPr>
          <w:rFonts w:ascii="Calibri" w:hAnsi="Calibri" w:cs="Calibri"/>
          <w:sz w:val="22"/>
          <w:szCs w:val="22"/>
        </w:rPr>
        <w:t xml:space="preserve"> 15 </w:t>
      </w:r>
      <w:r>
        <w:rPr>
          <w:rFonts w:ascii="微軟正黑體" w:eastAsia="微軟正黑體" w:hAnsi="微軟正黑體" w:cs="Calibri" w:hint="eastAsia"/>
          <w:sz w:val="22"/>
          <w:szCs w:val="22"/>
        </w:rPr>
        <w:t>公分不等</w:t>
      </w:r>
    </w:p>
    <w:p w:rsidR="0005022C" w:rsidRDefault="0005022C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腫瘤內部通常呈現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異質性（</w:t>
      </w:r>
      <w:r>
        <w:rPr>
          <w:rFonts w:ascii="Calibri" w:hAnsi="Calibri" w:cs="Calibri"/>
          <w:color w:val="C00000"/>
          <w:sz w:val="22"/>
          <w:szCs w:val="22"/>
        </w:rPr>
        <w:t>heterogeneous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，可能包含出血、囊腫、壞死或鈣化</w:t>
      </w:r>
    </w:p>
    <w:p w:rsidR="0005022C" w:rsidRDefault="0005022C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組織學</w:t>
      </w:r>
    </w:p>
    <w:p w:rsidR="0005022C" w:rsidRDefault="0005022C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黏液狀、膠狀（</w:t>
      </w:r>
      <w:r>
        <w:rPr>
          <w:rFonts w:ascii="Calibri" w:hAnsi="Calibri" w:cs="Calibri"/>
          <w:color w:val="C00000"/>
          <w:sz w:val="22"/>
          <w:szCs w:val="22"/>
        </w:rPr>
        <w:t>mucoid, gelatinous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物質中可見散開的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間葉細胞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Scattered mesenchymal cells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被醣胺聚醣（</w:t>
      </w:r>
      <w:r>
        <w:rPr>
          <w:rFonts w:ascii="Calibri" w:hAnsi="Calibri" w:cs="Calibri"/>
          <w:color w:val="C00000"/>
          <w:sz w:val="22"/>
          <w:szCs w:val="22"/>
        </w:rPr>
        <w:t>Glycosaminoglycans, GAGs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）包圍</w:t>
      </w:r>
    </w:p>
    <w:p w:rsidR="0005022C" w:rsidRDefault="0005022C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會產生血管內皮生長因子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Vascular endothelial growth factor, VEGF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病生理</w:t>
      </w:r>
    </w:p>
    <w:p w:rsidR="0005022C" w:rsidRDefault="0005022C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心血管阻塞症狀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：若黏液瘤較大時容易出現，類似二尖瓣狹窄的症狀</w:t>
      </w:r>
    </w:p>
    <w:p w:rsidR="0005022C" w:rsidRDefault="0005022C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：來自腫瘤表面形成的血栓</w:t>
      </w:r>
    </w:p>
    <w:p w:rsidR="0005022C" w:rsidRDefault="0005022C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一項針對</w:t>
      </w:r>
      <w:r>
        <w:rPr>
          <w:rFonts w:ascii="Calibri" w:hAnsi="Calibri" w:cs="Calibri"/>
          <w:sz w:val="22"/>
          <w:szCs w:val="22"/>
        </w:rPr>
        <w:t xml:space="preserve"> 112 </w:t>
      </w:r>
      <w:r>
        <w:rPr>
          <w:rFonts w:ascii="微軟正黑體" w:eastAsia="微軟正黑體" w:hAnsi="微軟正黑體" w:cs="Calibri" w:hint="eastAsia"/>
          <w:sz w:val="22"/>
          <w:szCs w:val="22"/>
        </w:rPr>
        <w:t>名患者的研究指出下列症狀出現頻率：</w:t>
      </w:r>
    </w:p>
    <w:p w:rsidR="0005022C" w:rsidRDefault="0005022C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心血管症狀：</w:t>
      </w:r>
      <w:r>
        <w:rPr>
          <w:rFonts w:ascii="Calibri" w:hAnsi="Calibri" w:cs="Calibri"/>
          <w:sz w:val="22"/>
          <w:szCs w:val="22"/>
        </w:rPr>
        <w:t>67%</w:t>
      </w:r>
    </w:p>
    <w:p w:rsidR="0005022C" w:rsidRDefault="0005022C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系統性栓塞：</w:t>
      </w:r>
      <w:r>
        <w:rPr>
          <w:rFonts w:ascii="Calibri" w:hAnsi="Calibri" w:cs="Calibri"/>
          <w:sz w:val="22"/>
          <w:szCs w:val="22"/>
        </w:rPr>
        <w:t>29%</w:t>
      </w:r>
    </w:p>
    <w:p w:rsidR="0005022C" w:rsidRDefault="0005022C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神經學症狀：</w:t>
      </w:r>
      <w:r>
        <w:rPr>
          <w:rFonts w:ascii="Calibri" w:hAnsi="Calibri" w:cs="Calibri"/>
          <w:sz w:val="22"/>
          <w:szCs w:val="22"/>
        </w:rPr>
        <w:t>20%</w:t>
      </w:r>
    </w:p>
    <w:p w:rsidR="0005022C" w:rsidRDefault="0005022C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全身性症狀：</w:t>
      </w:r>
      <w:r>
        <w:rPr>
          <w:rFonts w:ascii="Calibri" w:hAnsi="Calibri" w:cs="Calibri"/>
          <w:sz w:val="22"/>
          <w:szCs w:val="22"/>
        </w:rPr>
        <w:t>34%</w:t>
      </w:r>
    </w:p>
    <w:p w:rsidR="0005022C" w:rsidRDefault="0005022C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</w:t>
      </w:r>
    </w:p>
    <w:p w:rsidR="0005022C" w:rsidRDefault="0005022C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手術切除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確診後盡速切除</w:t>
      </w:r>
    </w:p>
    <w:p w:rsidR="0005022C" w:rsidRDefault="0005022C">
      <w:pPr>
        <w:numPr>
          <w:ilvl w:val="4"/>
          <w:numId w:val="16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完整切除腫瘤與其附著的心房壁或中膈，以避免復發</w:t>
      </w:r>
    </w:p>
    <w:p w:rsidR="0005022C" w:rsidRDefault="0005022C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也可以選擇局部切除合併冷凍燒灼（</w:t>
      </w:r>
      <w:r>
        <w:rPr>
          <w:rFonts w:ascii="Calibri" w:hAnsi="Calibri" w:cs="Calibri"/>
          <w:sz w:val="22"/>
          <w:szCs w:val="22"/>
        </w:rPr>
        <w:t>cryoablation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</w:t>
      </w:r>
    </w:p>
    <w:p w:rsidR="0005022C" w:rsidRDefault="0005022C">
      <w:pPr>
        <w:numPr>
          <w:ilvl w:val="5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正中胸骨切開（</w:t>
      </w:r>
      <w:r>
        <w:rPr>
          <w:rFonts w:ascii="Calibri" w:hAnsi="Calibri" w:cs="Calibri"/>
          <w:sz w:val="22"/>
          <w:szCs w:val="22"/>
        </w:rPr>
        <w:t>median sternotomy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5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微創右胸切口（</w:t>
      </w:r>
      <w:r>
        <w:rPr>
          <w:rFonts w:ascii="Calibri" w:hAnsi="Calibri" w:cs="Calibri"/>
          <w:sz w:val="22"/>
          <w:szCs w:val="22"/>
        </w:rPr>
        <w:t>minimally invasive right thoracotomy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注意事項</w:t>
      </w:r>
    </w:p>
    <w:p w:rsidR="0005022C" w:rsidRDefault="0005022C">
      <w:pPr>
        <w:numPr>
          <w:ilvl w:val="5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需使用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體外循環（</w:t>
      </w:r>
      <w:r>
        <w:rPr>
          <w:rFonts w:ascii="Calibri" w:hAnsi="Calibri" w:cs="Calibri"/>
          <w:color w:val="70AD47"/>
          <w:sz w:val="22"/>
          <w:szCs w:val="22"/>
        </w:rPr>
        <w:t>cardiopulmonary bypass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05022C" w:rsidRDefault="0005022C">
      <w:pPr>
        <w:numPr>
          <w:ilvl w:val="5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術前夾閉主動脈（</w:t>
      </w:r>
      <w:r>
        <w:rPr>
          <w:rFonts w:ascii="Calibri" w:hAnsi="Calibri" w:cs="Calibri"/>
          <w:color w:val="70AD47"/>
          <w:sz w:val="22"/>
          <w:szCs w:val="22"/>
        </w:rPr>
        <w:t>aortic cross-clamp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以避免栓塞</w:t>
      </w:r>
    </w:p>
    <w:p w:rsidR="0005022C" w:rsidRDefault="0005022C">
      <w:pPr>
        <w:numPr>
          <w:ilvl w:val="5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左心房腫瘤可經由左心房切開（</w:t>
      </w:r>
      <w:r>
        <w:rPr>
          <w:rFonts w:ascii="Calibri" w:hAnsi="Calibri" w:cs="Calibri"/>
          <w:sz w:val="22"/>
          <w:szCs w:val="22"/>
        </w:rPr>
        <w:t>left atriotomy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）進行</w:t>
      </w:r>
    </w:p>
    <w:p w:rsidR="0005022C" w:rsidRDefault="0005022C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中膈切除後可直接縫合（</w:t>
      </w:r>
      <w:r>
        <w:rPr>
          <w:rFonts w:ascii="Calibri" w:hAnsi="Calibri" w:cs="Calibri"/>
          <w:sz w:val="22"/>
          <w:szCs w:val="22"/>
        </w:rPr>
        <w:t>primary repair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）或使用補片（</w:t>
      </w:r>
      <w:r>
        <w:rPr>
          <w:rFonts w:ascii="Calibri" w:hAnsi="Calibri" w:cs="Calibri"/>
          <w:sz w:val="22"/>
          <w:szCs w:val="22"/>
        </w:rPr>
        <w:t>patch</w:t>
      </w:r>
      <w:r>
        <w:rPr>
          <w:rFonts w:ascii="微軟正黑體" w:eastAsia="微軟正黑體" w:hAnsi="微軟正黑體" w:cs="Calibri" w:hint="eastAsia"/>
          <w:sz w:val="22"/>
          <w:szCs w:val="22"/>
        </w:rPr>
        <w:t>）修補</w:t>
      </w:r>
    </w:p>
    <w:p w:rsidR="0005022C" w:rsidRDefault="0005022C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若腫瘤侵犯至瓣膜，需進行瓣膜修補或置換</w:t>
      </w:r>
    </w:p>
    <w:p w:rsidR="0005022C" w:rsidRDefault="0005022C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若為復發性心房黏液瘤，可能要考慮心臟移植</w:t>
      </w:r>
    </w:p>
    <w:p w:rsidR="0005022C" w:rsidRDefault="0005022C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預後</w:t>
      </w:r>
    </w:p>
    <w:p w:rsidR="0005022C" w:rsidRDefault="0005022C">
      <w:pPr>
        <w:numPr>
          <w:ilvl w:val="3"/>
          <w:numId w:val="2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手術死亡率低</w:t>
      </w:r>
    </w:p>
    <w:p w:rsidR="0005022C" w:rsidRDefault="0005022C">
      <w:pPr>
        <w:numPr>
          <w:ilvl w:val="3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手術短期與長期結果極佳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20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年存活率（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disease-free survival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）約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92%</w:t>
      </w:r>
    </w:p>
    <w:p w:rsidR="0005022C" w:rsidRDefault="0005022C">
      <w:pPr>
        <w:numPr>
          <w:ilvl w:val="3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家族性黏液瘤復發風險較高</w:t>
      </w:r>
    </w:p>
    <w:p w:rsidR="0005022C" w:rsidRDefault="0005022C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其他復發風險因子包括：</w:t>
      </w:r>
    </w:p>
    <w:p w:rsidR="0005022C" w:rsidRDefault="0005022C">
      <w:pPr>
        <w:numPr>
          <w:ilvl w:val="4"/>
          <w:numId w:val="2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年輕</w:t>
      </w:r>
    </w:p>
    <w:p w:rsidR="0005022C" w:rsidRDefault="0005022C">
      <w:pPr>
        <w:numPr>
          <w:ilvl w:val="4"/>
          <w:numId w:val="2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腫瘤質量小（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smaller tumor mass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5022C" w:rsidRDefault="0005022C">
      <w:pPr>
        <w:numPr>
          <w:ilvl w:val="4"/>
          <w:numId w:val="2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心室腫瘤（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ventricular location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5022C" w:rsidRDefault="0005022C">
      <w:pPr>
        <w:numPr>
          <w:ilvl w:val="1"/>
          <w:numId w:val="2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其他良性心臟腫瘤（</w:t>
      </w:r>
      <w:r>
        <w:rPr>
          <w:rFonts w:ascii="Calibri" w:hAnsi="Calibri" w:cs="Calibri"/>
          <w:color w:val="2E75B5"/>
          <w:sz w:val="28"/>
          <w:szCs w:val="28"/>
        </w:rPr>
        <w:t>Other Benign Cardiac Tumors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5022C" w:rsidRDefault="0005022C">
      <w:pPr>
        <w:numPr>
          <w:ilvl w:val="2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乳頭狀纖維彈性瘤（</w:t>
      </w:r>
      <w:r>
        <w:rPr>
          <w:rFonts w:ascii="Calibri" w:hAnsi="Calibri" w:cs="Calibri"/>
          <w:b/>
          <w:bCs/>
          <w:sz w:val="22"/>
          <w:szCs w:val="22"/>
        </w:rPr>
        <w:t>Papillary fibroelastomas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5022C" w:rsidRDefault="0005022C">
      <w:pPr>
        <w:numPr>
          <w:ilvl w:val="3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第二常見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的原發性心臟腫瘤，約佔所有病例的</w:t>
      </w:r>
      <w:r>
        <w:rPr>
          <w:rFonts w:ascii="Calibri" w:hAnsi="Calibri" w:cs="Calibri"/>
          <w:sz w:val="22"/>
          <w:szCs w:val="22"/>
        </w:rPr>
        <w:t xml:space="preserve"> 8%</w:t>
      </w:r>
    </w:p>
    <w:p w:rsidR="0005022C" w:rsidRDefault="0005022C">
      <w:pPr>
        <w:numPr>
          <w:ilvl w:val="3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年長患者</w:t>
      </w:r>
    </w:p>
    <w:p w:rsidR="0005022C" w:rsidRDefault="0005022C">
      <w:pPr>
        <w:numPr>
          <w:ilvl w:val="3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特徵</w:t>
      </w:r>
    </w:p>
    <w:p w:rsidR="0005022C" w:rsidRDefault="0005022C">
      <w:pPr>
        <w:numPr>
          <w:ilvl w:val="4"/>
          <w:numId w:val="2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體積小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 xml:space="preserve">&lt;1 </w:t>
      </w:r>
      <w:r>
        <w:rPr>
          <w:rFonts w:ascii="微軟正黑體" w:eastAsia="微軟正黑體" w:hAnsi="微軟正黑體" w:cs="Calibri" w:hint="eastAsia"/>
          <w:sz w:val="22"/>
          <w:szCs w:val="22"/>
        </w:rPr>
        <w:t>公分）</w:t>
      </w:r>
    </w:p>
    <w:p w:rsidR="0005022C" w:rsidRDefault="0005022C">
      <w:pPr>
        <w:numPr>
          <w:ilvl w:val="4"/>
          <w:numId w:val="2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可以有莖（</w:t>
      </w:r>
      <w:r>
        <w:rPr>
          <w:rFonts w:ascii="Calibri" w:hAnsi="Calibri" w:cs="Calibri"/>
          <w:sz w:val="22"/>
          <w:szCs w:val="22"/>
        </w:rPr>
        <w:t>pedunculated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）或無莖（</w:t>
      </w:r>
      <w:r>
        <w:rPr>
          <w:rFonts w:ascii="Calibri" w:hAnsi="Calibri" w:cs="Calibri"/>
          <w:sz w:val="22"/>
          <w:szCs w:val="22"/>
        </w:rPr>
        <w:t>sessile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4"/>
          <w:numId w:val="2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常發生於二尖瓣或主動脈瓣</w:t>
      </w:r>
    </w:p>
    <w:p w:rsidR="0005022C" w:rsidRDefault="0005022C">
      <w:pPr>
        <w:numPr>
          <w:ilvl w:val="4"/>
          <w:numId w:val="29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常造成栓塞</w:t>
      </w:r>
    </w:p>
    <w:p w:rsidR="0005022C" w:rsidRDefault="0005022C">
      <w:pPr>
        <w:numPr>
          <w:ilvl w:val="3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治療</w:t>
      </w:r>
    </w:p>
    <w:p w:rsidR="0005022C" w:rsidRDefault="0005022C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通常可在保留瓣膜前提下切除，術後對瓣膜進行冷凍燒灼（</w:t>
      </w:r>
      <w:r>
        <w:rPr>
          <w:rFonts w:ascii="Calibri" w:hAnsi="Calibri" w:cs="Calibri"/>
          <w:sz w:val="22"/>
          <w:szCs w:val="22"/>
        </w:rPr>
        <w:t>cryoablation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）減少復發風險</w:t>
      </w:r>
    </w:p>
    <w:p w:rsidR="0005022C" w:rsidRDefault="0005022C">
      <w:pPr>
        <w:numPr>
          <w:ilvl w:val="2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脂肪瘤（</w:t>
      </w:r>
      <w:r>
        <w:rPr>
          <w:rFonts w:ascii="Calibri" w:hAnsi="Calibri" w:cs="Calibri"/>
          <w:b/>
          <w:bCs/>
          <w:sz w:val="22"/>
          <w:szCs w:val="22"/>
        </w:rPr>
        <w:t>Lipomas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5022C" w:rsidRDefault="0005022C">
      <w:pPr>
        <w:numPr>
          <w:ilvl w:val="3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包膜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encapsulated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3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通常起源於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心外膜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epicardium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3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大多數患者沒有症狀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asymptomatic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2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血管瘤（</w:t>
      </w:r>
      <w:r>
        <w:rPr>
          <w:rFonts w:ascii="Calibri" w:hAnsi="Calibri" w:cs="Calibri"/>
          <w:b/>
          <w:bCs/>
          <w:sz w:val="22"/>
          <w:szCs w:val="22"/>
        </w:rPr>
        <w:t>Hemangiomas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5022C" w:rsidRDefault="0005022C">
      <w:pPr>
        <w:numPr>
          <w:ilvl w:val="3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約佔所有良性心臟腫瘤的</w:t>
      </w:r>
      <w:r>
        <w:rPr>
          <w:rFonts w:ascii="Calibri" w:hAnsi="Calibri" w:cs="Calibri"/>
          <w:sz w:val="22"/>
          <w:szCs w:val="22"/>
        </w:rPr>
        <w:t xml:space="preserve"> 2%</w:t>
      </w:r>
    </w:p>
    <w:p w:rsidR="0005022C" w:rsidRDefault="0005022C">
      <w:pPr>
        <w:numPr>
          <w:ilvl w:val="3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可源自任何心臟結構（</w:t>
      </w:r>
      <w:r>
        <w:rPr>
          <w:rFonts w:ascii="Calibri" w:hAnsi="Calibri" w:cs="Calibri"/>
          <w:sz w:val="22"/>
          <w:szCs w:val="22"/>
        </w:rPr>
        <w:t>any cardiac structure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），包括心包膜（</w:t>
      </w:r>
      <w:r>
        <w:rPr>
          <w:rFonts w:ascii="Calibri" w:hAnsi="Calibri" w:cs="Calibri"/>
          <w:sz w:val="22"/>
          <w:szCs w:val="22"/>
        </w:rPr>
        <w:t>pericardium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2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房室結節腫瘤（</w:t>
      </w:r>
      <w:r>
        <w:rPr>
          <w:rFonts w:ascii="Calibri" w:hAnsi="Calibri" w:cs="Calibri"/>
          <w:b/>
          <w:bCs/>
          <w:sz w:val="22"/>
          <w:szCs w:val="22"/>
        </w:rPr>
        <w:t>Atrioventricular node tumors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5022C" w:rsidRDefault="0005022C">
      <w:pPr>
        <w:numPr>
          <w:ilvl w:val="3"/>
          <w:numId w:val="3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極罕見</w:t>
      </w:r>
    </w:p>
    <w:p w:rsidR="0005022C" w:rsidRDefault="0005022C">
      <w:pPr>
        <w:numPr>
          <w:ilvl w:val="3"/>
          <w:numId w:val="3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</w:p>
    <w:p w:rsidR="0005022C" w:rsidRDefault="0005022C">
      <w:pPr>
        <w:numPr>
          <w:ilvl w:val="4"/>
          <w:numId w:val="3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完全心臟傳導阻滯（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complete heart block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5022C" w:rsidRDefault="0005022C">
      <w:pPr>
        <w:numPr>
          <w:ilvl w:val="4"/>
          <w:numId w:val="3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心室顫動（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ventricular fibrillation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5022C" w:rsidRDefault="0005022C">
      <w:pPr>
        <w:numPr>
          <w:ilvl w:val="4"/>
          <w:numId w:val="3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猝死（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sudden cardiac death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5022C" w:rsidRDefault="0005022C">
      <w:pPr>
        <w:numPr>
          <w:ilvl w:val="2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橫紋肌瘤與纖維瘤</w:t>
      </w:r>
    </w:p>
    <w:p w:rsidR="0005022C" w:rsidRDefault="0005022C">
      <w:pPr>
        <w:numPr>
          <w:ilvl w:val="3"/>
          <w:numId w:val="3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兒童</w:t>
      </w:r>
    </w:p>
    <w:p w:rsidR="0005022C" w:rsidRDefault="0005022C">
      <w:pPr>
        <w:numPr>
          <w:ilvl w:val="4"/>
          <w:numId w:val="3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橫紋肌瘤（</w:t>
      </w:r>
      <w:r>
        <w:rPr>
          <w:rFonts w:ascii="Calibri" w:hAnsi="Calibri" w:cs="Calibri"/>
          <w:b/>
          <w:bCs/>
          <w:sz w:val="22"/>
          <w:szCs w:val="22"/>
        </w:rPr>
        <w:t>Rhabdomyomas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最常見</w:t>
      </w:r>
    </w:p>
    <w:p w:rsidR="0005022C" w:rsidRDefault="0005022C">
      <w:pPr>
        <w:numPr>
          <w:ilvl w:val="5"/>
          <w:numId w:val="3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為心肌錯構瘤（</w:t>
      </w:r>
      <w:r>
        <w:rPr>
          <w:rFonts w:ascii="Calibri" w:hAnsi="Calibri" w:cs="Calibri"/>
          <w:sz w:val="22"/>
          <w:szCs w:val="22"/>
        </w:rPr>
        <w:t>myocardial hamartomas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5"/>
          <w:numId w:val="3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常見於心室</w:t>
      </w:r>
      <w:r>
        <w:rPr>
          <w:rFonts w:ascii="微軟正黑體" w:eastAsia="微軟正黑體" w:hAnsi="微軟正黑體" w:cs="Calibri" w:hint="eastAsia"/>
          <w:sz w:val="22"/>
          <w:szCs w:val="22"/>
        </w:rPr>
        <w:t>，通常為多中心（</w:t>
      </w:r>
      <w:r>
        <w:rPr>
          <w:rFonts w:ascii="Calibri" w:hAnsi="Calibri" w:cs="Calibri"/>
          <w:sz w:val="22"/>
          <w:szCs w:val="22"/>
        </w:rPr>
        <w:t>multicentric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5"/>
          <w:numId w:val="3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約</w:t>
      </w:r>
      <w:r>
        <w:rPr>
          <w:rFonts w:ascii="Calibri" w:hAnsi="Calibri" w:cs="Calibri"/>
          <w:color w:val="C00000"/>
          <w:sz w:val="22"/>
          <w:szCs w:val="22"/>
        </w:rPr>
        <w:t xml:space="preserve"> 50%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的患者合併結節性硬化症（</w:t>
      </w:r>
      <w:r>
        <w:rPr>
          <w:rFonts w:ascii="Calibri" w:hAnsi="Calibri" w:cs="Calibri"/>
          <w:color w:val="C00000"/>
          <w:sz w:val="22"/>
          <w:szCs w:val="22"/>
        </w:rPr>
        <w:t>tuberous sclerosis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5022C" w:rsidRDefault="0005022C">
      <w:pPr>
        <w:numPr>
          <w:ilvl w:val="5"/>
          <w:numId w:val="4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多數會自行消退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spontaneously regress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6"/>
          <w:numId w:val="4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有時需要切除</w:t>
      </w:r>
    </w:p>
    <w:p w:rsidR="0005022C" w:rsidRDefault="0005022C">
      <w:pPr>
        <w:numPr>
          <w:ilvl w:val="4"/>
          <w:numId w:val="3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纖維瘤（</w:t>
      </w:r>
      <w:r>
        <w:rPr>
          <w:rFonts w:ascii="Calibri" w:hAnsi="Calibri" w:cs="Calibri"/>
          <w:b/>
          <w:bCs/>
          <w:sz w:val="22"/>
          <w:szCs w:val="22"/>
        </w:rPr>
        <w:t>Fibromas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最常被手術切除</w:t>
      </w:r>
    </w:p>
    <w:p w:rsidR="0005022C" w:rsidRDefault="0005022C">
      <w:pPr>
        <w:numPr>
          <w:ilvl w:val="5"/>
          <w:numId w:val="4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先天性</w:t>
      </w:r>
    </w:p>
    <w:p w:rsidR="0005022C" w:rsidRDefault="0005022C">
      <w:pPr>
        <w:numPr>
          <w:ilvl w:val="5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三分之一發生於</w:t>
      </w:r>
      <w:r>
        <w:rPr>
          <w:rFonts w:ascii="Calibri" w:hAnsi="Calibri" w:cs="Calibri"/>
          <w:color w:val="C00000"/>
          <w:sz w:val="22"/>
          <w:szCs w:val="22"/>
        </w:rPr>
        <w:t xml:space="preserve">1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嬰兒</w:t>
      </w:r>
    </w:p>
    <w:p w:rsidR="0005022C" w:rsidRDefault="0005022C">
      <w:pPr>
        <w:numPr>
          <w:ilvl w:val="5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多為單一病灶（</w:t>
      </w:r>
      <w:r>
        <w:rPr>
          <w:rFonts w:ascii="Calibri" w:hAnsi="Calibri" w:cs="Calibri"/>
          <w:sz w:val="22"/>
          <w:szCs w:val="22"/>
        </w:rPr>
        <w:t>solitary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），常見於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心室中膈內部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inner interventricular septum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5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臨床表現</w:t>
      </w:r>
    </w:p>
    <w:p w:rsidR="0005022C" w:rsidRDefault="0005022C">
      <w:pPr>
        <w:numPr>
          <w:ilvl w:val="6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心衰竭</w:t>
      </w:r>
    </w:p>
    <w:p w:rsidR="0005022C" w:rsidRDefault="0005022C">
      <w:pPr>
        <w:numPr>
          <w:ilvl w:val="6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</w:t>
      </w:r>
    </w:p>
    <w:p w:rsidR="0005022C" w:rsidRDefault="0005022C">
      <w:pPr>
        <w:numPr>
          <w:ilvl w:val="6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</w:t>
      </w:r>
    </w:p>
    <w:p w:rsidR="0005022C" w:rsidRDefault="0005022C">
      <w:pPr>
        <w:numPr>
          <w:ilvl w:val="6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昏厥（</w:t>
      </w:r>
      <w:r>
        <w:rPr>
          <w:rFonts w:ascii="Calibri" w:hAnsi="Calibri" w:cs="Calibri"/>
          <w:sz w:val="22"/>
          <w:szCs w:val="22"/>
        </w:rPr>
        <w:t>syncope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6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胸痛</w:t>
      </w:r>
    </w:p>
    <w:p w:rsidR="0005022C" w:rsidRDefault="0005022C">
      <w:pPr>
        <w:numPr>
          <w:ilvl w:val="6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猝死</w:t>
      </w:r>
    </w:p>
    <w:p w:rsidR="0005022C" w:rsidRDefault="0005022C">
      <w:pPr>
        <w:numPr>
          <w:ilvl w:val="1"/>
          <w:numId w:val="2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原發性惡性心臟腫瘤</w:t>
      </w:r>
    </w:p>
    <w:p w:rsidR="0005022C" w:rsidRDefault="0005022C">
      <w:pPr>
        <w:numPr>
          <w:ilvl w:val="2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總結</w:t>
      </w:r>
    </w:p>
    <w:p w:rsidR="0005022C" w:rsidRDefault="0005022C">
      <w:pPr>
        <w:numPr>
          <w:ilvl w:val="3"/>
          <w:numId w:val="4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極罕見</w:t>
      </w:r>
    </w:p>
    <w:p w:rsidR="0005022C" w:rsidRDefault="0005022C">
      <w:pPr>
        <w:numPr>
          <w:ilvl w:val="3"/>
          <w:numId w:val="4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最常出現在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right-sided predominance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3"/>
          <w:numId w:val="4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常伴有心外侵犯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extracardiac extension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）與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周圍組織浸潤</w:t>
      </w:r>
    </w:p>
    <w:p w:rsidR="0005022C" w:rsidRDefault="0005022C">
      <w:pPr>
        <w:numPr>
          <w:ilvl w:val="2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內膜肉瘤（</w:t>
      </w:r>
      <w:r>
        <w:rPr>
          <w:rFonts w:ascii="Calibri" w:hAnsi="Calibri" w:cs="Calibri"/>
          <w:b/>
          <w:bCs/>
          <w:sz w:val="22"/>
          <w:szCs w:val="22"/>
        </w:rPr>
        <w:t>Intimal sarcoma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最常見</w:t>
      </w:r>
    </w:p>
    <w:p w:rsidR="0005022C" w:rsidRDefault="0005022C">
      <w:pPr>
        <w:numPr>
          <w:ilvl w:val="2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血管肉瘤（</w:t>
      </w:r>
      <w:r>
        <w:rPr>
          <w:rFonts w:ascii="Calibri" w:hAnsi="Calibri" w:cs="Calibri"/>
          <w:b/>
          <w:bCs/>
          <w:sz w:val="22"/>
          <w:szCs w:val="22"/>
        </w:rPr>
        <w:t>Angiosarcoma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5022C" w:rsidRDefault="0005022C">
      <w:pPr>
        <w:numPr>
          <w:ilvl w:val="3"/>
          <w:numId w:val="4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侵襲性極強</w:t>
      </w:r>
      <w:r>
        <w:rPr>
          <w:rFonts w:ascii="微軟正黑體" w:eastAsia="微軟正黑體" w:hAnsi="微軟正黑體" w:cs="Calibri" w:hint="eastAsia"/>
          <w:sz w:val="22"/>
          <w:szCs w:val="22"/>
        </w:rPr>
        <w:t>，可快速侵犯鄰近組織</w:t>
      </w:r>
    </w:p>
    <w:p w:rsidR="0005022C" w:rsidRDefault="0005022C">
      <w:pPr>
        <w:numPr>
          <w:ilvl w:val="4"/>
          <w:numId w:val="4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診斷時，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約</w:t>
      </w:r>
      <w:r>
        <w:rPr>
          <w:rFonts w:ascii="Calibri" w:hAnsi="Calibri" w:cs="Calibri"/>
          <w:color w:val="C00000"/>
          <w:sz w:val="22"/>
          <w:szCs w:val="22"/>
        </w:rPr>
        <w:t xml:space="preserve">47–89%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的病人已轉移</w:t>
      </w:r>
    </w:p>
    <w:p w:rsidR="0005022C" w:rsidRDefault="0005022C">
      <w:pPr>
        <w:numPr>
          <w:ilvl w:val="5"/>
          <w:numId w:val="48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肺、肝或腦</w:t>
      </w:r>
    </w:p>
    <w:p w:rsidR="0005022C" w:rsidRDefault="0005022C">
      <w:pPr>
        <w:numPr>
          <w:ilvl w:val="2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平滑肌肉瘤（</w:t>
      </w:r>
      <w:r>
        <w:rPr>
          <w:rFonts w:ascii="Calibri" w:hAnsi="Calibri" w:cs="Calibri"/>
          <w:b/>
          <w:bCs/>
          <w:sz w:val="22"/>
          <w:szCs w:val="22"/>
        </w:rPr>
        <w:t>Leiomyosarcoma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5022C" w:rsidRDefault="0005022C">
      <w:pPr>
        <w:numPr>
          <w:ilvl w:val="3"/>
          <w:numId w:val="4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通常表現為無莖、黏液狀（</w:t>
      </w:r>
      <w:r>
        <w:rPr>
          <w:rFonts w:ascii="Calibri" w:hAnsi="Calibri" w:cs="Calibri"/>
          <w:sz w:val="22"/>
          <w:szCs w:val="22"/>
        </w:rPr>
        <w:t>sessile masses with a mucous appearance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3"/>
          <w:numId w:val="4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左心房後壁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posterior wall of the left atrium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2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橫紋肌肉瘤（</w:t>
      </w:r>
      <w:r>
        <w:rPr>
          <w:rFonts w:ascii="Calibri" w:hAnsi="Calibri" w:cs="Calibri"/>
          <w:b/>
          <w:bCs/>
          <w:sz w:val="22"/>
          <w:szCs w:val="22"/>
        </w:rPr>
        <w:t>Rhabdomyosarcoma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5022C" w:rsidRDefault="0005022C">
      <w:pPr>
        <w:numPr>
          <w:ilvl w:val="3"/>
          <w:numId w:val="5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兒童</w:t>
      </w:r>
    </w:p>
    <w:p w:rsidR="0005022C" w:rsidRDefault="0005022C">
      <w:pPr>
        <w:numPr>
          <w:ilvl w:val="3"/>
          <w:numId w:val="5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多數為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體積龐大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&gt;10 cm</w:t>
      </w:r>
      <w:r>
        <w:rPr>
          <w:rFonts w:ascii="微軟正黑體" w:eastAsia="微軟正黑體" w:hAnsi="微軟正黑體" w:cs="Calibri" w:hint="eastAsia"/>
          <w:sz w:val="22"/>
          <w:szCs w:val="22"/>
        </w:rPr>
        <w:t>）的腫瘤，沒有特定好發位置（</w:t>
      </w:r>
      <w:r>
        <w:rPr>
          <w:rFonts w:ascii="Calibri" w:hAnsi="Calibri" w:cs="Calibri"/>
          <w:sz w:val="22"/>
          <w:szCs w:val="22"/>
        </w:rPr>
        <w:t>no chamber predilection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3"/>
          <w:numId w:val="5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Calibri" w:hAnsi="Calibri" w:cs="Calibri"/>
          <w:sz w:val="22"/>
          <w:szCs w:val="22"/>
        </w:rPr>
        <w:t xml:space="preserve"> 60% </w:t>
      </w:r>
      <w:r>
        <w:rPr>
          <w:rFonts w:ascii="微軟正黑體" w:eastAsia="微軟正黑體" w:hAnsi="微軟正黑體" w:cs="Calibri" w:hint="eastAsia"/>
          <w:sz w:val="22"/>
          <w:szCs w:val="22"/>
        </w:rPr>
        <w:t>為多中心性（</w:t>
      </w:r>
      <w:r>
        <w:rPr>
          <w:rFonts w:ascii="Calibri" w:hAnsi="Calibri" w:cs="Calibri"/>
          <w:sz w:val="22"/>
          <w:szCs w:val="22"/>
        </w:rPr>
        <w:t>multicentric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常侵犯鄰近結構</w:t>
      </w:r>
    </w:p>
    <w:p w:rsidR="0005022C" w:rsidRDefault="0005022C">
      <w:pPr>
        <w:numPr>
          <w:ilvl w:val="2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原發性心臟淋巴瘤（</w:t>
      </w:r>
      <w:r>
        <w:rPr>
          <w:rFonts w:ascii="Calibri" w:hAnsi="Calibri" w:cs="Calibri"/>
          <w:b/>
          <w:bCs/>
          <w:sz w:val="22"/>
          <w:szCs w:val="22"/>
        </w:rPr>
        <w:t>Primary cardiac lymphomas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5022C" w:rsidRDefault="0005022C">
      <w:pPr>
        <w:numPr>
          <w:ilvl w:val="3"/>
          <w:numId w:val="5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不如次發性淋巴瘤（</w:t>
      </w:r>
      <w:r>
        <w:rPr>
          <w:rFonts w:ascii="Calibri" w:hAnsi="Calibri" w:cs="Calibri"/>
          <w:sz w:val="22"/>
          <w:szCs w:val="22"/>
        </w:rPr>
        <w:t>secondary</w:t>
      </w:r>
      <w:r>
        <w:rPr>
          <w:rFonts w:ascii="微軟正黑體" w:eastAsia="微軟正黑體" w:hAnsi="微軟正黑體" w:cs="Calibri" w:hint="eastAsia"/>
          <w:sz w:val="22"/>
          <w:szCs w:val="22"/>
        </w:rPr>
        <w:t>）常見，但發生率正在上升</w:t>
      </w:r>
    </w:p>
    <w:p w:rsidR="0005022C" w:rsidRDefault="0005022C">
      <w:pPr>
        <w:numPr>
          <w:ilvl w:val="4"/>
          <w:numId w:val="5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EB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病毒（</w:t>
      </w:r>
      <w:r>
        <w:rPr>
          <w:rFonts w:ascii="Calibri" w:hAnsi="Calibri" w:cs="Calibri"/>
          <w:color w:val="C00000"/>
          <w:sz w:val="22"/>
          <w:szCs w:val="22"/>
        </w:rPr>
        <w:t>Epstein–Barr virus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在免疫抑制病患中引起淋巴增生性疾病（</w:t>
      </w:r>
      <w:r>
        <w:rPr>
          <w:rFonts w:ascii="Calibri" w:hAnsi="Calibri" w:cs="Calibri"/>
          <w:sz w:val="22"/>
          <w:szCs w:val="22"/>
        </w:rPr>
        <w:t>lymphoproliferative disorders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4"/>
          <w:numId w:val="5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與肉瘤相比，病灶少見壞死（</w:t>
      </w:r>
      <w:r>
        <w:rPr>
          <w:rFonts w:ascii="Calibri" w:hAnsi="Calibri" w:cs="Calibri"/>
          <w:sz w:val="22"/>
          <w:szCs w:val="22"/>
        </w:rPr>
        <w:t>absence of necrotic foci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），可作為鑑別診斷</w:t>
      </w:r>
    </w:p>
    <w:p w:rsidR="0005022C" w:rsidRDefault="0005022C">
      <w:pPr>
        <w:numPr>
          <w:ilvl w:val="1"/>
          <w:numId w:val="2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轉移性心臟腫瘤（</w:t>
      </w:r>
      <w:r>
        <w:rPr>
          <w:rFonts w:ascii="Calibri" w:hAnsi="Calibri" w:cs="Calibri"/>
          <w:color w:val="2E75B5"/>
          <w:sz w:val="28"/>
          <w:szCs w:val="28"/>
        </w:rPr>
        <w:t>Metastatic Cardiac Tumors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5022C" w:rsidRDefault="0005022C">
      <w:pPr>
        <w:numPr>
          <w:ilvl w:val="2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較原發性惡性常見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，在</w:t>
      </w:r>
      <w:r>
        <w:rPr>
          <w:rFonts w:ascii="Calibri" w:hAnsi="Calibri" w:cs="Calibri"/>
          <w:sz w:val="22"/>
          <w:szCs w:val="22"/>
        </w:rPr>
        <w:t>10%</w:t>
      </w:r>
      <w:r>
        <w:rPr>
          <w:rFonts w:ascii="微軟正黑體" w:eastAsia="微軟正黑體" w:hAnsi="微軟正黑體" w:cs="Calibri" w:hint="eastAsia"/>
          <w:sz w:val="22"/>
          <w:szCs w:val="22"/>
        </w:rPr>
        <w:t>因癌症死亡的病人身上可發現心臟轉移</w:t>
      </w:r>
    </w:p>
    <w:p w:rsidR="0005022C" w:rsidRDefault="0005022C">
      <w:pPr>
        <w:numPr>
          <w:ilvl w:val="2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最常見造成心臟轉移的癌症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惡性黑色素瘤（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malignant melanoma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</w:p>
    <w:p w:rsidR="0005022C" w:rsidRDefault="0005022C">
      <w:pPr>
        <w:numPr>
          <w:ilvl w:val="3"/>
          <w:numId w:val="5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其他：肺癌、乳癌、軟組織肉瘤（</w:t>
      </w:r>
      <w:r>
        <w:rPr>
          <w:rFonts w:ascii="Calibri" w:hAnsi="Calibri" w:cs="Calibri"/>
          <w:sz w:val="22"/>
          <w:szCs w:val="22"/>
        </w:rPr>
        <w:t>soft tissue sarcomas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）、腎細胞癌、食道癌、肝細胞癌（</w:t>
      </w:r>
      <w:r>
        <w:rPr>
          <w:rFonts w:ascii="Calibri" w:hAnsi="Calibri" w:cs="Calibri"/>
          <w:sz w:val="22"/>
          <w:szCs w:val="22"/>
        </w:rPr>
        <w:t>hepatocellular carcinoma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）、甲狀腺癌</w:t>
      </w:r>
    </w:p>
    <w:p w:rsidR="0005022C" w:rsidRDefault="0005022C">
      <w:pPr>
        <w:numPr>
          <w:ilvl w:val="3"/>
          <w:numId w:val="5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白血病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淋巴瘤：有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25%–40%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的病人會發生心臟轉移</w:t>
      </w:r>
    </w:p>
    <w:p w:rsidR="0005022C" w:rsidRDefault="0005022C">
      <w:pPr>
        <w:numPr>
          <w:ilvl w:val="2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轉移方式</w:t>
      </w:r>
    </w:p>
    <w:p w:rsidR="0005022C" w:rsidRDefault="0005022C">
      <w:pPr>
        <w:numPr>
          <w:ilvl w:val="3"/>
          <w:numId w:val="5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淋巴系統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：最常見</w:t>
      </w:r>
    </w:p>
    <w:p w:rsidR="0005022C" w:rsidRDefault="0005022C">
      <w:pPr>
        <w:numPr>
          <w:ilvl w:val="3"/>
          <w:numId w:val="5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縱膈腔腫瘤直接侵犯</w:t>
      </w:r>
    </w:p>
    <w:p w:rsidR="0005022C" w:rsidRDefault="0005022C">
      <w:pPr>
        <w:numPr>
          <w:ilvl w:val="3"/>
          <w:numId w:val="5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血行性</w:t>
      </w:r>
    </w:p>
    <w:p w:rsidR="0005022C" w:rsidRDefault="0005022C">
      <w:pPr>
        <w:numPr>
          <w:ilvl w:val="3"/>
          <w:numId w:val="5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經下腔靜脈進入心腔</w:t>
      </w:r>
    </w:p>
    <w:p w:rsidR="0005022C" w:rsidRDefault="0005022C">
      <w:pPr>
        <w:numPr>
          <w:ilvl w:val="2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常見特徵</w:t>
      </w:r>
    </w:p>
    <w:p w:rsidR="0005022C" w:rsidRDefault="0005022C">
      <w:pPr>
        <w:numPr>
          <w:ilvl w:val="3"/>
          <w:numId w:val="5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好發位置隨機，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瓣膜組織通常不受侵犯</w:t>
      </w:r>
    </w:p>
    <w:p w:rsidR="0005022C" w:rsidRDefault="0005022C">
      <w:pPr>
        <w:numPr>
          <w:ilvl w:val="4"/>
          <w:numId w:val="5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可能因為瓣膜缺乏淋巴組織</w:t>
      </w:r>
    </w:p>
    <w:p w:rsidR="0005022C" w:rsidRDefault="0005022C">
      <w:pPr>
        <w:numPr>
          <w:ilvl w:val="3"/>
          <w:numId w:val="5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可為多發性（</w:t>
      </w:r>
      <w:r>
        <w:rPr>
          <w:rFonts w:ascii="Calibri" w:hAnsi="Calibri" w:cs="Calibri"/>
          <w:sz w:val="22"/>
          <w:szCs w:val="22"/>
        </w:rPr>
        <w:t>multifocal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）或沿心外膜擴散（</w:t>
      </w:r>
      <w:r>
        <w:rPr>
          <w:rFonts w:ascii="Calibri" w:hAnsi="Calibri" w:cs="Calibri"/>
          <w:sz w:val="22"/>
          <w:szCs w:val="22"/>
        </w:rPr>
        <w:t>diffusely extend along the epicardial surface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5022C" w:rsidRDefault="0005022C">
      <w:pPr>
        <w:numPr>
          <w:ilvl w:val="3"/>
          <w:numId w:val="5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癌症病人有心臟侵犯時</w:t>
      </w:r>
      <w:r>
        <w:rPr>
          <w:rFonts w:ascii="微軟正黑體" w:eastAsia="微軟正黑體" w:hAnsi="微軟正黑體" w:cs="Calibri" w:hint="eastAsia"/>
          <w:sz w:val="22"/>
          <w:szCs w:val="22"/>
        </w:rPr>
        <w:t>，會出現</w:t>
      </w:r>
    </w:p>
    <w:p w:rsidR="0005022C" w:rsidRDefault="0005022C">
      <w:pPr>
        <w:numPr>
          <w:ilvl w:val="4"/>
          <w:numId w:val="59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心包積液或心包填塞（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pericardial effusion or tamponade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5022C" w:rsidRDefault="0005022C">
      <w:pPr>
        <w:numPr>
          <w:ilvl w:val="4"/>
          <w:numId w:val="59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心律不整</w:t>
      </w:r>
    </w:p>
    <w:p w:rsidR="0005022C" w:rsidRDefault="0005022C">
      <w:pPr>
        <w:numPr>
          <w:ilvl w:val="4"/>
          <w:numId w:val="59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心臟衰竭</w:t>
      </w:r>
    </w:p>
    <w:p w:rsidR="0005022C" w:rsidRDefault="0005022C">
      <w:pPr>
        <w:numPr>
          <w:ilvl w:val="2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化療</w:t>
      </w:r>
      <w:r>
        <w:rPr>
          <w:rFonts w:ascii="Calibri" w:hAnsi="Calibri" w:cs="Calibri"/>
          <w:color w:val="70AD47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放療（</w:t>
      </w:r>
      <w:r>
        <w:rPr>
          <w:rFonts w:ascii="Calibri" w:hAnsi="Calibri" w:cs="Calibri"/>
          <w:color w:val="70AD47"/>
          <w:sz w:val="22"/>
          <w:szCs w:val="22"/>
        </w:rPr>
        <w:t>CCRT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05022C" w:rsidRDefault="0005022C">
      <w:pPr>
        <w:numPr>
          <w:ilvl w:val="3"/>
          <w:numId w:val="6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效果有限</w:t>
      </w:r>
    </w:p>
    <w:p w:rsidR="0005022C" w:rsidRDefault="0005022C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05022C" w:rsidRDefault="0005022C">
      <w:pPr>
        <w:numPr>
          <w:ilvl w:val="2"/>
          <w:numId w:val="6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05022C" w:rsidRDefault="0005022C">
      <w:pPr>
        <w:numPr>
          <w:ilvl w:val="2"/>
          <w:numId w:val="6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Myxoma</w:t>
      </w:r>
      <w:r>
        <w:rPr>
          <w:rFonts w:ascii="Calibri" w:hAnsi="Calibri" w:cs="Calibri"/>
          <w:sz w:val="22"/>
          <w:szCs w:val="22"/>
          <w:lang w:val="en-GB"/>
        </w:rPr>
        <w:t>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022C" w:rsidRDefault="0005022C" w:rsidP="0005022C">
      <w:r>
        <w:separator/>
      </w:r>
    </w:p>
  </w:endnote>
  <w:endnote w:type="continuationSeparator" w:id="0">
    <w:p w:rsidR="0005022C" w:rsidRDefault="0005022C" w:rsidP="00050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022C" w:rsidRDefault="0005022C" w:rsidP="0005022C">
      <w:r>
        <w:separator/>
      </w:r>
    </w:p>
  </w:footnote>
  <w:footnote w:type="continuationSeparator" w:id="0">
    <w:p w:rsidR="0005022C" w:rsidRDefault="0005022C" w:rsidP="000502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311EC"/>
    <w:multiLevelType w:val="multilevel"/>
    <w:tmpl w:val="D846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798823">
    <w:abstractNumId w:val="0"/>
  </w:num>
  <w:num w:numId="2" w16cid:durableId="2243120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" w16cid:durableId="122560155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34748305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50929993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37835777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107389665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8" w16cid:durableId="167746338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9" w16cid:durableId="16328259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6707641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167556890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" w16cid:durableId="2421855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13" w16cid:durableId="118274038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4" w16cid:durableId="118621133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15" w16cid:durableId="111968293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6" w16cid:durableId="207743761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17" w16cid:durableId="205928348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18" w16cid:durableId="33819606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19" w16cid:durableId="108352926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20" w16cid:durableId="160433558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1" w16cid:durableId="73728325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2" w16cid:durableId="197440468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3" w16cid:durableId="210614595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4" w16cid:durableId="9122782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25" w16cid:durableId="148558833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05323994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8673546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8" w16cid:durableId="159870941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29" w16cid:durableId="27652834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0" w16cid:durableId="96831685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1" w16cid:durableId="182453973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2" w16cid:durableId="23130846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3" w16cid:durableId="60955320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4" w16cid:durableId="123686458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5" w16cid:durableId="58322215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6" w16cid:durableId="23200609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7" w16cid:durableId="207365424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8" w16cid:durableId="6410338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39" w16cid:durableId="193490116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40" w16cid:durableId="79784412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41" w16cid:durableId="4166303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42" w16cid:durableId="106202415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43" w16cid:durableId="177709590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4" w16cid:durableId="19269114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5" w16cid:durableId="6854039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6" w16cid:durableId="14024051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7" w16cid:durableId="114061019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48" w16cid:durableId="19304982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49" w16cid:durableId="51604516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0" w16cid:durableId="19250139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1" w16cid:durableId="100185678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2" w16cid:durableId="193817260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3" w16cid:durableId="9463509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4" w16cid:durableId="51388767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5" w16cid:durableId="174621867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6" w16cid:durableId="200908945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7" w16cid:durableId="3898151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8" w16cid:durableId="48701707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9" w16cid:durableId="934833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60" w16cid:durableId="39546996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1" w16cid:durableId="1394498811">
    <w:abstractNumId w:val="0"/>
    <w:lvlOverride w:ilvl="2">
      <w:lvl w:ilvl="2">
        <w:numFmt w:val="decimal"/>
        <w:lvlText w:val="%3."/>
        <w:lvlJc w:val="left"/>
      </w:lvl>
    </w:lvlOverride>
  </w:num>
  <w:num w:numId="62" w16cid:durableId="1119714442">
    <w:abstractNumId w:val="0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22C"/>
    <w:rsid w:val="0005022C"/>
    <w:rsid w:val="003E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0752192-0F91-4EDA-905B-76C9B4D8F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0502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5022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502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5022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2025-07-27T10:24:00Z</dcterms:created>
  <dcterms:modified xsi:type="dcterms:W3CDTF">2025-07-27T10:24:00Z</dcterms:modified>
</cp:coreProperties>
</file>