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5A57" w:rsidRDefault="00865A57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法洛氏四重症（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Tetralogy of Fallot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865A57" w:rsidRDefault="00865A5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865A57" w:rsidRDefault="00865A5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12:07</w:t>
      </w:r>
    </w:p>
    <w:p w:rsidR="00865A57" w:rsidRDefault="00865A5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5A57" w:rsidRDefault="00865A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定義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</w:rPr>
        <w:t>新生兒心臟同時出現以下四種缺陷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lang w:val="en-GB"/>
        </w:rPr>
        <w:t>肺動脈瓣漏斗部狹窄導致右心室出口阻塞（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 xml:space="preserve">Right Ventricular Outflow Tract Obstruction, RVOTO 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）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lang w:val="en-GB"/>
        </w:rPr>
        <w:t>右心室肥大（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Right Ventricular Hypertrophy, RVH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）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lang w:val="en-GB"/>
        </w:rPr>
        <w:t>心室間隔缺損（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Ventricular Septal Defect, VSD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）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lang w:val="en-GB"/>
        </w:rPr>
        <w:t>主動脈跨位（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Aortic override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）</w:t>
      </w:r>
    </w:p>
    <w:p w:rsidR="00865A57" w:rsidRDefault="00865A5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5A57" w:rsidRDefault="00865A57">
      <w:pPr>
        <w:numPr>
          <w:ilvl w:val="1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法洛氏四重症之四種缺陷</w:t>
      </w:r>
      <w:r>
        <w:rPr>
          <w:rFonts w:ascii="微軟正黑體" w:eastAsia="微軟正黑體" w:hAnsi="微軟正黑體" w:cs="Calibri" w:hint="eastAsia"/>
          <w:sz w:val="20"/>
          <w:szCs w:val="20"/>
        </w:rPr>
        <w:t>）</w:t>
      </w:r>
    </w:p>
    <w:p w:rsidR="00865A57" w:rsidRDefault="00865A57">
      <w:pPr>
        <w:numPr>
          <w:ilvl w:val="1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0"/>
          <w:szCs w:val="20"/>
        </w:rPr>
        <w:t>Reference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Calibri" w:hAnsi="Calibri" w:cs="Calibri"/>
          <w:sz w:val="20"/>
          <w:szCs w:val="20"/>
        </w:rPr>
        <w:t xml:space="preserve">A diagram showing a healthy </w:t>
      </w:r>
      <w:r>
        <w:rPr>
          <w:rFonts w:ascii="Calibri" w:hAnsi="Calibri" w:cs="Calibri"/>
          <w:sz w:val="20"/>
          <w:szCs w:val="20"/>
        </w:rPr>
        <w:t>heart and one suffering from the tetralogy of Fallot, which constitutes four different malformations., Mariana Ruiz LadyofHats, 12 June 2006</w:t>
      </w:r>
    </w:p>
    <w:p w:rsidR="00865A57" w:rsidRDefault="00865A5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865A57" w:rsidRDefault="00865A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的發紺性先天性心臟病（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15-20%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865A57" w:rsidRDefault="00865A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大多為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sporadic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DiGeroge syndrome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Down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相關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母體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酗酒、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Phenylketonuria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、糖尿病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胎兒發育過程中，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漏斗隔（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infundibular septum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）向前上方偏移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，造成心室中膈缺損（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），會連帶影響主動脈與左心室的連接，造成主動脈跨位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主動脈跨位到右心室，影響右心室出口，增加右心室出口阻力，導致右心室流出道阻塞（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右心室出口阻力增加，血液從右心經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流到左心，導致右心代償性肥大</w:t>
      </w:r>
    </w:p>
    <w:p w:rsidR="00865A57" w:rsidRDefault="00865A57">
      <w:pPr>
        <w:numPr>
          <w:ilvl w:val="3"/>
          <w:numId w:val="1"/>
        </w:numPr>
        <w:spacing w:before="100" w:after="100"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生理性血流量取決於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的嚴重程度</w:t>
      </w:r>
    </w:p>
    <w:p w:rsidR="00865A57" w:rsidRDefault="00865A57">
      <w:pPr>
        <w:numPr>
          <w:ilvl w:val="4"/>
          <w:numId w:val="1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大型室間隔缺損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：由於左右心室壓力相等，血液會沿著阻力最小的路徑流動血液沿阻力最小的路徑流動</w:t>
      </w:r>
    </w:p>
    <w:p w:rsidR="00865A57" w:rsidRDefault="00865A57">
      <w:pPr>
        <w:numPr>
          <w:ilvl w:val="4"/>
          <w:numId w:val="1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若右心室出口阻塞嚴重，血液由右心室流向左心室，含氧量低的血液會經由主動脈進入體循環，同時導致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右心室肥大</w:t>
      </w:r>
    </w:p>
    <w:p w:rsidR="00865A57" w:rsidRDefault="00865A57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5A57" w:rsidRDefault="00865A57">
      <w:pPr>
        <w:numPr>
          <w:ilvl w:val="1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法洛氏四重症之病生理</w:t>
      </w:r>
      <w:r>
        <w:rPr>
          <w:rFonts w:ascii="微軟正黑體" w:eastAsia="微軟正黑體" w:hAnsi="微軟正黑體" w:cs="Calibri" w:hint="eastAsia"/>
          <w:sz w:val="20"/>
          <w:szCs w:val="20"/>
        </w:rPr>
        <w:t>）</w:t>
      </w:r>
    </w:p>
    <w:p w:rsidR="00865A57" w:rsidRDefault="00865A57">
      <w:pPr>
        <w:numPr>
          <w:ilvl w:val="1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0"/>
          <w:szCs w:val="20"/>
        </w:rPr>
        <w:t>Reference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Calibri" w:hAnsi="Calibri" w:cs="Calibri"/>
          <w:sz w:val="20"/>
          <w:szCs w:val="20"/>
        </w:rPr>
        <w:t xml:space="preserve">Figure A shows the structure and blood flow inside a normal heart. Figure B shows a heart with the four defects of tetralogy of Fallot., which constitutes four different malformations., National Heart Lung and Blood Institute (NIH), </w:t>
      </w:r>
      <w:r>
        <w:rPr>
          <w:rFonts w:ascii="Calibri" w:hAnsi="Calibri" w:cs="Calibri"/>
          <w:color w:val="202122"/>
          <w:sz w:val="19"/>
          <w:szCs w:val="19"/>
          <w:highlight w:val="yellow"/>
        </w:rPr>
        <w:t>12 November 2013</w:t>
      </w:r>
    </w:p>
    <w:p w:rsidR="00865A57" w:rsidRDefault="00865A57">
      <w:pPr>
        <w:pStyle w:val="Web"/>
        <w:spacing w:beforeAutospacing="0" w:afterAutospacing="0" w:line="820" w:lineRule="atLeast"/>
        <w:ind w:left="126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865A57" w:rsidRDefault="00865A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臨床特徵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發紺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取決於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的程度</w:t>
      </w:r>
    </w:p>
    <w:p w:rsidR="00865A57" w:rsidRDefault="00865A57">
      <w:pPr>
        <w:numPr>
          <w:ilvl w:val="4"/>
          <w:numId w:val="1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輕微阻塞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Lt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to Rt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輕微或不發紺</w:t>
      </w:r>
    </w:p>
    <w:p w:rsidR="00865A57" w:rsidRDefault="00865A57">
      <w:pPr>
        <w:numPr>
          <w:ilvl w:val="4"/>
          <w:numId w:val="1"/>
        </w:numPr>
        <w:spacing w:before="100" w:after="100"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嚴重阻塞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Rt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to Lt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發紺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杵狀指（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clubbing finger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RVOT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阻塞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胸骨左上方聽到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systolic murmur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lang w:val="en-GB"/>
        </w:rPr>
        <w:t>Tet spells</w:t>
      </w:r>
      <w:r>
        <w:rPr>
          <w:rFonts w:ascii="微軟正黑體" w:eastAsia="微軟正黑體" w:hAnsi="微軟正黑體" w:cs="Calibri" w:hint="eastAsia"/>
          <w:b/>
          <w:bCs/>
          <w:color w:val="C00000"/>
          <w:lang w:val="en-GB"/>
        </w:rPr>
        <w:t>（</w:t>
      </w:r>
      <w:r>
        <w:rPr>
          <w:rFonts w:ascii="Calibri" w:hAnsi="Calibri" w:cs="Calibri"/>
          <w:b/>
          <w:bCs/>
          <w:color w:val="C00000"/>
          <w:lang w:val="en-GB"/>
        </w:rPr>
        <w:t>=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Blue spell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出生後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2-4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個月為高峰期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 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與新生兒心理和生理壓力相關，例如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早晨、大哭、哺乳、排便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等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出現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躁動、蒼白、喘、四肢無力、意識喪失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，可致命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原因：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肺血管阻力增加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周邊血管阻力降低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，加重右心室出口阻塞程度，增加右至左分流（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Rt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to Lt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’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此時心雜音消失，因雜音是根據通過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RVOTO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的血流所決定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蹲下可以減輕症狀</w:t>
      </w:r>
    </w:p>
    <w:p w:rsidR="00865A57" w:rsidRDefault="00865A57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周邊血管阻力（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SVR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）增加、左心室後負荷（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afterload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）增加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減少右向左分流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Rt' to Lt' shunt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肺灌流增加、肺血流增加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血氧增加</w:t>
      </w:r>
    </w:p>
    <w:p w:rsidR="00865A57" w:rsidRDefault="00865A57">
      <w:pPr>
        <w:numPr>
          <w:ilvl w:val="4"/>
          <w:numId w:val="3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回心血增加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右心壓力增加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肺灌流增加</w:t>
      </w:r>
    </w:p>
    <w:p w:rsidR="00865A57" w:rsidRDefault="00865A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聽診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左上胸骨緣可以聽到粗糙的收縮期射出性心雜音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單一的第二心音（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右心室搏動（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RV heave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）、收縮期震顫（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systolic thrill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SpO2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）下降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8"/>
          <w:szCs w:val="28"/>
          <w:lang w:val="en-GB"/>
        </w:rPr>
        <w:t>Boot-shaped heart sign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右心室肥大、肺動脈凹陷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肺血紋減少</w:t>
      </w:r>
    </w:p>
    <w:p w:rsidR="00865A57" w:rsidRDefault="00865A5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65A57" w:rsidRDefault="00865A57">
      <w:pPr>
        <w:numPr>
          <w:ilvl w:val="1"/>
          <w:numId w:val="4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法洛氏四重症之胸部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X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光，顯示</w:t>
      </w:r>
      <w:r>
        <w:rPr>
          <w:rFonts w:ascii="微軟正黑體" w:eastAsia="微軟正黑體" w:hAnsi="微軟正黑體" w:cs="Calibri" w:hint="eastAsia"/>
          <w:sz w:val="20"/>
          <w:szCs w:val="20"/>
          <w:lang w:val="en-GB"/>
        </w:rPr>
        <w:t>Boot-shaped heart sign</w:t>
      </w:r>
      <w:r>
        <w:rPr>
          <w:rFonts w:ascii="微軟正黑體" w:eastAsia="微軟正黑體" w:hAnsi="微軟正黑體" w:cs="Calibri" w:hint="eastAsia"/>
          <w:sz w:val="20"/>
          <w:szCs w:val="20"/>
        </w:rPr>
        <w:t>）</w:t>
      </w:r>
    </w:p>
    <w:p w:rsidR="00865A57" w:rsidRDefault="00865A57">
      <w:pPr>
        <w:numPr>
          <w:ilvl w:val="1"/>
          <w:numId w:val="4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0"/>
          <w:szCs w:val="20"/>
        </w:rPr>
        <w:t>Reference</w:t>
      </w:r>
      <w:r>
        <w:rPr>
          <w:rFonts w:ascii="微軟正黑體" w:eastAsia="微軟正黑體" w:hAnsi="微軟正黑體" w:cs="Calibri" w:hint="eastAsia"/>
          <w:sz w:val="20"/>
          <w:szCs w:val="20"/>
        </w:rPr>
        <w:t>：</w:t>
      </w:r>
      <w:r>
        <w:rPr>
          <w:rFonts w:ascii="Calibri" w:hAnsi="Calibri" w:cs="Calibri"/>
          <w:sz w:val="20"/>
          <w:szCs w:val="20"/>
        </w:rPr>
        <w:t>Chatzis AC, Sofianidou J, Kousi T, Karapanagiotou O, Kanakis MA. Rare multiple bronchial abnormalities in a patient with congenital heart disease. Clin Case Rep. 2017 Mar 29;5(5):727-728. doi: 10.1002/ccr3.915. PMID: 28469887; PMCID: PMC5412831.</w:t>
      </w:r>
    </w:p>
    <w:p w:rsidR="00865A57" w:rsidRDefault="00865A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865A57" w:rsidRDefault="00865A57">
      <w:pPr>
        <w:numPr>
          <w:ilvl w:val="2"/>
          <w:numId w:val="5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心軸右偏：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RVH</w:t>
      </w:r>
    </w:p>
    <w:p w:rsidR="00865A57" w:rsidRDefault="00865A57">
      <w:pPr>
        <w:numPr>
          <w:ilvl w:val="2"/>
          <w:numId w:val="6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右心房擴大與右心室肥厚（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P pulmonale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865A57" w:rsidRDefault="00865A57">
      <w:pPr>
        <w:numPr>
          <w:ilvl w:val="2"/>
          <w:numId w:val="6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明顯的前側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R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波（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V1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V2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865A57" w:rsidRDefault="00865A57">
      <w:pPr>
        <w:numPr>
          <w:ilvl w:val="2"/>
          <w:numId w:val="6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明顯的後側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S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波</w:t>
      </w:r>
    </w:p>
    <w:p w:rsidR="00865A57" w:rsidRDefault="00865A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心臟超音波：確診檢查</w:t>
      </w:r>
    </w:p>
    <w:p w:rsidR="00865A57" w:rsidRDefault="00865A57">
      <w:pPr>
        <w:numPr>
          <w:ilvl w:val="2"/>
          <w:numId w:val="7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可評估右心室出口阻塞的嚴重程度</w:t>
      </w:r>
    </w:p>
    <w:p w:rsidR="00865A57" w:rsidRDefault="00865A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高氧測試（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Hyperoxia test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：可協助判斷是心因性還是肺因性</w:t>
      </w:r>
    </w:p>
    <w:p w:rsidR="00865A57" w:rsidRDefault="00865A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內科治療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 xml:space="preserve"> 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：維持動脈導管暢通，等待手術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Knee-chest position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、蹲下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氧氣：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Non-rebreathing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mask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100% FiO2 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IM morphine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off-label use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865A57" w:rsidRDefault="00865A57">
      <w:pPr>
        <w:numPr>
          <w:ilvl w:val="4"/>
          <w:numId w:val="8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鎮靜、降低呼吸速率、降少兒茶酚胺（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catecholamine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）分泌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如果以上處置沒有改善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off-label use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865A57" w:rsidRDefault="00865A57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IV propranolol</w:t>
      </w:r>
    </w:p>
    <w:p w:rsidR="00865A57" w:rsidRDefault="00865A57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IV phenylephrine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：血管收縮</w:t>
      </w:r>
    </w:p>
    <w:p w:rsidR="00865A57" w:rsidRDefault="00865A57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IV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碳酸氫鈉（</w:t>
      </w:r>
      <w:r>
        <w:rPr>
          <w:rFonts w:ascii="Calibri" w:hAnsi="Calibri" w:cs="Calibri"/>
          <w:sz w:val="22"/>
          <w:szCs w:val="22"/>
          <w:lang w:val="en-GB"/>
        </w:rPr>
        <w:t>sodium bicarbonate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）：矯正代謝性酸中毒（</w:t>
      </w:r>
      <w:r>
        <w:rPr>
          <w:rFonts w:ascii="Calibri" w:hAnsi="Calibri" w:cs="Calibri"/>
          <w:sz w:val="22"/>
          <w:szCs w:val="22"/>
          <w:lang w:val="en-GB"/>
        </w:rPr>
        <w:t>metabolic acidosis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865A57" w:rsidRDefault="00865A57">
      <w:pPr>
        <w:numPr>
          <w:ilvl w:val="4"/>
          <w:numId w:val="9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IV fluid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如果已經出現心衰竭狀況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digoxin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furosemide </w:t>
      </w:r>
    </w:p>
    <w:p w:rsidR="00865A57" w:rsidRDefault="00865A57">
      <w:pPr>
        <w:numPr>
          <w:ilvl w:val="4"/>
          <w:numId w:val="10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禁忌：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ACEI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，會造成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SVR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↓、加重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blue spell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禁忌：不可給鎮靜劑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一歲前手術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Total correction </w:t>
      </w:r>
    </w:p>
    <w:p w:rsidR="00865A57" w:rsidRDefault="00865A57">
      <w:pPr>
        <w:numPr>
          <w:ilvl w:val="4"/>
          <w:numId w:val="1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修補）</w:t>
      </w:r>
    </w:p>
    <w:p w:rsidR="00865A57" w:rsidRDefault="00865A57">
      <w:pPr>
        <w:numPr>
          <w:ilvl w:val="4"/>
          <w:numId w:val="1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右心室出口或肺動脈狹窄處擴大術：利用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 xml:space="preserve"> pericardial patch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擴大肺動脈瓣環（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pulmonary valve annulus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若嬰兒太小、體重過輕、左心室或肺動脈發育不全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先做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 xml:space="preserve"> B-T shunt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Blalock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Thomas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Taussig shunt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）分流</w:t>
      </w:r>
    </w:p>
    <w:p w:rsidR="00865A57" w:rsidRDefault="00865A57">
      <w:pPr>
        <w:numPr>
          <w:ilvl w:val="4"/>
          <w:numId w:val="12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B-T shunt </w:t>
      </w:r>
    </w:p>
    <w:p w:rsidR="00865A57" w:rsidRDefault="00865A57">
      <w:pPr>
        <w:numPr>
          <w:ilvl w:val="5"/>
          <w:numId w:val="12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subclavian artery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和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sz w:val="22"/>
          <w:szCs w:val="22"/>
          <w:lang w:val="en-GB"/>
        </w:rPr>
        <w:t xml:space="preserve">pulmonary artery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接在一起，引流部分血液到</w:t>
      </w:r>
      <w:r>
        <w:rPr>
          <w:rFonts w:ascii="Calibri" w:hAnsi="Calibri" w:cs="Calibri"/>
          <w:sz w:val="22"/>
          <w:szCs w:val="22"/>
          <w:lang w:val="en-GB"/>
        </w:rPr>
        <w:t>PA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，增加肺血流</w:t>
      </w:r>
    </w:p>
    <w:p w:rsidR="00865A57" w:rsidRDefault="00865A57">
      <w:pPr>
        <w:numPr>
          <w:ilvl w:val="5"/>
          <w:numId w:val="12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用久了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subclavian artery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會擴大，肺血流增加會肺高壓，可改用人工血管（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modified B-T shunt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）避免</w:t>
      </w:r>
    </w:p>
    <w:p w:rsidR="00865A57" w:rsidRDefault="00865A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沒有手術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50%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不能活過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手術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&gt;90%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可以活超過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25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</w:t>
      </w:r>
    </w:p>
    <w:p w:rsidR="00865A57" w:rsidRDefault="00865A57">
      <w:pPr>
        <w:numPr>
          <w:ilvl w:val="1"/>
          <w:numId w:val="1"/>
        </w:numPr>
        <w:spacing w:line="820" w:lineRule="atLeast"/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併發症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長期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心衰竭、心律不整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術後併發症：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傳導異常、早發性心室傳導、肺動脈瓣閉鎖不全</w:t>
      </w:r>
    </w:p>
    <w:p w:rsidR="00865A57" w:rsidRDefault="00865A57">
      <w:pPr>
        <w:numPr>
          <w:ilvl w:val="3"/>
          <w:numId w:val="1"/>
        </w:numPr>
        <w:spacing w:line="820" w:lineRule="atLeast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矯正術後容易發生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 xml:space="preserve">LBBB pattern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monomorphic ventricular tachycardia</w:t>
      </w:r>
    </w:p>
    <w:p w:rsidR="00865A57" w:rsidRDefault="00865A57">
      <w:pPr>
        <w:numPr>
          <w:ilvl w:val="4"/>
          <w:numId w:val="13"/>
        </w:numPr>
        <w:spacing w:line="820" w:lineRule="atLeast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因為手術矯正右心出口時形成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scar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，造成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 xml:space="preserve"> reentry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，電訊號傳到左心受阻</w:t>
      </w:r>
    </w:p>
    <w:p w:rsidR="00865A57" w:rsidRDefault="00865A57">
      <w:pPr>
        <w:numPr>
          <w:ilvl w:val="2"/>
          <w:numId w:val="1"/>
        </w:numPr>
        <w:spacing w:line="820" w:lineRule="atLeast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腦血栓、腦膿瘍、亞急性細菌性心內膜炎機會增加</w:t>
      </w:r>
    </w:p>
    <w:p w:rsidR="00865A57" w:rsidRDefault="00865A57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865A57" w:rsidRDefault="00865A57">
      <w:pPr>
        <w:numPr>
          <w:ilvl w:val="2"/>
          <w:numId w:val="14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865A57" w:rsidRDefault="00865A57">
      <w:pPr>
        <w:numPr>
          <w:ilvl w:val="2"/>
          <w:numId w:val="1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865A57" w:rsidRDefault="00865A57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Tetralogy of Fallot, AMBOSS  </w:t>
      </w:r>
    </w:p>
    <w:p w:rsidR="00865A57" w:rsidRDefault="00865A57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5A57" w:rsidRDefault="00865A57" w:rsidP="00865A57">
      <w:r>
        <w:separator/>
      </w:r>
    </w:p>
  </w:endnote>
  <w:endnote w:type="continuationSeparator" w:id="0">
    <w:p w:rsidR="00865A57" w:rsidRDefault="00865A57" w:rsidP="00865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5A57" w:rsidRDefault="00865A57" w:rsidP="00865A57">
      <w:r>
        <w:separator/>
      </w:r>
    </w:p>
  </w:footnote>
  <w:footnote w:type="continuationSeparator" w:id="0">
    <w:p w:rsidR="00865A57" w:rsidRDefault="00865A57" w:rsidP="00865A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35065"/>
    <w:multiLevelType w:val="multilevel"/>
    <w:tmpl w:val="E486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30371">
    <w:abstractNumId w:val="0"/>
  </w:num>
  <w:num w:numId="2" w16cid:durableId="1846820902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 w16cid:durableId="365642949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4" w16cid:durableId="628440135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5" w16cid:durableId="116616476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10430038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100088501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03114680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23798324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14196544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1099329417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14466147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2103525543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4" w16cid:durableId="149987886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A57"/>
    <w:rsid w:val="00140329"/>
    <w:rsid w:val="0086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6D236D1-612C-48CD-A5EA-12C9ABCE2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65A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65A5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65A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65A5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2025-07-27T10:20:00Z</dcterms:created>
  <dcterms:modified xsi:type="dcterms:W3CDTF">2025-07-27T10:20:00Z</dcterms:modified>
</cp:coreProperties>
</file>