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59CF" w:rsidRDefault="00E159C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部份肺靜脈回流異常（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Partial anomalous pulmonary venous return, PAPVR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E159CF" w:rsidRDefault="00E159C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E159CF" w:rsidRDefault="00E159C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非發紺性先天性心臟病，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一條或多條肺靜脈的血液異常回流到右心房，但非所有肺靜脈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與全肺靜脈回流異常（</w:t>
      </w:r>
      <w:r>
        <w:rPr>
          <w:rFonts w:ascii="Calibri" w:hAnsi="Calibri" w:cs="Calibri"/>
          <w:sz w:val="22"/>
          <w:szCs w:val="22"/>
          <w:lang w:val="en-GB"/>
        </w:rPr>
        <w:t>Total Anomalous Pulmonary Venous Return, 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）不同，</w:t>
      </w:r>
      <w:r>
        <w:rPr>
          <w:rFonts w:ascii="Calibri" w:hAnsi="Calibri" w:cs="Calibri"/>
          <w:sz w:val="22"/>
          <w:szCs w:val="22"/>
          <w:lang w:val="en-GB"/>
        </w:rPr>
        <w:t xml:space="preserve">TAPVR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是一種發紺性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，指所有四條肺靜脈都未能正常連接到左心房，充氧血無法進入體循環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估計流行率為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0.2-0.7%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可根據解剖學分為兩類，包括異常連接（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connections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）及異常引流（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部分異常肺靜脈連接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(Partial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anomalous pulmonary venous connections)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異常的肺靜脈直接連接到體循環靜脈，導致左向右分流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，常見的變異包括：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左上肺靜脈連接到左無名靜脈，然後再引流到上腔靜脈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(SVC)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lastRenderedPageBreak/>
        <w:t>右肺上葉的小部分連接直接連接到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，通常在奇靜脈上方或同水平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較不常見：異常肺靜脈連接到冠狀竇、奇靜脈或下腔靜脈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(IVC)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Scimitar syndrome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的一種特殊變異，指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部分甚至整個右肺的肺靜脈異常連接到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IVC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受影響的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肺及氣道通常會有發育不全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的情況，並可能伴隨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隔離肺和異常的動脈供應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部分異常肺靜脈引流（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肺靜脈解剖位置正常地連接至左心房，但因為心內結構缺陷，導致生理上形成左向右的分流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，一條或多條肺靜脈所攜帶的含氧血液會誤流至右心房，或同時流入左右心房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sinus venosus defect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正常分隔右上肺靜脈與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的心壁缺失或未閉合，導致右肺靜脈引流到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或同時引流到右、左心房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下方靜脈竇缺損（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Inferior sinus venosus defects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，臨床上可能會誤以為右肺靜脈異常引流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中隔原始部錯位（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malposition of the septum primum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中隔原始部的後側與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或上側附著點異常左移，來自右肺的肺靜脈會誤流入右心房，而不是左心房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非常罕見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，極少單獨存在，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通常與左心發育不全症候群（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Hypoplastic Left Heart Syndrome, HLHS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）及異位症候群（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）相關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異常回流導致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，影響分流程度的因素包括：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異常肺靜脈的數量和大小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異常靜脈引流的肺段或肺葉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正常和異常肺靜脈的相對阻力以及順應性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顯著的左向右分流（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肺循環與體循環血流量比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[Qp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Qs] &gt;1.5:1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），可能導致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右心房、右心室和肺動脈擴大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孤立性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（沒有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ASD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或其他心臟或肺部異常）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，除非存在大量左向右分流（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Qs &gt;1.5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單條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：通常無症狀，可能在進行檢查時偶然發現，不過長期下來症狀可能在成年期出現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多條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較可能引起顯著的左向右分流，症狀會較單條明顯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Scimitar syndrome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可在不同時期表現，從嬰兒期到成年期都可能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嬰兒期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心臟衰竭及其他心肺疾病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相關症狀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呼吸急促、餵食困難、生長遲緩、紫紺和嗜睡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有症狀的嬰兒通常預後較差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診斷時，大多數新生兒會伴有肺動脈高壓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兒童期或成年期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，異常是偶然發現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常見的症狀包括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呼吸困難、喘息、咳嗽、運動耐受性不足和反覆肺炎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常伴有其他相關異常，包括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、隔離肺、肺發育不全、右位心、肺靜脈狹窄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等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心前區隆起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：由於右心房和心室增大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）分裂寬而固定</w:t>
      </w:r>
    </w:p>
    <w:p w:rsidR="00E159CF" w:rsidRDefault="00E159CF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），分裂可能不明顯甚至正常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，因肺動脈瓣流量增加</w:t>
      </w:r>
    </w:p>
    <w:p w:rsidR="00E159CF" w:rsidRDefault="00E159C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舒張期低頻濤聲（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diastolic rumble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，因大量分流經過三尖瓣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最常用之首選診斷工具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懷疑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的狀況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右心房或右心室擴大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，非因中隔缺損等結構異常所致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進入左心房的肺靜脈少於四條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、無名靜脈、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IVC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或冠狀竇擴大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，且無其他原因解釋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經食道超音波（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）比經胸（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與無名靜脈上端的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仍以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表現較佳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限制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聲窗受限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：如大氣道後方的血管或慢性肺病會遮蔽影像</w:t>
      </w:r>
    </w:p>
    <w:p w:rsidR="00E159CF" w:rsidRDefault="00E159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不容易區分繼發孔型</w:t>
      </w:r>
      <w:r>
        <w:rPr>
          <w:rFonts w:ascii="Calibri" w:hAnsi="Calibri" w:cs="Calibri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與靜脈竇缺損、有無異常肺靜脈引流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可能正常，或有右心擴大、右心室肥厚表現</w:t>
      </w:r>
    </w:p>
    <w:p w:rsidR="00E159CF" w:rsidRDefault="00E159CF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E159CF" w:rsidRDefault="00E159CF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波增高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：右心房擴大</w:t>
      </w:r>
    </w:p>
    <w:p w:rsidR="00E159CF" w:rsidRDefault="00E159CF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V1-V3R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波；左胸導程（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V5-V6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）深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E159CF" w:rsidRDefault="00E159CF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右心導程顯示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：右心室肥厚，與容量相關</w:t>
      </w:r>
    </w:p>
    <w:p w:rsidR="00E159CF" w:rsidRDefault="00E159CF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若為靜脈竇缺損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波軸可能左偏，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III lead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出現負向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：特別是右心房與右心室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：左向右分流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上縱膈陰影擴大：若異常靜脈引流至上腔靜脈或無名靜脈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Scimitar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靜脈向橫膈與下腔靜脈異常回流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能明確診斷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，但其角色已被非侵入性工具（超音波、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）取代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多用於治療性介入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（如需封堵異常連接）、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評估血流動力學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（如肺血管阻力、心輸出量、心室壓力）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心臟核磁共振（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MRI, CMR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大型、年長、可配合靜止與閉氣的病人中效果最佳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在超音波結果不明確模糊時，可進行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以確定診斷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可提供腔室體積、質量，及大血管血流量等資訊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血管攝影（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MRA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：使用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gadolinium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顯影劑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，可清楚顯示異常肺靜脈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相位對比速度描記法（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Phase-contrast velocity mapping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非侵入性，可計算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Qs</w:t>
      </w:r>
    </w:p>
    <w:p w:rsidR="00E159CF" w:rsidRDefault="00E159C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心臟電腦斷層（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可用於診斷與確認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優點</w:t>
      </w:r>
    </w:p>
    <w:p w:rsidR="00E159CF" w:rsidRDefault="00E159C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優於超音波，不受聲窗限制</w:t>
      </w:r>
    </w:p>
    <w:p w:rsidR="00E159CF" w:rsidRDefault="00E159C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速度快，年幼病人不需麻醉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需使用靜脈顯影劑、有輻射風險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的根本治療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無症狀且左向右分流量小、右心室未有擴大：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不需介入治療，可持續追蹤觀察</w:t>
      </w:r>
    </w:p>
    <w:p w:rsidR="00E159CF" w:rsidRDefault="00E159C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</w:p>
    <w:p w:rsidR="00E159CF" w:rsidRDefault="00E159C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具有血流動力學意義的左向右分流（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1.5-2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159CF" w:rsidRDefault="00E159C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有右心室容量負荷相關的症狀</w:t>
      </w:r>
    </w:p>
    <w:p w:rsidR="00E159CF" w:rsidRDefault="00E159C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，且無其他明確病因</w:t>
      </w:r>
    </w:p>
    <w:p w:rsidR="00E159CF" w:rsidRDefault="00E159C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其他重大先天性心臟病接受手術修補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，可同時進行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的修補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術式</w:t>
      </w:r>
    </w:p>
    <w:p w:rsidR="00E159CF" w:rsidRDefault="00E159C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修補重點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：關閉心房中隔缺損（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），將異常的肺靜脈重新導引至左心房</w:t>
      </w:r>
    </w:p>
    <w:p w:rsidR="00E159CF" w:rsidRDefault="00E159C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注意事項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避免傷及竇房結或其血管，避免造成肺靜脈或上腔靜脈狹窄</w:t>
      </w:r>
    </w:p>
    <w:p w:rsidR="00E159CF" w:rsidRDefault="00E159C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異常肺靜脈靠近右心房</w:t>
      </w:r>
    </w:p>
    <w:p w:rsidR="00E159CF" w:rsidRDefault="00E159C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相對簡單</w:t>
      </w:r>
    </w:p>
    <w:p w:rsidR="00E159CF" w:rsidRDefault="00E159C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採用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貼片引流技術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，將異常肺靜脈經由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導入左心房</w:t>
      </w:r>
    </w:p>
    <w:p w:rsidR="00E159CF" w:rsidRDefault="00E159C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高位肺靜脈連接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肺靜脈連接至上腔靜脈，且高於上腔靜脈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心房交界</w:t>
      </w:r>
    </w:p>
    <w:p w:rsidR="00E159CF" w:rsidRDefault="00E159C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較複雜</w:t>
      </w:r>
    </w:p>
    <w:p w:rsidR="00E159CF" w:rsidRDefault="00E159C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可使用不同方式將肺靜脈引流至左心房，包括</w:t>
      </w:r>
    </w:p>
    <w:p w:rsidR="00E159CF" w:rsidRDefault="00E159C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人工血管（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prosthetic grafts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159CF" w:rsidRDefault="00E159C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心包膜貼片（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pericardial patches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159CF" w:rsidRDefault="00E159C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心房壁鮮瓣（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wall flaps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159CF" w:rsidRDefault="00E159C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Warden procedure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心房吻合術</w:t>
      </w:r>
    </w:p>
    <w:p w:rsidR="00E159CF" w:rsidRDefault="00E159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部分病人可考慮使用導管介入封堵術，以減少分流量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E159CF" w:rsidRDefault="00E159CF">
      <w:pPr>
        <w:numPr>
          <w:ilvl w:val="2"/>
          <w:numId w:val="8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因長期顯著的左向右分流造成</w:t>
      </w:r>
    </w:p>
    <w:p w:rsidR="00E159CF" w:rsidRDefault="00E159CF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</w:p>
    <w:p w:rsidR="00E159CF" w:rsidRDefault="00E159CF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E159CF" w:rsidRDefault="00E159CF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E159CF" w:rsidRDefault="00E159C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晚期靜脈阻塞</w:t>
      </w:r>
    </w:p>
    <w:p w:rsidR="00E159CF" w:rsidRDefault="00E159C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竇房結功能障礙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E159CF" w:rsidRDefault="00E159CF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長期預後差異很大，取決於解剖結構、是否合併其他心臟或肺部缺陷、發病與接受手術的年齡</w:t>
      </w:r>
    </w:p>
    <w:p w:rsidR="00E159CF" w:rsidRDefault="00E159CF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單獨存在或伴隨心房中隔缺損（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159CF" w:rsidRDefault="00E159CF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兒童時期接受手術：預後良好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，死亡風險與重大長期併發症風險低</w:t>
      </w:r>
    </w:p>
    <w:p w:rsidR="00E159CF" w:rsidRDefault="00E159C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合併複雜型先天性心臟病（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159CF" w:rsidRDefault="00E159C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長期預後主要取決於更嚴重的缺陷</w:t>
      </w:r>
    </w:p>
    <w:p w:rsidR="00E159CF" w:rsidRDefault="00E159C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彎刀症候群（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159CF" w:rsidRDefault="00E159CF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嬰兒期發病：較嚴重，死亡率與長期併發症風險較高</w:t>
      </w:r>
    </w:p>
    <w:p w:rsidR="00E159CF" w:rsidRDefault="00E159CF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術前有肺動脈高壓的病人死亡率最高</w:t>
      </w:r>
    </w:p>
    <w:p w:rsidR="00E159CF" w:rsidRDefault="00E159C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一項單中心研究報告（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名病人）顯示</w:t>
      </w:r>
    </w:p>
    <w:p w:rsidR="00E159CF" w:rsidRDefault="00E159C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整體生存率為</w:t>
      </w:r>
      <w:r>
        <w:rPr>
          <w:rFonts w:ascii="Calibri" w:hAnsi="Calibri" w:cs="Calibri"/>
          <w:sz w:val="22"/>
          <w:szCs w:val="22"/>
          <w:lang w:val="en-GB"/>
        </w:rPr>
        <w:t xml:space="preserve"> 76%</w:t>
      </w:r>
    </w:p>
    <w:p w:rsidR="00E159CF" w:rsidRDefault="00E159C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歲診斷生存率為</w:t>
      </w:r>
      <w:r>
        <w:rPr>
          <w:rFonts w:ascii="Calibri" w:hAnsi="Calibri" w:cs="Calibri"/>
          <w:sz w:val="22"/>
          <w:szCs w:val="22"/>
          <w:lang w:val="en-GB"/>
        </w:rPr>
        <w:t xml:space="preserve"> 68%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，晚期發病者為</w:t>
      </w:r>
      <w:r>
        <w:rPr>
          <w:rFonts w:ascii="Calibri" w:hAnsi="Calibri" w:cs="Calibri"/>
          <w:sz w:val="22"/>
          <w:szCs w:val="22"/>
          <w:lang w:val="en-GB"/>
        </w:rPr>
        <w:t xml:space="preserve"> 85%</w:t>
      </w:r>
    </w:p>
    <w:p w:rsidR="00E159CF" w:rsidRDefault="00E159C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死亡案例多伴有其他嚴重先天性心臟病</w:t>
      </w:r>
    </w:p>
    <w:p w:rsidR="00E159CF" w:rsidRDefault="00E159C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術前肺動脈高壓與左肺靜脈狹窄為死亡的主要風險因子</w:t>
      </w:r>
    </w:p>
    <w:p w:rsidR="00E159CF" w:rsidRDefault="00E159C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E159CF" w:rsidRDefault="00E159C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Partial anomalous pulmonary venous return, UpToDate</w:t>
      </w:r>
    </w:p>
    <w:p w:rsidR="00E159CF" w:rsidRDefault="00E159C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9CF" w:rsidRDefault="00E159CF" w:rsidP="00E159CF">
      <w:r>
        <w:separator/>
      </w:r>
    </w:p>
  </w:endnote>
  <w:endnote w:type="continuationSeparator" w:id="0">
    <w:p w:rsidR="00E159CF" w:rsidRDefault="00E159CF" w:rsidP="00E1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9CF" w:rsidRDefault="00E159CF" w:rsidP="00E159CF">
      <w:r>
        <w:separator/>
      </w:r>
    </w:p>
  </w:footnote>
  <w:footnote w:type="continuationSeparator" w:id="0">
    <w:p w:rsidR="00E159CF" w:rsidRDefault="00E159CF" w:rsidP="00E159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222"/>
    <w:multiLevelType w:val="multilevel"/>
    <w:tmpl w:val="2C5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99394">
    <w:abstractNumId w:val="0"/>
  </w:num>
  <w:num w:numId="2" w16cid:durableId="197166965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08121833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675563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34560075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142514875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117541476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21096217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0061290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06163612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40268197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53771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CF"/>
    <w:rsid w:val="00185ED9"/>
    <w:rsid w:val="00E1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3C5D92-3869-4F8F-9C1A-BFBFD857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59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59C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59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59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