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E2D" w:rsidRDefault="00AB4E2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氣管</w:t>
      </w:r>
    </w:p>
    <w:p w:rsidR="00AB4E2D" w:rsidRDefault="00AB4E2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AB4E2D" w:rsidRDefault="00AB4E2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p w:rsidR="00AB4E2D" w:rsidRDefault="00AB4E2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氣管損傷（</w:t>
      </w:r>
      <w:r>
        <w:rPr>
          <w:rFonts w:ascii="Calibri" w:hAnsi="Calibri" w:cs="Calibri"/>
          <w:color w:val="1E4E79"/>
          <w:sz w:val="32"/>
          <w:szCs w:val="32"/>
        </w:rPr>
        <w:t>Trachea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B4E2D" w:rsidRDefault="00AB4E2D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氣管食道瘻管（</w:t>
      </w:r>
      <w:r>
        <w:rPr>
          <w:rFonts w:ascii="Calibri" w:hAnsi="Calibri" w:cs="Calibri"/>
          <w:color w:val="1E4E79"/>
          <w:sz w:val="32"/>
          <w:szCs w:val="32"/>
        </w:rPr>
        <w:t xml:space="preserve">Tracheoesophageal fistulas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AB4E2D" w:rsidRDefault="00AB4E2D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氣管腫瘤（</w:t>
      </w:r>
      <w:r>
        <w:rPr>
          <w:rFonts w:ascii="Calibri" w:hAnsi="Calibri" w:cs="Calibri"/>
          <w:color w:val="1E4E79"/>
          <w:sz w:val="32"/>
          <w:szCs w:val="32"/>
        </w:rPr>
        <w:t>Tracheal Neoplasms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E2D" w:rsidRDefault="00AB4E2D" w:rsidP="00AB4E2D">
      <w:r>
        <w:separator/>
      </w:r>
    </w:p>
  </w:endnote>
  <w:endnote w:type="continuationSeparator" w:id="0">
    <w:p w:rsidR="00AB4E2D" w:rsidRDefault="00AB4E2D" w:rsidP="00AB4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E2D" w:rsidRDefault="00AB4E2D" w:rsidP="00AB4E2D">
      <w:r>
        <w:separator/>
      </w:r>
    </w:p>
  </w:footnote>
  <w:footnote w:type="continuationSeparator" w:id="0">
    <w:p w:rsidR="00AB4E2D" w:rsidRDefault="00AB4E2D" w:rsidP="00AB4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2D"/>
    <w:rsid w:val="00641224"/>
    <w:rsid w:val="00AB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418650-524C-4EA7-AAAB-A12D9C8A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AB4E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4E2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B4E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4E2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