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5FBF" w:rsidRDefault="00015FB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示範</w:t>
      </w:r>
      <w:r>
        <w:rPr>
          <w:rFonts w:ascii="Calibri" w:hAnsi="Calibri" w:cs="Calibri"/>
          <w:sz w:val="40"/>
          <w:szCs w:val="40"/>
        </w:rPr>
        <w:t>ITP</w:t>
      </w:r>
    </w:p>
    <w:p w:rsidR="00015FBF" w:rsidRDefault="00015FB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15FBF" w:rsidRDefault="00015FB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07:55</w:t>
      </w:r>
    </w:p>
    <w:p w:rsidR="00015FBF" w:rsidRDefault="00015FB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15FBF" w:rsidRDefault="00015FB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immune thrombocytopenic purpura(ITP)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定義：找不出原因的</w:t>
      </w:r>
      <w:r>
        <w:rPr>
          <w:rFonts w:ascii="微軟正黑體" w:eastAsia="微軟正黑體" w:hAnsi="微軟正黑體" w:cs="Calibri" w:hint="eastAsia"/>
          <w:sz w:val="22"/>
          <w:szCs w:val="22"/>
        </w:rPr>
        <w:t>isolated thrombocytopenia(&lt; 100,000/mm3)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Newly diagnosed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：診斷後前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Persistent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3-12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Chronic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兒童：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 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Self-limiting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後消失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個月內消退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成人：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&gt;55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發展成</w:t>
      </w:r>
      <w:hyperlink r:id="rId7" w:anchor="🩺疾病|凝血相關疾病&amp;section-id={F4BD5699-E3A3-4D0A-995D-58AB93A64C6C}&amp;page-id={50AE51A6-0587-42F2-90A2-8CE646200224}&amp;object-id={DFC3F6F1-EE87-4630-9740-8AFD7903EA5D}&amp;25&amp;base-path=https://d.docs.live.net/56ce32fba64785ca/臨床筆記/HEMA%5eJ%20ONCO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Chronic ITP</w:t>
        </w:r>
      </w:hyperlink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檢查偶然發現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病生理：身體中產生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血小板抗體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(Anti-PLT Ab)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直接接上</w:t>
      </w:r>
      <w:r>
        <w:rPr>
          <w:rFonts w:ascii="微軟正黑體" w:eastAsia="微軟正黑體" w:hAnsi="微軟正黑體" w:cs="Calibri" w:hint="eastAsia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sz w:val="22"/>
          <w:szCs w:val="22"/>
        </w:rPr>
        <w:t>表面蛋白攻擊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→送到肝脾處理→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骨髓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megakaryocyte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製造增加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絕大多數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[</w:t>
      </w:r>
      <w:hyperlink r:id="rId8" w:anchor="過敏反應&amp;section-id={EB04CCEF-7970-4EE5-96FE-D4EF960010B4}&amp;page-id={B444B81C-7EE9-4EAD-9D6E-6224BFFE2E9E}&amp;object-id={4D15FA70-8C1E-4AC6-AB70-EB0D0ACC2547}&amp;67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Type 2</w:t>
        </w:r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過敏</w:t>
        </w:r>
      </w:hyperlink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]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idiopathic(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Autoimmune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Anti-phospholipid syndrome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HCV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EBV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惡性腫瘤：</w:t>
      </w:r>
      <w:r>
        <w:rPr>
          <w:rFonts w:ascii="微軟正黑體" w:eastAsia="微軟正黑體" w:hAnsi="微軟正黑體" w:cs="Calibri" w:hint="eastAsia"/>
          <w:sz w:val="22"/>
          <w:szCs w:val="22"/>
        </w:rPr>
        <w:t>Lymphoma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Leukemia(</w:t>
      </w:r>
      <w:r>
        <w:rPr>
          <w:rFonts w:ascii="微軟正黑體" w:eastAsia="微軟正黑體" w:hAnsi="微軟正黑體" w:cs="Calibri" w:hint="eastAsia"/>
          <w:sz w:val="22"/>
          <w:szCs w:val="22"/>
        </w:rPr>
        <w:t>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CLL)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quinine, beta-lactam antibiotics, carbamazepine, heparin, vaccines, linezolid, sulfonamides, vancomycin, TMP-SMX, antiepileptics 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好發病毒感染後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1-4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最常見：無症狀、無脾臟腫大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輕微表皮、黏膜出血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診斷：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排除性診斷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先排除其他次發性原因，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Anti-plt Ab</w:t>
      </w:r>
      <w:r>
        <w:rPr>
          <w:rFonts w:ascii="微軟正黑體" w:eastAsia="微軟正黑體" w:hAnsi="微軟正黑體" w:cs="Calibri" w:hint="eastAsia"/>
          <w:sz w:val="22"/>
          <w:szCs w:val="22"/>
        </w:rPr>
        <w:t>低敏感度、低專一性</w:t>
      </w:r>
    </w:p>
    <w:p w:rsidR="00015FBF" w:rsidRDefault="00015FB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治療：血小板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&lt;50000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出血嚴重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&lt;30000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才需治療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第一線藥物：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治療到</w:t>
      </w:r>
      <w:r>
        <w:rPr>
          <w:rFonts w:ascii="微軟正黑體" w:eastAsia="微軟正黑體" w:hAnsi="微軟正黑體" w:cs="Calibri" w:hint="eastAsia"/>
          <w:sz w:val="22"/>
          <w:szCs w:val="22"/>
        </w:rPr>
        <w:t>Plt &gt; 50000)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嚴重出血病人考慮合併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</w:p>
    <w:p w:rsidR="00015FBF" w:rsidRDefault="00015FBF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明顯急性出血可輸血小板，若出血仍不止可考慮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Recombinant factor VIIa</w:t>
      </w:r>
    </w:p>
    <w:p w:rsidR="00015FBF" w:rsidRDefault="00015FB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TPO receptor agonist(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Romiplostim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Eltrombopag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Splenectomy(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治療無效超過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年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Danazol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Cyclophosphomide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MMF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Cyclosporin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5FBF" w:rsidRDefault="00015FBF" w:rsidP="00015FBF">
      <w:r>
        <w:separator/>
      </w:r>
    </w:p>
  </w:endnote>
  <w:endnote w:type="continuationSeparator" w:id="0">
    <w:p w:rsidR="00015FBF" w:rsidRDefault="00015FBF" w:rsidP="00015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5FBF" w:rsidRDefault="00015FBF" w:rsidP="00015FBF">
      <w:r>
        <w:separator/>
      </w:r>
    </w:p>
  </w:footnote>
  <w:footnote w:type="continuationSeparator" w:id="0">
    <w:p w:rsidR="00015FBF" w:rsidRDefault="00015FBF" w:rsidP="00015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2CB6"/>
    <w:multiLevelType w:val="multilevel"/>
    <w:tmpl w:val="7C9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0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FBF"/>
    <w:rsid w:val="00015FBF"/>
    <w:rsid w:val="0095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8E028F-8A2B-4317-B936-1930B81A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015F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15FBF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015F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15FB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&#22522;&#30990;&#29983;&#29702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2025-07-27T10:02:00Z</dcterms:created>
  <dcterms:modified xsi:type="dcterms:W3CDTF">2025-07-27T10:02:00Z</dcterms:modified>
</cp:coreProperties>
</file>