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15AAB" w:rsidRDefault="00615AAB">
      <w:pPr>
        <w:pStyle w:val="Web"/>
        <w:spacing w:before="0" w:beforeAutospacing="0" w:after="0" w:afterAutospacing="0"/>
        <w:rPr>
          <w:rFonts w:ascii="Microsoft JhengHei Light" w:eastAsia="Microsoft JhengHei Light" w:hAnsi="Microsoft JhengHei Light" w:cs="Calibri"/>
          <w:sz w:val="40"/>
          <w:szCs w:val="40"/>
        </w:rPr>
      </w:pPr>
      <w:r>
        <w:rPr>
          <w:rFonts w:ascii="Microsoft JhengHei Light" w:eastAsia="Microsoft JhengHei Light" w:hAnsi="Microsoft JhengHei Light" w:cs="Calibri" w:hint="eastAsia"/>
          <w:sz w:val="40"/>
          <w:szCs w:val="40"/>
        </w:rPr>
        <w:t>心律不整</w:t>
      </w:r>
    </w:p>
    <w:p w:rsidR="00615AAB" w:rsidRDefault="00615AAB">
      <w:pPr>
        <w:pStyle w:val="Web"/>
        <w:spacing w:before="0" w:beforeAutospacing="0" w:after="0" w:afterAutospacing="0"/>
        <w:rPr>
          <w:rFonts w:ascii="Calibri" w:hAnsi="Calibri" w:cs="Calibri" w:hint="eastAsia"/>
          <w:color w:val="666666"/>
          <w:sz w:val="20"/>
          <w:szCs w:val="20"/>
        </w:rPr>
      </w:pPr>
      <w:r>
        <w:rPr>
          <w:rFonts w:ascii="Calibri" w:hAnsi="Calibri" w:cs="Calibri"/>
          <w:color w:val="666666"/>
          <w:sz w:val="20"/>
          <w:szCs w:val="20"/>
        </w:rPr>
        <w:t>Saturday, February 08, 2025</w:t>
      </w:r>
    </w:p>
    <w:p w:rsidR="00615AAB" w:rsidRDefault="00615AAB">
      <w:pPr>
        <w:pStyle w:val="Web"/>
        <w:spacing w:before="0" w:beforeAutospacing="0" w:after="0" w:afterAutospacing="0"/>
        <w:rPr>
          <w:rFonts w:ascii="Calibri" w:hAnsi="Calibri" w:cs="Calibri"/>
          <w:color w:val="666666"/>
          <w:sz w:val="20"/>
          <w:szCs w:val="20"/>
        </w:rPr>
      </w:pPr>
      <w:r>
        <w:rPr>
          <w:rFonts w:ascii="Calibri" w:hAnsi="Calibri" w:cs="Calibri"/>
          <w:color w:val="666666"/>
          <w:sz w:val="20"/>
          <w:szCs w:val="20"/>
        </w:rPr>
        <w:t>4:40 PM</w:t>
      </w:r>
    </w:p>
    <w:p w:rsidR="00615AAB" w:rsidRDefault="00615AAB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615AAB" w:rsidRDefault="00615AAB">
      <w:pPr>
        <w:numPr>
          <w:ilvl w:val="0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>定義（</w:t>
      </w:r>
      <w:r>
        <w:rPr>
          <w:rFonts w:ascii="Calibri" w:hAnsi="Calibri" w:cs="Calibri"/>
          <w:sz w:val="32"/>
          <w:szCs w:val="32"/>
        </w:rPr>
        <w:t>Definition</w:t>
      </w:r>
      <w:r>
        <w:rPr>
          <w:rFonts w:ascii="微軟正黑體" w:eastAsia="微軟正黑體" w:hAnsi="微軟正黑體" w:cs="Calibri" w:hint="eastAsia"/>
          <w:sz w:val="32"/>
          <w:szCs w:val="32"/>
        </w:rPr>
        <w:t>）</w:t>
      </w:r>
    </w:p>
    <w:p w:rsidR="00615AAB" w:rsidRDefault="00615AAB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心律不整是因為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electric impulse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生成異常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或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傳導異常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所導致。</w:t>
      </w:r>
    </w:p>
    <w:p w:rsidR="00615AAB" w:rsidRDefault="00615AAB">
      <w:pPr>
        <w:pStyle w:val="Web"/>
        <w:spacing w:before="0" w:beforeAutospacing="0" w:after="0" w:afterAutospacing="0"/>
        <w:ind w:left="540"/>
        <w:rPr>
          <w:rFonts w:ascii="微軟正黑體" w:eastAsia="微軟正黑體" w:hAnsi="微軟正黑體" w:cs="Calibri"/>
          <w:color w:val="000000"/>
          <w:sz w:val="28"/>
          <w:szCs w:val="28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 </w:t>
      </w:r>
    </w:p>
    <w:p w:rsidR="00615AAB" w:rsidRDefault="00615AAB">
      <w:pPr>
        <w:numPr>
          <w:ilvl w:val="0"/>
          <w:numId w:val="2"/>
        </w:numPr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心律不整的分類與成因</w:t>
      </w:r>
    </w:p>
    <w:p w:rsidR="00615AAB" w:rsidRDefault="00615AAB">
      <w:pPr>
        <w:numPr>
          <w:ilvl w:val="1"/>
          <w:numId w:val="2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Bradyarrhythmias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（心搏過緩</w:t>
      </w:r>
      <w:r>
        <w:rPr>
          <w:rFonts w:ascii="微軟正黑體" w:eastAsia="微軟正黑體" w:hAnsi="微軟正黑體" w:cs="Calibri" w:hint="eastAsia"/>
          <w:color w:val="000000"/>
        </w:rPr>
        <w:t>）</w:t>
      </w:r>
    </w:p>
    <w:p w:rsidR="00615AAB" w:rsidRDefault="00615AAB">
      <w:pPr>
        <w:numPr>
          <w:ilvl w:val="2"/>
          <w:numId w:val="2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Bradyarrhythmias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是指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心跳速率超過每分鐘小於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60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次</w:t>
      </w:r>
      <w:r>
        <w:rPr>
          <w:rFonts w:ascii="微軟正黑體" w:eastAsia="微軟正黑體" w:hAnsi="微軟正黑體" w:cs="Calibri" w:hint="eastAsia"/>
          <w:b/>
          <w:bCs/>
          <w:i/>
          <w:iCs/>
          <w:color w:val="000000"/>
          <w:sz w:val="22"/>
          <w:szCs w:val="22"/>
        </w:rPr>
        <w:t>，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通常因為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SA node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訊號生成異常或是訊號傳導異常。</w:t>
      </w:r>
    </w:p>
    <w:p w:rsidR="00615AAB" w:rsidRDefault="00615AAB">
      <w:pPr>
        <w:numPr>
          <w:ilvl w:val="2"/>
          <w:numId w:val="2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訊號傳導異常可以發生於以下部位：</w:t>
      </w:r>
    </w:p>
    <w:p w:rsidR="00615AAB" w:rsidRDefault="00615AAB">
      <w:pPr>
        <w:numPr>
          <w:ilvl w:val="3"/>
          <w:numId w:val="2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竇房結出口阻滯（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exit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block from the sinus node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615AAB" w:rsidRDefault="00615AAB">
      <w:pPr>
        <w:numPr>
          <w:ilvl w:val="3"/>
          <w:numId w:val="2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房室結傳導阻滯（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AV node conduction block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615AAB" w:rsidRDefault="00615AAB">
      <w:pPr>
        <w:numPr>
          <w:ilvl w:val="3"/>
          <w:numId w:val="2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His-Purkinje system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傳導受損</w:t>
      </w:r>
    </w:p>
    <w:p w:rsidR="00615AAB" w:rsidRDefault="00615AAB">
      <w:pPr>
        <w:numPr>
          <w:ilvl w:val="1"/>
          <w:numId w:val="2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Tachyarrhythmias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（心搏過速）</w:t>
      </w:r>
    </w:p>
    <w:p w:rsidR="00615AAB" w:rsidRDefault="00615AAB">
      <w:pPr>
        <w:numPr>
          <w:ilvl w:val="2"/>
          <w:numId w:val="2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Tachyarrhythmias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是指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心跳速率超過每分鐘大於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100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次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的異常心律，可能來自心房、房室結或心室的異常興奮源或傳導異常。</w:t>
      </w:r>
    </w:p>
    <w:p w:rsidR="00615AAB" w:rsidRDefault="00615AAB">
      <w:pPr>
        <w:numPr>
          <w:ilvl w:val="2"/>
          <w:numId w:val="2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根據發生的位置分成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common supraventricular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和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ventricular tachyarrhythmias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。</w:t>
      </w:r>
    </w:p>
    <w:p w:rsidR="00615AAB" w:rsidRDefault="00615AAB">
      <w:pPr>
        <w:pStyle w:val="Web"/>
        <w:spacing w:beforeAutospacing="0" w:afterAutospacing="0"/>
        <w:ind w:left="540"/>
        <w:rPr>
          <w:rFonts w:ascii="微軟正黑體" w:eastAsia="微軟正黑體" w:hAnsi="微軟正黑體" w:cs="Calibri"/>
          <w:color w:val="063958"/>
          <w:sz w:val="20"/>
          <w:szCs w:val="20"/>
        </w:rPr>
      </w:pPr>
      <w:r>
        <w:rPr>
          <w:rFonts w:ascii="微軟正黑體" w:eastAsia="微軟正黑體" w:hAnsi="微軟正黑體" w:cs="Calibri" w:hint="eastAsia"/>
          <w:color w:val="063958"/>
          <w:sz w:val="20"/>
          <w:szCs w:val="20"/>
        </w:rPr>
        <w:t> </w:t>
      </w:r>
    </w:p>
    <w:p w:rsidR="00615AAB" w:rsidRDefault="00615AAB">
      <w:pPr>
        <w:numPr>
          <w:ilvl w:val="0"/>
          <w:numId w:val="3"/>
        </w:numPr>
        <w:spacing w:before="100" w:after="100"/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Bradyarrhythmias and conduction abnormalities</w:t>
      </w:r>
    </w:p>
    <w:tbl>
      <w:tblPr>
        <w:tblW w:w="0" w:type="auto"/>
        <w:tblInd w:w="48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537"/>
        <w:gridCol w:w="2907"/>
        <w:gridCol w:w="2749"/>
        <w:gridCol w:w="3174"/>
      </w:tblGrid>
      <w:tr w:rsidR="00000000">
        <w:trPr>
          <w:divId w:val="1563517331"/>
        </w:trPr>
        <w:tc>
          <w:tcPr>
            <w:tcW w:w="293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5AAB" w:rsidRDefault="00615AA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Types</w:t>
            </w:r>
          </w:p>
        </w:tc>
        <w:tc>
          <w:tcPr>
            <w:tcW w:w="294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5AAB" w:rsidRDefault="00615AA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機轉</w:t>
            </w:r>
          </w:p>
        </w:tc>
        <w:tc>
          <w:tcPr>
            <w:tcW w:w="31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5AAB" w:rsidRDefault="00615AA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EKG sign</w:t>
            </w:r>
          </w:p>
        </w:tc>
        <w:tc>
          <w:tcPr>
            <w:tcW w:w="251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5AAB" w:rsidRDefault="00615AA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治療</w:t>
            </w:r>
          </w:p>
        </w:tc>
      </w:tr>
      <w:tr w:rsidR="00000000">
        <w:trPr>
          <w:divId w:val="1563517331"/>
        </w:trPr>
        <w:tc>
          <w:tcPr>
            <w:tcW w:w="282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5AAB" w:rsidRDefault="00615AA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Sinus bradycardia</w:t>
            </w:r>
          </w:p>
          <w:p w:rsidR="00615AAB" w:rsidRDefault="00615AA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</w:tc>
        <w:tc>
          <w:tcPr>
            <w:tcW w:w="30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5AAB" w:rsidRDefault="00615AAB">
            <w:pPr>
              <w:numPr>
                <w:ilvl w:val="1"/>
                <w:numId w:val="4"/>
              </w:numPr>
              <w:textAlignment w:val="center"/>
              <w:rPr>
                <w:rFonts w:hint="eastAsia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經常是意外發現</w:t>
            </w:r>
          </w:p>
          <w:p w:rsidR="00615AAB" w:rsidRDefault="00615AAB">
            <w:pPr>
              <w:numPr>
                <w:ilvl w:val="1"/>
                <w:numId w:val="4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運動員可見</w:t>
            </w:r>
          </w:p>
          <w:p w:rsidR="00615AAB" w:rsidRDefault="00615AAB">
            <w:pPr>
              <w:numPr>
                <w:ilvl w:val="1"/>
                <w:numId w:val="4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藥物：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Beta-blockers, CCB</w:t>
            </w:r>
          </w:p>
        </w:tc>
        <w:tc>
          <w:tcPr>
            <w:tcW w:w="31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5AAB" w:rsidRDefault="00615AA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Sinus rhythm, rate&lt;60bpm</w:t>
            </w:r>
          </w:p>
        </w:tc>
        <w:tc>
          <w:tcPr>
            <w:tcW w:w="292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5AAB" w:rsidRDefault="00615AAB">
            <w:pPr>
              <w:numPr>
                <w:ilvl w:val="1"/>
                <w:numId w:val="5"/>
              </w:numPr>
              <w:textAlignment w:val="center"/>
              <w:rPr>
                <w:rFonts w:hint="eastAsia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通常不需要治療</w:t>
            </w:r>
          </w:p>
          <w:p w:rsidR="00615AAB" w:rsidRDefault="00615AAB">
            <w:pPr>
              <w:numPr>
                <w:ilvl w:val="1"/>
                <w:numId w:val="5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嚴重者可植入心律調節器（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Pacemaker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</w:tr>
      <w:tr w:rsidR="00000000">
        <w:trPr>
          <w:divId w:val="1563517331"/>
        </w:trPr>
        <w:tc>
          <w:tcPr>
            <w:tcW w:w="289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5AAB" w:rsidRDefault="00615AA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lastRenderedPageBreak/>
              <w:t>Sick sinus syndrome/</w:t>
            </w:r>
          </w:p>
          <w:p w:rsidR="00615AAB" w:rsidRDefault="00615AA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Tachycardia-bradycardia syndrome</w:t>
            </w:r>
          </w:p>
        </w:tc>
        <w:tc>
          <w:tcPr>
            <w:tcW w:w="294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5AAB" w:rsidRDefault="00615AAB">
            <w:pPr>
              <w:numPr>
                <w:ilvl w:val="1"/>
                <w:numId w:val="6"/>
              </w:numPr>
              <w:textAlignment w:val="center"/>
              <w:rPr>
                <w:rFonts w:hint="eastAsia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SA node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功能異常</w:t>
            </w:r>
          </w:p>
          <w:p w:rsidR="00615AAB" w:rsidRDefault="00615AAB">
            <w:pPr>
              <w:numPr>
                <w:ilvl w:val="1"/>
                <w:numId w:val="6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常是年紀老化造成</w:t>
            </w:r>
          </w:p>
        </w:tc>
        <w:tc>
          <w:tcPr>
            <w:tcW w:w="332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5AAB" w:rsidRDefault="00615AAB">
            <w:pPr>
              <w:numPr>
                <w:ilvl w:val="1"/>
                <w:numId w:val="7"/>
              </w:numPr>
              <w:textAlignment w:val="center"/>
              <w:rPr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竇房結停頓</w:t>
            </w:r>
            <w:r>
              <w:rPr>
                <w:rFonts w:ascii="微軟正黑" w:eastAsia="微軟正黑" w:hint="eastAsia"/>
                <w:color w:val="C00000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SA pause</w:t>
            </w:r>
            <w:r>
              <w:rPr>
                <w:rFonts w:ascii="微軟正黑" w:eastAsia="微軟正黑" w:hint="eastAsia"/>
                <w:color w:val="C00000"/>
                <w:sz w:val="22"/>
                <w:szCs w:val="22"/>
              </w:rPr>
              <w:t>）</w:t>
            </w:r>
          </w:p>
          <w:p w:rsidR="00615AAB" w:rsidRDefault="00615AAB">
            <w:pPr>
              <w:pStyle w:val="Web"/>
              <w:spacing w:before="0" w:beforeAutospacing="0" w:after="0" w:afterAutospacing="0"/>
              <w:ind w:left="720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沒有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P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波的產生，代表竇房結沒有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activation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。</w:t>
            </w:r>
          </w:p>
          <w:p w:rsidR="00615AAB" w:rsidRDefault="00615AAB">
            <w:pPr>
              <w:numPr>
                <w:ilvl w:val="1"/>
                <w:numId w:val="7"/>
              </w:numPr>
              <w:textAlignment w:val="center"/>
              <w:rPr>
                <w:rFonts w:hint="eastAsia"/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Junctional escape beat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出現</w:t>
            </w:r>
          </w:p>
          <w:p w:rsidR="00615AAB" w:rsidRDefault="00615AAB">
            <w:pPr>
              <w:pStyle w:val="Web"/>
              <w:spacing w:before="0" w:beforeAutospacing="0" w:after="0" w:afterAutospacing="0"/>
              <w:ind w:left="720"/>
              <w:rPr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出現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 xml:space="preserve">QRS 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波</w:t>
            </w:r>
            <w:r>
              <w:rPr>
                <w:rFonts w:ascii="微軟正黑" w:eastAsia="微軟正黑" w:hint="eastAsia"/>
                <w:color w:val="C00000"/>
                <w:sz w:val="22"/>
                <w:szCs w:val="22"/>
              </w:rPr>
              <w:t>，前面沒有出現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P</w:t>
            </w:r>
            <w:r>
              <w:rPr>
                <w:rFonts w:ascii="微軟正黑" w:eastAsia="微軟正黑" w:hint="eastAsia"/>
                <w:color w:val="C00000"/>
                <w:sz w:val="22"/>
                <w:szCs w:val="22"/>
              </w:rPr>
              <w:t>波</w:t>
            </w:r>
          </w:p>
          <w:p w:rsidR="00615AAB" w:rsidRDefault="00615AAB">
            <w:pPr>
              <w:numPr>
                <w:ilvl w:val="1"/>
                <w:numId w:val="7"/>
              </w:numPr>
              <w:textAlignment w:val="center"/>
              <w:rPr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 xml:space="preserve">P 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波重新出現</w:t>
            </w:r>
          </w:p>
          <w:p w:rsidR="00615AAB" w:rsidRDefault="00615AAB">
            <w:pPr>
              <w:pStyle w:val="Web"/>
              <w:spacing w:before="0" w:beforeAutospacing="0" w:after="0" w:afterAutospacing="0"/>
              <w:ind w:left="720"/>
              <w:rPr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表示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竇房結功能恢復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，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>重新產生正常的心房去極化。</w:t>
            </w:r>
          </w:p>
        </w:tc>
        <w:tc>
          <w:tcPr>
            <w:tcW w:w="292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5AAB" w:rsidRDefault="00615AAB">
            <w:pPr>
              <w:numPr>
                <w:ilvl w:val="1"/>
                <w:numId w:val="8"/>
              </w:numPr>
              <w:textAlignment w:val="center"/>
              <w:rPr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常需要植入永久性心律調節器（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Pacemaker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</w:tr>
      <w:tr w:rsidR="00000000">
        <w:trPr>
          <w:divId w:val="1563517331"/>
        </w:trPr>
        <w:tc>
          <w:tcPr>
            <w:tcW w:w="282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5AAB" w:rsidRDefault="00615AA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 xml:space="preserve">First degree AV block </w:t>
            </w:r>
          </w:p>
        </w:tc>
        <w:tc>
          <w:tcPr>
            <w:tcW w:w="304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5AAB" w:rsidRDefault="00615AAB">
            <w:pPr>
              <w:numPr>
                <w:ilvl w:val="1"/>
                <w:numId w:val="9"/>
              </w:numPr>
              <w:textAlignment w:val="center"/>
              <w:rPr>
                <w:rFonts w:hint="eastAsia"/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可能為正常變異，特別是在年輕人或運動員</w:t>
            </w:r>
          </w:p>
          <w:p w:rsidR="00615AAB" w:rsidRDefault="00615AAB">
            <w:pPr>
              <w:numPr>
                <w:ilvl w:val="1"/>
                <w:numId w:val="9"/>
              </w:numPr>
              <w:textAlignment w:val="center"/>
              <w:rPr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Beta-blockers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，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CCB</w:t>
            </w:r>
          </w:p>
        </w:tc>
        <w:tc>
          <w:tcPr>
            <w:tcW w:w="332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5AAB" w:rsidRDefault="00615AAB">
            <w:pPr>
              <w:numPr>
                <w:ilvl w:val="1"/>
                <w:numId w:val="10"/>
              </w:numPr>
              <w:textAlignment w:val="center"/>
              <w:rPr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 xml:space="preserve">PR 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間期延長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 xml:space="preserve"> (&gt;200 ms, &gt;5 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小格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)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，所有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P 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>波均傳導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到心室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>。</w:t>
            </w:r>
          </w:p>
          <w:p w:rsidR="00615AAB" w:rsidRDefault="00615AAB">
            <w:pPr>
              <w:numPr>
                <w:ilvl w:val="1"/>
                <w:numId w:val="10"/>
              </w:numPr>
              <w:textAlignment w:val="center"/>
              <w:rPr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固定延長的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 xml:space="preserve"> PR </w:t>
            </w:r>
            <w:r>
              <w:rPr>
                <w:rFonts w:ascii="微軟正黑" w:eastAsia="微軟正黑" w:hint="eastAsia"/>
                <w:color w:val="C00000"/>
                <w:sz w:val="22"/>
                <w:szCs w:val="22"/>
              </w:rPr>
              <w:t>間期</w:t>
            </w:r>
          </w:p>
          <w:p w:rsidR="00615AAB" w:rsidRDefault="00615AAB">
            <w:pPr>
              <w:numPr>
                <w:ilvl w:val="1"/>
                <w:numId w:val="10"/>
              </w:numPr>
              <w:textAlignment w:val="center"/>
              <w:rPr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所有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P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波均有對應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QRS</w:t>
            </w:r>
          </w:p>
          <w:p w:rsidR="00615AAB" w:rsidRDefault="00615AAB">
            <w:pPr>
              <w:numPr>
                <w:ilvl w:val="1"/>
                <w:numId w:val="10"/>
              </w:numPr>
              <w:textAlignment w:val="center"/>
              <w:rPr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QRS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形態正常</w:t>
            </w:r>
          </w:p>
          <w:p w:rsidR="00615AAB" w:rsidRDefault="00615AAB">
            <w:pPr>
              <w:pStyle w:val="Web"/>
              <w:spacing w:before="0" w:beforeAutospacing="0" w:after="0" w:afterAutospacing="0"/>
              <w:ind w:left="72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</w:tc>
        <w:tc>
          <w:tcPr>
            <w:tcW w:w="23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5AAB" w:rsidRDefault="00615AAB">
            <w:pPr>
              <w:numPr>
                <w:ilvl w:val="1"/>
                <w:numId w:val="11"/>
              </w:numPr>
              <w:textAlignment w:val="center"/>
              <w:rPr>
                <w:rFonts w:hint="eastAsia"/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通常不需治療</w:t>
            </w:r>
          </w:p>
        </w:tc>
      </w:tr>
      <w:tr w:rsidR="00000000">
        <w:trPr>
          <w:divId w:val="1563517331"/>
        </w:trPr>
        <w:tc>
          <w:tcPr>
            <w:tcW w:w="287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5AAB" w:rsidRDefault="00615AA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Second degree AV block</w:t>
            </w:r>
          </w:p>
          <w:p w:rsidR="00615AAB" w:rsidRDefault="00615AA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Subtype 1: Mobitz type I/Wenkebach</w:t>
            </w:r>
          </w:p>
        </w:tc>
        <w:tc>
          <w:tcPr>
            <w:tcW w:w="308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5AAB" w:rsidRDefault="00615AAB">
            <w:pPr>
              <w:numPr>
                <w:ilvl w:val="1"/>
                <w:numId w:val="12"/>
              </w:numPr>
              <w:textAlignment w:val="center"/>
              <w:rPr>
                <w:rFonts w:hint="eastAsia"/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阻滯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發生於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 xml:space="preserve"> AV node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，常因迷走神經作用或藥物影響</w:t>
            </w:r>
          </w:p>
          <w:p w:rsidR="00615AAB" w:rsidRDefault="00615AAB">
            <w:pPr>
              <w:numPr>
                <w:ilvl w:val="1"/>
                <w:numId w:val="12"/>
              </w:numPr>
              <w:textAlignment w:val="center"/>
              <w:rPr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較為良性</w:t>
            </w:r>
            <w:r>
              <w:rPr>
                <w:rFonts w:ascii="微軟正黑" w:eastAsia="微軟正黑" w:hint="eastAsia"/>
                <w:color w:val="C00000"/>
                <w:sz w:val="22"/>
                <w:szCs w:val="22"/>
              </w:rPr>
              <w:t>，通常不進展至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 xml:space="preserve"> Complete AV Block</w:t>
            </w:r>
          </w:p>
          <w:p w:rsidR="00615AAB" w:rsidRDefault="00615AAB">
            <w:pPr>
              <w:numPr>
                <w:ilvl w:val="1"/>
                <w:numId w:val="12"/>
              </w:numPr>
              <w:textAlignment w:val="center"/>
              <w:rPr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可受運動、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Atropine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改善</w:t>
            </w:r>
          </w:p>
          <w:p w:rsidR="00615AAB" w:rsidRDefault="00615AAB">
            <w:pPr>
              <w:pStyle w:val="Web"/>
              <w:spacing w:before="0" w:beforeAutospacing="0" w:after="0" w:afterAutospacing="0"/>
              <w:ind w:left="720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 </w:t>
            </w:r>
          </w:p>
        </w:tc>
        <w:tc>
          <w:tcPr>
            <w:tcW w:w="332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5AAB" w:rsidRDefault="00615AAB">
            <w:pPr>
              <w:numPr>
                <w:ilvl w:val="1"/>
                <w:numId w:val="13"/>
              </w:numPr>
              <w:textAlignment w:val="center"/>
              <w:rPr>
                <w:rFonts w:hint="eastAsia"/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部分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P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波未傳導，導致部分心搏脫落（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Dropped Beats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）。</w:t>
            </w:r>
          </w:p>
          <w:p w:rsidR="00615AAB" w:rsidRDefault="00615AAB">
            <w:pPr>
              <w:numPr>
                <w:ilvl w:val="1"/>
                <w:numId w:val="13"/>
              </w:numPr>
              <w:textAlignment w:val="center"/>
              <w:rPr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 xml:space="preserve">PR 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間期逐漸延長</w:t>
            </w:r>
            <w:r>
              <w:rPr>
                <w:rFonts w:ascii="微軟正黑" w:eastAsia="微軟正黑" w:hint="eastAsia"/>
                <w:color w:val="C00000"/>
                <w:sz w:val="22"/>
                <w:szCs w:val="22"/>
              </w:rPr>
              <w:t>，最終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 xml:space="preserve"> P </w:t>
            </w:r>
            <w:r>
              <w:rPr>
                <w:rFonts w:ascii="微軟正黑" w:eastAsia="微軟正黑" w:hint="eastAsia"/>
                <w:color w:val="C00000"/>
                <w:sz w:val="22"/>
                <w:szCs w:val="22"/>
              </w:rPr>
              <w:t>波無對應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 xml:space="preserve"> QRS</w:t>
            </w:r>
            <w:r>
              <w:rPr>
                <w:rFonts w:ascii="微軟正黑" w:eastAsia="微軟正黑" w:hint="eastAsia"/>
                <w:color w:val="C00000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Dropped Beat</w:t>
            </w:r>
            <w:r>
              <w:rPr>
                <w:rFonts w:ascii="微軟正黑" w:eastAsia="微軟正黑" w:hint="eastAsia"/>
                <w:color w:val="C00000"/>
                <w:sz w:val="22"/>
                <w:szCs w:val="22"/>
              </w:rPr>
              <w:t>）</w:t>
            </w:r>
          </w:p>
          <w:p w:rsidR="00615AAB" w:rsidRDefault="00615AAB">
            <w:pPr>
              <w:numPr>
                <w:ilvl w:val="1"/>
                <w:numId w:val="13"/>
              </w:numPr>
              <w:textAlignment w:val="center"/>
              <w:rPr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RR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間期不規則</w:t>
            </w:r>
          </w:p>
          <w:p w:rsidR="00615AAB" w:rsidRDefault="00615AAB">
            <w:pPr>
              <w:numPr>
                <w:ilvl w:val="1"/>
                <w:numId w:val="13"/>
              </w:numPr>
              <w:textAlignment w:val="center"/>
              <w:rPr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QRS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形態通常正常（窄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QRS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  <w:tc>
          <w:tcPr>
            <w:tcW w:w="23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5AAB" w:rsidRDefault="00615AAB">
            <w:pPr>
              <w:numPr>
                <w:ilvl w:val="1"/>
                <w:numId w:val="14"/>
              </w:numPr>
              <w:textAlignment w:val="center"/>
              <w:rPr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通常不需治療</w:t>
            </w:r>
          </w:p>
          <w:p w:rsidR="00615AAB" w:rsidRDefault="00615AAB">
            <w:pPr>
              <w:pStyle w:val="Web"/>
              <w:spacing w:before="0" w:beforeAutospacing="0" w:after="0" w:afterAutospacing="0"/>
              <w:ind w:left="720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 </w:t>
            </w:r>
          </w:p>
        </w:tc>
      </w:tr>
      <w:tr w:rsidR="00000000">
        <w:trPr>
          <w:divId w:val="1563517331"/>
        </w:trPr>
        <w:tc>
          <w:tcPr>
            <w:tcW w:w="294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5AAB" w:rsidRDefault="00615AA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 xml:space="preserve">Second degree AV block </w:t>
            </w:r>
          </w:p>
          <w:p w:rsidR="00615AAB" w:rsidRDefault="00615AA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 xml:space="preserve">Subtype 2: Mobitz type II </w:t>
            </w:r>
          </w:p>
        </w:tc>
        <w:tc>
          <w:tcPr>
            <w:tcW w:w="308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5AAB" w:rsidRDefault="00615AAB">
            <w:pPr>
              <w:numPr>
                <w:ilvl w:val="1"/>
                <w:numId w:val="15"/>
              </w:numPr>
              <w:textAlignment w:val="center"/>
              <w:rPr>
                <w:rFonts w:hint="eastAsia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發生於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 xml:space="preserve"> His-Purkinje 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系統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（通常在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His bundle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或束支水平）</w:t>
            </w:r>
          </w:p>
          <w:p w:rsidR="00615AAB" w:rsidRDefault="00615AAB">
            <w:pPr>
              <w:numPr>
                <w:ilvl w:val="1"/>
                <w:numId w:val="15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通常與結構性心臟病（如心肌梗塞、纖維化）相關</w:t>
            </w:r>
          </w:p>
        </w:tc>
        <w:tc>
          <w:tcPr>
            <w:tcW w:w="332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5AAB" w:rsidRDefault="00615AAB">
            <w:pPr>
              <w:numPr>
                <w:ilvl w:val="1"/>
                <w:numId w:val="16"/>
              </w:numPr>
              <w:textAlignment w:val="center"/>
              <w:rPr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PR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間期固定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>，但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部分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 xml:space="preserve"> P </w:t>
            </w:r>
            <w:r>
              <w:rPr>
                <w:rFonts w:ascii="微軟正黑" w:eastAsia="微軟正黑" w:hint="eastAsia"/>
                <w:color w:val="C00000"/>
                <w:sz w:val="22"/>
                <w:szCs w:val="22"/>
              </w:rPr>
              <w:t>波無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 xml:space="preserve"> QRS </w:t>
            </w:r>
            <w:r>
              <w:rPr>
                <w:rFonts w:ascii="微軟正黑" w:eastAsia="微軟正黑" w:hint="eastAsia"/>
                <w:color w:val="C00000"/>
                <w:sz w:val="22"/>
                <w:szCs w:val="22"/>
              </w:rPr>
              <w:t>傳導（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Dropped Beats</w:t>
            </w:r>
            <w:r>
              <w:rPr>
                <w:rFonts w:ascii="微軟正黑" w:eastAsia="微軟正黑" w:hint="eastAsia"/>
                <w:color w:val="C00000"/>
                <w:sz w:val="22"/>
                <w:szCs w:val="22"/>
              </w:rPr>
              <w:t>）</w:t>
            </w:r>
          </w:p>
          <w:p w:rsidR="00615AAB" w:rsidRDefault="00615AAB">
            <w:pPr>
              <w:numPr>
                <w:ilvl w:val="1"/>
                <w:numId w:val="16"/>
              </w:numPr>
              <w:textAlignment w:val="center"/>
              <w:rPr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RR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間期規則</w:t>
            </w:r>
          </w:p>
          <w:p w:rsidR="00615AAB" w:rsidRDefault="00615AAB">
            <w:pPr>
              <w:numPr>
                <w:ilvl w:val="1"/>
                <w:numId w:val="16"/>
              </w:numPr>
              <w:textAlignment w:val="center"/>
              <w:rPr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QRS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可能寬（因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His-Purkinje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傳導受損）</w:t>
            </w:r>
          </w:p>
          <w:p w:rsidR="00615AAB" w:rsidRDefault="00615AAB">
            <w:pPr>
              <w:numPr>
                <w:ilvl w:val="1"/>
                <w:numId w:val="16"/>
              </w:numPr>
              <w:textAlignment w:val="center"/>
              <w:rPr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比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Mobitz I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更危險，可能進展至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Complete AV Block</w:t>
            </w:r>
          </w:p>
        </w:tc>
        <w:tc>
          <w:tcPr>
            <w:tcW w:w="278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5AAB" w:rsidRDefault="00615AAB">
            <w:pPr>
              <w:numPr>
                <w:ilvl w:val="1"/>
                <w:numId w:val="17"/>
              </w:numPr>
              <w:textAlignment w:val="center"/>
              <w:rPr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需要植入永久性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Pacemaker</w:t>
            </w:r>
          </w:p>
          <w:p w:rsidR="00615AAB" w:rsidRDefault="00615AAB">
            <w:pPr>
              <w:pStyle w:val="Web"/>
              <w:spacing w:before="0" w:beforeAutospacing="0" w:after="0" w:afterAutospacing="0"/>
              <w:ind w:left="72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</w:tc>
      </w:tr>
      <w:tr w:rsidR="00000000">
        <w:trPr>
          <w:divId w:val="1563517331"/>
        </w:trPr>
        <w:tc>
          <w:tcPr>
            <w:tcW w:w="282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5AAB" w:rsidRDefault="00615AA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Third degree AV block (Complete AV block)</w:t>
            </w:r>
          </w:p>
        </w:tc>
        <w:tc>
          <w:tcPr>
            <w:tcW w:w="308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5AAB" w:rsidRDefault="00615AAB">
            <w:pPr>
              <w:numPr>
                <w:ilvl w:val="1"/>
                <w:numId w:val="18"/>
              </w:numPr>
              <w:textAlignment w:val="center"/>
              <w:rPr>
                <w:rFonts w:hint="eastAsia"/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心房與心室完全解離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，無任何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P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波傳導至心室。</w:t>
            </w:r>
          </w:p>
          <w:p w:rsidR="00615AAB" w:rsidRDefault="00615AAB">
            <w:pPr>
              <w:numPr>
                <w:ilvl w:val="1"/>
                <w:numId w:val="18"/>
              </w:numPr>
              <w:textAlignment w:val="center"/>
              <w:rPr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AV node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或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His-Purkinje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完全阻滯，心房與心室彼此獨立跳動</w:t>
            </w:r>
          </w:p>
          <w:p w:rsidR="00615AAB" w:rsidRDefault="00615AAB">
            <w:pPr>
              <w:numPr>
                <w:ilvl w:val="1"/>
                <w:numId w:val="18"/>
              </w:numPr>
              <w:textAlignment w:val="center"/>
              <w:rPr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高度危險，可能導致心搏停止（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Asystole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）或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Adams-Stokes syncope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（突發性暈厥）</w:t>
            </w:r>
          </w:p>
        </w:tc>
        <w:tc>
          <w:tcPr>
            <w:tcW w:w="332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5AAB" w:rsidRDefault="00615AAB">
            <w:pPr>
              <w:numPr>
                <w:ilvl w:val="1"/>
                <w:numId w:val="19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 xml:space="preserve">P 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波與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 xml:space="preserve"> QRS </w:t>
            </w:r>
            <w:r>
              <w:rPr>
                <w:rFonts w:ascii="微軟正黑" w:eastAsia="微軟正黑" w:hint="eastAsia"/>
                <w:color w:val="C00000"/>
                <w:sz w:val="22"/>
                <w:szCs w:val="22"/>
              </w:rPr>
              <w:t>無關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（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>心房規律，心室規律，但兩者不同步）</w:t>
            </w:r>
          </w:p>
          <w:p w:rsidR="00615AAB" w:rsidRDefault="00615AAB">
            <w:pPr>
              <w:numPr>
                <w:ilvl w:val="1"/>
                <w:numId w:val="19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QRS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形態取決於心室逸搏起源（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Narrow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→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AV node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；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Wide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→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His-Purkinje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  <w:p w:rsidR="00615AAB" w:rsidRDefault="00615AAB">
            <w:pPr>
              <w:numPr>
                <w:ilvl w:val="1"/>
                <w:numId w:val="19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心室速率通常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&lt;40 bpm</w:t>
            </w:r>
          </w:p>
          <w:p w:rsidR="00615AAB" w:rsidRDefault="00615AAB">
            <w:pPr>
              <w:pStyle w:val="Web"/>
              <w:spacing w:before="0" w:beforeAutospacing="0" w:after="0" w:afterAutospacing="0"/>
              <w:ind w:left="72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</w:tc>
        <w:tc>
          <w:tcPr>
            <w:tcW w:w="293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5AAB" w:rsidRDefault="00615AAB">
            <w:pPr>
              <w:numPr>
                <w:ilvl w:val="1"/>
                <w:numId w:val="20"/>
              </w:numPr>
              <w:textAlignment w:val="center"/>
              <w:rPr>
                <w:rFonts w:hint="eastAsia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需緊急治療（暫時性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Pacemaker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）並植入永久性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Pacemaker</w:t>
            </w:r>
          </w:p>
          <w:p w:rsidR="00615AAB" w:rsidRDefault="00615AAB">
            <w:pPr>
              <w:pStyle w:val="Web"/>
              <w:spacing w:before="0" w:beforeAutospacing="0" w:after="0" w:afterAutospacing="0"/>
              <w:ind w:left="72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</w:tc>
      </w:tr>
    </w:tbl>
    <w:p w:rsidR="00615AAB" w:rsidRDefault="00615AAB">
      <w:pPr>
        <w:numPr>
          <w:ilvl w:val="0"/>
          <w:numId w:val="21"/>
        </w:numPr>
        <w:spacing w:before="100" w:after="100"/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>AV block</w:t>
      </w:r>
      <w:r>
        <w:rPr>
          <w:rFonts w:ascii="微軟正黑體" w:eastAsia="微軟正黑體" w:hAnsi="微軟正黑體" w:cs="Calibri" w:hint="eastAsia"/>
          <w:sz w:val="32"/>
          <w:szCs w:val="32"/>
        </w:rPr>
        <w:t>：心房到心室傳導變慢或是被</w:t>
      </w:r>
      <w:r>
        <w:rPr>
          <w:rFonts w:ascii="微軟正黑體" w:eastAsia="微軟正黑體" w:hAnsi="微軟正黑體" w:cs="Calibri" w:hint="eastAsia"/>
          <w:sz w:val="32"/>
          <w:szCs w:val="32"/>
        </w:rPr>
        <w:t>blocked</w:t>
      </w:r>
    </w:p>
    <w:p w:rsidR="00615AAB" w:rsidRDefault="00615AAB">
      <w:pPr>
        <w:numPr>
          <w:ilvl w:val="1"/>
          <w:numId w:val="21"/>
        </w:numPr>
        <w:spacing w:before="100" w:after="100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主要可以根據阻滯部位分為</w:t>
      </w:r>
      <w:r>
        <w:rPr>
          <w:rFonts w:ascii="微軟正黑體" w:eastAsia="微軟正黑體" w:hAnsi="微軟正黑體" w:cs="Calibri" w:hint="eastAsia"/>
          <w:color w:val="C00000"/>
          <w:sz w:val="28"/>
          <w:szCs w:val="28"/>
        </w:rPr>
        <w:t>兩大類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：</w:t>
      </w:r>
    </w:p>
    <w:p w:rsidR="00615AAB" w:rsidRDefault="00615AAB">
      <w:pPr>
        <w:numPr>
          <w:ilvl w:val="2"/>
          <w:numId w:val="2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AV Node Disease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（房室結病變</w:t>
      </w:r>
    </w:p>
    <w:p w:rsidR="00615AAB" w:rsidRDefault="00615AAB">
      <w:pPr>
        <w:numPr>
          <w:ilvl w:val="3"/>
          <w:numId w:val="2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阻滯位置：</w:t>
      </w:r>
      <w:r>
        <w:rPr>
          <w:rFonts w:ascii="微軟正黑" w:eastAsia="微軟正黑" w:hAnsi="Calibri" w:cs="Calibri" w:hint="eastAsia"/>
          <w:color w:val="000000"/>
          <w:sz w:val="22"/>
          <w:szCs w:val="22"/>
        </w:rPr>
        <w:t>發生在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AV node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（</w:t>
      </w:r>
      <w:r>
        <w:rPr>
          <w:rFonts w:ascii="微軟正黑" w:eastAsia="微軟正黑" w:hAnsi="Calibri" w:cs="Calibri" w:hint="eastAsia"/>
          <w:color w:val="C00000"/>
          <w:sz w:val="22"/>
          <w:szCs w:val="22"/>
        </w:rPr>
        <w:t>房室結）</w:t>
      </w:r>
    </w:p>
    <w:p w:rsidR="00615AAB" w:rsidRDefault="00615AAB">
      <w:pPr>
        <w:numPr>
          <w:ilvl w:val="3"/>
          <w:numId w:val="21"/>
        </w:numPr>
        <w:spacing w:before="100" w:after="10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常見特徵：</w:t>
      </w:r>
    </w:p>
    <w:p w:rsidR="00615AAB" w:rsidRDefault="00615AAB">
      <w:pPr>
        <w:numPr>
          <w:ilvl w:val="4"/>
          <w:numId w:val="2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通常是功能性或可逆性</w:t>
      </w:r>
    </w:p>
    <w:p w:rsidR="00615AAB" w:rsidRDefault="00615AAB">
      <w:pPr>
        <w:numPr>
          <w:ilvl w:val="4"/>
          <w:numId w:val="2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受迷走神經影響較大（如睡眠、運動後心跳減慢）</w:t>
      </w:r>
    </w:p>
    <w:p w:rsidR="00615AAB" w:rsidRDefault="00615AAB">
      <w:pPr>
        <w:numPr>
          <w:ilvl w:val="4"/>
          <w:numId w:val="2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QRS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波形正常（窄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QRS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），因為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His-Purkinje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傳導正常</w:t>
      </w:r>
    </w:p>
    <w:p w:rsidR="00615AAB" w:rsidRDefault="00615AAB">
      <w:pPr>
        <w:numPr>
          <w:ilvl w:val="3"/>
          <w:numId w:val="2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常見的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ECG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表現：</w:t>
      </w:r>
    </w:p>
    <w:p w:rsidR="00615AAB" w:rsidRDefault="00615AAB">
      <w:pPr>
        <w:numPr>
          <w:ilvl w:val="4"/>
          <w:numId w:val="2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一度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AV Block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PR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間期延長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&gt;200ms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，所有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P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波均傳導）</w:t>
      </w:r>
    </w:p>
    <w:p w:rsidR="00615AAB" w:rsidRDefault="00615AAB">
      <w:pPr>
        <w:numPr>
          <w:ilvl w:val="4"/>
          <w:numId w:val="2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二度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AV Block Mobitz Type I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Wenckebach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PR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間期逐漸延長，最終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P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波未傳導）</w:t>
      </w:r>
    </w:p>
    <w:p w:rsidR="00615AAB" w:rsidRDefault="00615AAB">
      <w:pPr>
        <w:numPr>
          <w:ilvl w:val="4"/>
          <w:numId w:val="2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罕見進展為完全性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AV block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，多數為良性</w:t>
      </w:r>
    </w:p>
    <w:p w:rsidR="00615AAB" w:rsidRDefault="00615AAB">
      <w:pPr>
        <w:numPr>
          <w:ilvl w:val="3"/>
          <w:numId w:val="21"/>
        </w:numPr>
        <w:spacing w:before="100" w:after="10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預後與治療：</w:t>
      </w:r>
    </w:p>
    <w:p w:rsidR="00615AAB" w:rsidRDefault="00615AAB">
      <w:pPr>
        <w:numPr>
          <w:ilvl w:val="4"/>
          <w:numId w:val="2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通常為良性，可能無需治療，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conduction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在運動或交感神經興奮時改善</w:t>
      </w:r>
    </w:p>
    <w:p w:rsidR="00615AAB" w:rsidRDefault="00615AAB">
      <w:pPr>
        <w:numPr>
          <w:ilvl w:val="4"/>
          <w:numId w:val="2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若為藥物引起，停藥即可恢復</w:t>
      </w:r>
    </w:p>
    <w:p w:rsidR="00615AAB" w:rsidRDefault="00615AAB">
      <w:pPr>
        <w:numPr>
          <w:ilvl w:val="4"/>
          <w:numId w:val="21"/>
        </w:numPr>
        <w:textAlignment w:val="center"/>
        <w:rPr>
          <w:rFonts w:ascii="Calibri" w:hAnsi="Calibri" w:cs="Calibri"/>
          <w:color w:val="9BBB59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若症狀嚴重或心搏過緩</w:t>
      </w:r>
      <w:r>
        <w:rPr>
          <w:rFonts w:ascii="微軟正黑" w:eastAsia="微軟正黑" w:hAnsi="Calibri" w:cs="Calibri" w:hint="eastAsia"/>
          <w:color w:val="000000"/>
          <w:sz w:val="22"/>
          <w:szCs w:val="22"/>
        </w:rPr>
        <w:t>，考慮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Atropine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或臨時心律調節器</w:t>
      </w:r>
      <w:r>
        <w:rPr>
          <w:rFonts w:ascii="微軟正黑" w:eastAsia="微軟正黑" w:hAnsi="Calibri" w:cs="Calibri" w:hint="eastAsia"/>
          <w:b/>
          <w:bCs/>
          <w:color w:val="70AD47"/>
          <w:sz w:val="22"/>
          <w:szCs w:val="22"/>
        </w:rPr>
        <w:t>（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Temporary Pacemaker</w:t>
      </w:r>
      <w:r>
        <w:rPr>
          <w:rFonts w:ascii="微軟正黑" w:eastAsia="微軟正黑" w:hAnsi="Calibri" w:cs="Calibri" w:hint="eastAsia"/>
          <w:b/>
          <w:bCs/>
          <w:color w:val="70AD47"/>
          <w:sz w:val="22"/>
          <w:szCs w:val="22"/>
        </w:rPr>
        <w:t>）</w:t>
      </w:r>
    </w:p>
    <w:p w:rsidR="00615AAB" w:rsidRDefault="00615AAB">
      <w:pPr>
        <w:numPr>
          <w:ilvl w:val="2"/>
          <w:numId w:val="2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His-Purkinje Disease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（希氏束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-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浦金耶系統病變）</w:t>
      </w:r>
    </w:p>
    <w:p w:rsidR="00615AAB" w:rsidRDefault="00615AAB">
      <w:pPr>
        <w:numPr>
          <w:ilvl w:val="3"/>
          <w:numId w:val="2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阻滯位置：</w:t>
      </w:r>
      <w:r>
        <w:rPr>
          <w:rFonts w:ascii="微軟正黑" w:eastAsia="微軟正黑" w:hAnsi="Calibri" w:cs="Calibri" w:hint="eastAsia"/>
          <w:color w:val="000000"/>
          <w:sz w:val="22"/>
          <w:szCs w:val="22"/>
        </w:rPr>
        <w:t>發生在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 His bundle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（</w:t>
      </w:r>
      <w:r>
        <w:rPr>
          <w:rFonts w:ascii="微軟正黑" w:eastAsia="微軟正黑" w:hAnsi="Calibri" w:cs="Calibri" w:hint="eastAsia"/>
          <w:color w:val="C00000"/>
          <w:sz w:val="22"/>
          <w:szCs w:val="22"/>
        </w:rPr>
        <w:t>希氏束）或其分支（左右束支）</w:t>
      </w:r>
    </w:p>
    <w:p w:rsidR="00615AAB" w:rsidRDefault="00615AAB">
      <w:pPr>
        <w:numPr>
          <w:ilvl w:val="3"/>
          <w:numId w:val="21"/>
        </w:numPr>
        <w:spacing w:before="100" w:after="10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常見特徵：</w:t>
      </w:r>
    </w:p>
    <w:p w:rsidR="00615AAB" w:rsidRDefault="00615AAB">
      <w:pPr>
        <w:numPr>
          <w:ilvl w:val="4"/>
          <w:numId w:val="2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多為器質性病變，通常不可逆</w:t>
      </w:r>
    </w:p>
    <w:p w:rsidR="00615AAB" w:rsidRDefault="00615AAB">
      <w:pPr>
        <w:numPr>
          <w:ilvl w:val="4"/>
          <w:numId w:val="2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不受迷走神經影響，症狀較嚴重</w:t>
      </w:r>
    </w:p>
    <w:p w:rsidR="00615AAB" w:rsidRDefault="00615AAB">
      <w:pPr>
        <w:numPr>
          <w:ilvl w:val="4"/>
          <w:numId w:val="2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QRS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延長（寬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QRS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），因為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His-Purkinje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傳導異常</w:t>
      </w:r>
    </w:p>
    <w:p w:rsidR="00615AAB" w:rsidRDefault="00615AAB">
      <w:pPr>
        <w:numPr>
          <w:ilvl w:val="4"/>
          <w:numId w:val="2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更容易進展為完全性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AV block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Complete Heart Block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615AAB" w:rsidRDefault="00615AAB">
      <w:pPr>
        <w:numPr>
          <w:ilvl w:val="3"/>
          <w:numId w:val="21"/>
        </w:numPr>
        <w:spacing w:before="100" w:after="10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常見的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ECG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表現：</w:t>
      </w:r>
    </w:p>
    <w:p w:rsidR="00615AAB" w:rsidRDefault="00615AAB">
      <w:pPr>
        <w:numPr>
          <w:ilvl w:val="4"/>
          <w:numId w:val="2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二度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AV Block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Mobitz Type II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PR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間期固定，部分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P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波未傳導）</w:t>
      </w:r>
    </w:p>
    <w:p w:rsidR="00615AAB" w:rsidRDefault="00615AAB">
      <w:pPr>
        <w:numPr>
          <w:ilvl w:val="4"/>
          <w:numId w:val="2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三度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AV Block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Complete Heart Block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）（心房與心室完全解離，心室逸搏心律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&lt;40 bpm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615AAB" w:rsidRDefault="00615AAB">
      <w:pPr>
        <w:numPr>
          <w:ilvl w:val="4"/>
          <w:numId w:val="2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常合併束支傳導阻滯（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BBB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），如右束支阻滯（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RBBB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）或左束支阻滯（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LBBB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615AAB" w:rsidRDefault="00615AAB">
      <w:pPr>
        <w:numPr>
          <w:ilvl w:val="3"/>
          <w:numId w:val="21"/>
        </w:numPr>
        <w:spacing w:before="100" w:after="10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預後與治療：</w:t>
      </w:r>
    </w:p>
    <w:p w:rsidR="00615AAB" w:rsidRDefault="00615AAB">
      <w:pPr>
        <w:numPr>
          <w:ilvl w:val="4"/>
          <w:numId w:val="2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預後較差</w:t>
      </w:r>
      <w:r>
        <w:rPr>
          <w:rFonts w:ascii="微軟正黑" w:eastAsia="微軟正黑" w:hAnsi="Calibri" w:cs="Calibri" w:hint="eastAsia"/>
          <w:color w:val="C00000"/>
          <w:sz w:val="22"/>
          <w:szCs w:val="22"/>
        </w:rPr>
        <w:t>，進展為完全性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 AV block </w:t>
      </w:r>
      <w:r>
        <w:rPr>
          <w:rFonts w:ascii="微軟正黑" w:eastAsia="微軟正黑" w:hAnsi="Calibri" w:cs="Calibri" w:hint="eastAsia"/>
          <w:color w:val="C00000"/>
          <w:sz w:val="22"/>
          <w:szCs w:val="22"/>
        </w:rPr>
        <w:t>的風險高</w:t>
      </w:r>
    </w:p>
    <w:p w:rsidR="00615AAB" w:rsidRDefault="00615AAB">
      <w:pPr>
        <w:numPr>
          <w:ilvl w:val="4"/>
          <w:numId w:val="2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需要植入永久性心律調節器</w:t>
      </w:r>
      <w:r>
        <w:rPr>
          <w:rFonts w:ascii="微軟正黑" w:eastAsia="微軟正黑" w:hAnsi="Calibri" w:cs="Calibri" w:hint="eastAsia"/>
          <w:color w:val="C00000"/>
          <w:sz w:val="22"/>
          <w:szCs w:val="22"/>
        </w:rPr>
        <w:t>（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Pacemaker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</w:t>
      </w:r>
    </w:p>
    <w:p w:rsidR="00615AAB" w:rsidRDefault="00615AAB">
      <w:pPr>
        <w:pStyle w:val="Web"/>
        <w:spacing w:beforeAutospacing="0" w:afterAutospacing="0"/>
        <w:ind w:left="54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615AAB" w:rsidRDefault="00615AAB">
      <w:pPr>
        <w:numPr>
          <w:ilvl w:val="0"/>
          <w:numId w:val="22"/>
        </w:numPr>
        <w:spacing w:before="100" w:after="100"/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>Tachyarrhythmias</w:t>
      </w:r>
    </w:p>
    <w:p w:rsidR="00615AAB" w:rsidRDefault="00615AAB">
      <w:pPr>
        <w:numPr>
          <w:ilvl w:val="1"/>
          <w:numId w:val="22"/>
        </w:numPr>
        <w:spacing w:before="100" w:after="10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Supraventricular Tachyarrhythmias</w:t>
      </w:r>
    </w:p>
    <w:tbl>
      <w:tblPr>
        <w:tblW w:w="0" w:type="auto"/>
        <w:tblInd w:w="48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492"/>
        <w:gridCol w:w="3782"/>
        <w:gridCol w:w="3273"/>
        <w:gridCol w:w="3159"/>
      </w:tblGrid>
      <w:tr w:rsidR="00000000">
        <w:trPr>
          <w:divId w:val="1701202070"/>
        </w:trPr>
        <w:tc>
          <w:tcPr>
            <w:tcW w:w="19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5AAB" w:rsidRDefault="00615AA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Type: </w:t>
            </w:r>
          </w:p>
        </w:tc>
        <w:tc>
          <w:tcPr>
            <w:tcW w:w="329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5AAB" w:rsidRDefault="00615AA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機轉</w:t>
            </w:r>
          </w:p>
        </w:tc>
        <w:tc>
          <w:tcPr>
            <w:tcW w:w="34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5AAB" w:rsidRDefault="00615AA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EKG</w:t>
            </w:r>
          </w:p>
        </w:tc>
        <w:tc>
          <w:tcPr>
            <w:tcW w:w="286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5AAB" w:rsidRDefault="00615AA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治療</w:t>
            </w:r>
          </w:p>
        </w:tc>
      </w:tr>
      <w:tr w:rsidR="00000000">
        <w:trPr>
          <w:divId w:val="1701202070"/>
        </w:trPr>
        <w:tc>
          <w:tcPr>
            <w:tcW w:w="180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5AAB" w:rsidRDefault="00615AA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Sinus tachycardia</w:t>
            </w:r>
          </w:p>
        </w:tc>
        <w:tc>
          <w:tcPr>
            <w:tcW w:w="329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5AAB" w:rsidRDefault="00615AAB">
            <w:pPr>
              <w:numPr>
                <w:ilvl w:val="1"/>
                <w:numId w:val="23"/>
              </w:numPr>
              <w:textAlignment w:val="center"/>
              <w:rPr>
                <w:rFonts w:hint="eastAsia"/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運動、壓力或疾病誘發</w:t>
            </w:r>
          </w:p>
        </w:tc>
        <w:tc>
          <w:tcPr>
            <w:tcW w:w="351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5AAB" w:rsidRDefault="00615AAB">
            <w:pPr>
              <w:numPr>
                <w:ilvl w:val="1"/>
                <w:numId w:val="24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Sinus rhythm, rate&gt;100bpm</w:t>
            </w:r>
          </w:p>
        </w:tc>
        <w:tc>
          <w:tcPr>
            <w:tcW w:w="313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5AAB" w:rsidRDefault="00615AAB">
            <w:pPr>
              <w:numPr>
                <w:ilvl w:val="1"/>
                <w:numId w:val="25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治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underlying causes</w:t>
            </w:r>
          </w:p>
        </w:tc>
      </w:tr>
      <w:tr w:rsidR="00000000">
        <w:trPr>
          <w:divId w:val="1701202070"/>
        </w:trPr>
        <w:tc>
          <w:tcPr>
            <w:tcW w:w="180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5AAB" w:rsidRDefault="00615AA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Focal atrial tachycardia</w:t>
            </w:r>
          </w:p>
        </w:tc>
        <w:tc>
          <w:tcPr>
            <w:tcW w:w="343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5AAB" w:rsidRDefault="00615AAB">
            <w:pPr>
              <w:numPr>
                <w:ilvl w:val="1"/>
                <w:numId w:val="26"/>
              </w:numPr>
              <w:textAlignment w:val="center"/>
              <w:rPr>
                <w:rFonts w:hint="eastAsia"/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來自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單一異位心房焦點的心動過速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，通常表現為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規則性心律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，心率通常介於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100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250 bpm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之間</w:t>
            </w:r>
          </w:p>
        </w:tc>
        <w:tc>
          <w:tcPr>
            <w:tcW w:w="34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5AAB" w:rsidRDefault="00615AAB">
            <w:pPr>
              <w:numPr>
                <w:ilvl w:val="1"/>
                <w:numId w:val="27"/>
              </w:numPr>
              <w:textAlignment w:val="center"/>
              <w:rPr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規律的心房心動過速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(Regular AT)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>，有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清楚的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 xml:space="preserve"> P </w:t>
            </w:r>
            <w:r>
              <w:rPr>
                <w:rFonts w:ascii="微軟正黑" w:eastAsia="微軟正黑" w:hint="eastAsia"/>
                <w:color w:val="C00000"/>
                <w:sz w:val="22"/>
                <w:szCs w:val="22"/>
              </w:rPr>
              <w:t>波</w:t>
            </w:r>
          </w:p>
        </w:tc>
        <w:tc>
          <w:tcPr>
            <w:tcW w:w="327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5AAB" w:rsidRDefault="00615AAB">
            <w:pPr>
              <w:numPr>
                <w:ilvl w:val="1"/>
                <w:numId w:val="28"/>
              </w:numPr>
              <w:textAlignment w:val="center"/>
              <w:rPr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Vagal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maneuver, Adenosine,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β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-blocker/CCB, Synchronized Cardioversion (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不穩定時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)</w:t>
            </w:r>
          </w:p>
          <w:p w:rsidR="00615AAB" w:rsidRDefault="00615AAB">
            <w:pPr>
              <w:pStyle w:val="Web"/>
              <w:spacing w:before="0" w:beforeAutospacing="0" w:after="0" w:afterAutospacing="0"/>
              <w:ind w:left="72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</w:tc>
      </w:tr>
      <w:tr w:rsidR="00000000">
        <w:trPr>
          <w:divId w:val="1701202070"/>
        </w:trPr>
        <w:tc>
          <w:tcPr>
            <w:tcW w:w="180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5AAB" w:rsidRDefault="00615AA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Atrial flutter</w:t>
            </w:r>
          </w:p>
        </w:tc>
        <w:tc>
          <w:tcPr>
            <w:tcW w:w="343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5AAB" w:rsidRDefault="00615AAB">
            <w:pPr>
              <w:numPr>
                <w:ilvl w:val="1"/>
                <w:numId w:val="29"/>
              </w:numPr>
              <w:textAlignment w:val="center"/>
              <w:rPr>
                <w:rFonts w:hint="eastAsia"/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Typical: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右心房折返傳導（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Right artery reentry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），最常見的路徑為右心房內下腔靜脈（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IVC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）與三尖瓣環（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Tricuspid annulus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）之間的峽部（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Cavotricuspid isthmus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Typical: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多見於左心房或右心房，與手術或導管消融後疤痕相關，或可為特發性（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idiopathic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  <w:tc>
          <w:tcPr>
            <w:tcW w:w="355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5AAB" w:rsidRDefault="00615AAB">
            <w:pPr>
              <w:numPr>
                <w:ilvl w:val="1"/>
                <w:numId w:val="30"/>
              </w:numPr>
              <w:textAlignment w:val="center"/>
              <w:rPr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規律的心律（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Regular rhythm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  <w:p w:rsidR="00615AAB" w:rsidRDefault="00615AAB">
            <w:pPr>
              <w:numPr>
                <w:ilvl w:val="1"/>
                <w:numId w:val="30"/>
              </w:numPr>
              <w:textAlignment w:val="center"/>
              <w:rPr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"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鋸齒狀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 xml:space="preserve">" P </w:t>
            </w:r>
            <w:r>
              <w:rPr>
                <w:rFonts w:ascii="微軟正黑" w:eastAsia="微軟正黑" w:hint="eastAsia"/>
                <w:color w:val="C00000"/>
                <w:sz w:val="22"/>
                <w:szCs w:val="22"/>
              </w:rPr>
              <w:t>波（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Sawtooth appearance</w:t>
            </w:r>
            <w:r>
              <w:rPr>
                <w:rFonts w:ascii="微軟正黑" w:eastAsia="微軟正黑" w:hint="eastAsia"/>
                <w:color w:val="C00000"/>
                <w:sz w:val="22"/>
                <w:szCs w:val="22"/>
              </w:rPr>
              <w:t>）</w:t>
            </w:r>
          </w:p>
          <w:p w:rsidR="00615AAB" w:rsidRDefault="00615AAB">
            <w:pPr>
              <w:numPr>
                <w:ilvl w:val="1"/>
                <w:numId w:val="30"/>
              </w:numPr>
              <w:textAlignment w:val="center"/>
              <w:rPr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心房頻率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通常在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240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320 bpm</w:t>
            </w:r>
          </w:p>
          <w:p w:rsidR="00615AAB" w:rsidRDefault="00615AAB">
            <w:pPr>
              <w:numPr>
                <w:ilvl w:val="1"/>
                <w:numId w:val="30"/>
              </w:numPr>
              <w:textAlignment w:val="center"/>
              <w:rPr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心室頻率依賴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AV node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傳導阻斷</w:t>
            </w:r>
          </w:p>
        </w:tc>
        <w:tc>
          <w:tcPr>
            <w:tcW w:w="322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5AAB" w:rsidRDefault="00615AAB">
            <w:pPr>
              <w:numPr>
                <w:ilvl w:val="1"/>
                <w:numId w:val="31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抗心律不整藥物</w:t>
            </w:r>
          </w:p>
          <w:p w:rsidR="00615AAB" w:rsidRDefault="00615AAB">
            <w:pPr>
              <w:numPr>
                <w:ilvl w:val="1"/>
                <w:numId w:val="31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導管消融（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Catheter ablation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）可破壞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Cavotricuspid isthmus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的路徑</w:t>
            </w:r>
          </w:p>
          <w:p w:rsidR="00615AAB" w:rsidRDefault="00615AAB">
            <w:pPr>
              <w:pStyle w:val="Web"/>
              <w:spacing w:before="0" w:beforeAutospacing="0" w:after="0" w:afterAutospacing="0"/>
              <w:ind w:left="72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</w:tc>
      </w:tr>
      <w:tr w:rsidR="00000000">
        <w:trPr>
          <w:divId w:val="1701202070"/>
        </w:trPr>
        <w:tc>
          <w:tcPr>
            <w:tcW w:w="194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5AAB" w:rsidRDefault="00615AA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Atrial fibrillation</w:t>
            </w:r>
          </w:p>
        </w:tc>
        <w:tc>
          <w:tcPr>
            <w:tcW w:w="343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5AAB" w:rsidRDefault="00615AAB">
            <w:pPr>
              <w:numPr>
                <w:ilvl w:val="1"/>
                <w:numId w:val="32"/>
              </w:numPr>
              <w:textAlignment w:val="center"/>
              <w:rPr>
                <w:rFonts w:hint="eastAsia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心房電活動極度混亂（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chaotic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atrial activity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），心室率不規則（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variable ventricular rate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  <w:p w:rsidR="00615AAB" w:rsidRDefault="00615AAB">
            <w:pPr>
              <w:numPr>
                <w:ilvl w:val="1"/>
                <w:numId w:val="32"/>
              </w:numPr>
              <w:textAlignment w:val="center"/>
              <w:rPr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最常見的持續性心律不整</w:t>
            </w:r>
            <w:r>
              <w:rPr>
                <w:rFonts w:ascii="微軟正黑" w:eastAsia="微軟正黑" w:hint="eastAsia"/>
                <w:color w:val="FF0000"/>
                <w:sz w:val="22"/>
                <w:szCs w:val="22"/>
              </w:rPr>
              <w:t>，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常常和高齡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>、高血壓、心臟病、甲狀腺功能亢進、酒精攝取、感染（如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sepsis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>）、肺栓塞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等相關</w:t>
            </w:r>
          </w:p>
          <w:p w:rsidR="00615AAB" w:rsidRDefault="00615AAB">
            <w:pPr>
              <w:numPr>
                <w:ilvl w:val="1"/>
                <w:numId w:val="32"/>
              </w:numPr>
              <w:textAlignment w:val="center"/>
              <w:rPr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主要併發症為血栓栓塞（如中風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, stroke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  <w:p w:rsidR="00615AAB" w:rsidRDefault="00615AAB">
            <w:pPr>
              <w:pStyle w:val="Web"/>
              <w:spacing w:before="0" w:beforeAutospacing="0" w:after="0" w:afterAutospacing="0"/>
              <w:ind w:left="72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</w:tc>
        <w:tc>
          <w:tcPr>
            <w:tcW w:w="355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5AAB" w:rsidRDefault="00615AAB">
            <w:pPr>
              <w:numPr>
                <w:ilvl w:val="1"/>
                <w:numId w:val="33"/>
              </w:numPr>
              <w:textAlignment w:val="center"/>
              <w:rPr>
                <w:rFonts w:hint="eastAsia"/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無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 xml:space="preserve"> P </w:t>
            </w:r>
            <w:r>
              <w:rPr>
                <w:rFonts w:ascii="微軟正黑" w:eastAsia="微軟正黑" w:hint="eastAsia"/>
                <w:color w:val="C00000"/>
                <w:sz w:val="22"/>
                <w:szCs w:val="22"/>
              </w:rPr>
              <w:t>波（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Absent P waves</w:t>
            </w:r>
            <w:r>
              <w:rPr>
                <w:rFonts w:ascii="微軟正黑" w:eastAsia="微軟正黑" w:hint="eastAsia"/>
                <w:color w:val="C00000"/>
                <w:sz w:val="22"/>
                <w:szCs w:val="22"/>
              </w:rPr>
              <w:t>）</w:t>
            </w:r>
          </w:p>
          <w:p w:rsidR="00615AAB" w:rsidRDefault="00615AAB">
            <w:pPr>
              <w:numPr>
                <w:ilvl w:val="1"/>
                <w:numId w:val="33"/>
              </w:numPr>
              <w:textAlignment w:val="center"/>
              <w:rPr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心房以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350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600 bpm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無序顫動，無法產生明確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P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波。</w:t>
            </w:r>
          </w:p>
          <w:p w:rsidR="00615AAB" w:rsidRDefault="00615AAB">
            <w:pPr>
              <w:numPr>
                <w:ilvl w:val="1"/>
                <w:numId w:val="33"/>
              </w:numPr>
              <w:textAlignment w:val="center"/>
              <w:rPr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心室節律完全不規則</w:t>
            </w:r>
            <w:r>
              <w:rPr>
                <w:rFonts w:ascii="微軟正黑" w:eastAsia="微軟正黑" w:hint="eastAsia"/>
                <w:color w:val="C00000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Irregularly Irregular R-R intervals</w:t>
            </w:r>
            <w:r>
              <w:rPr>
                <w:rFonts w:ascii="微軟正黑" w:eastAsia="微軟正黑" w:hint="eastAsia"/>
                <w:color w:val="C00000"/>
                <w:sz w:val="22"/>
                <w:szCs w:val="22"/>
              </w:rPr>
              <w:t>）</w:t>
            </w:r>
          </w:p>
          <w:p w:rsidR="00615AAB" w:rsidRDefault="00615AAB">
            <w:pPr>
              <w:numPr>
                <w:ilvl w:val="1"/>
                <w:numId w:val="33"/>
              </w:numPr>
              <w:textAlignment w:val="center"/>
              <w:rPr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AV node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不規則傳導心房衝動至心室，導致心室率變異性大。</w:t>
            </w:r>
          </w:p>
        </w:tc>
        <w:tc>
          <w:tcPr>
            <w:tcW w:w="313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5AAB" w:rsidRDefault="00615AAB">
            <w:pPr>
              <w:numPr>
                <w:ilvl w:val="1"/>
                <w:numId w:val="34"/>
              </w:numPr>
              <w:textAlignment w:val="center"/>
              <w:rPr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Rate Control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：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Beta blockers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，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CCB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，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digoxin</w:t>
            </w:r>
          </w:p>
          <w:p w:rsidR="00615AAB" w:rsidRDefault="00615AAB">
            <w:pPr>
              <w:numPr>
                <w:ilvl w:val="1"/>
                <w:numId w:val="34"/>
              </w:numPr>
              <w:textAlignment w:val="center"/>
              <w:rPr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預防血栓栓塞（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Stroke Prevention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）：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warfarin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，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NOAC</w:t>
            </w:r>
          </w:p>
          <w:p w:rsidR="00615AAB" w:rsidRDefault="00615AAB">
            <w:pPr>
              <w:numPr>
                <w:ilvl w:val="1"/>
                <w:numId w:val="34"/>
              </w:numPr>
              <w:textAlignment w:val="center"/>
              <w:rPr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治療原發病因</w:t>
            </w:r>
          </w:p>
          <w:p w:rsidR="00615AAB" w:rsidRDefault="00615AAB">
            <w:pPr>
              <w:pStyle w:val="Web"/>
              <w:spacing w:before="0" w:beforeAutospacing="0" w:after="0" w:afterAutospacing="0"/>
              <w:ind w:left="72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</w:tc>
      </w:tr>
      <w:tr w:rsidR="00000000">
        <w:trPr>
          <w:divId w:val="1701202070"/>
        </w:trPr>
        <w:tc>
          <w:tcPr>
            <w:tcW w:w="194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5AAB" w:rsidRDefault="00615AA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Multifocal atrial tachycardia (MAT)</w:t>
            </w:r>
          </w:p>
        </w:tc>
        <w:tc>
          <w:tcPr>
            <w:tcW w:w="343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5AAB" w:rsidRDefault="00615AAB">
            <w:pPr>
              <w:numPr>
                <w:ilvl w:val="1"/>
                <w:numId w:val="35"/>
              </w:numPr>
              <w:textAlignment w:val="center"/>
              <w:rPr>
                <w:rFonts w:hint="eastAsia"/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多個心房起搏點或折返路徑（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Multiple atrial pacemakers or reentrant pathways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  <w:p w:rsidR="00615AAB" w:rsidRDefault="00615AAB">
            <w:pPr>
              <w:numPr>
                <w:ilvl w:val="1"/>
                <w:numId w:val="35"/>
              </w:numPr>
              <w:textAlignment w:val="center"/>
              <w:rPr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常見於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慢性肺病（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COPD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）急性惡化時</w:t>
            </w:r>
          </w:p>
        </w:tc>
        <w:tc>
          <w:tcPr>
            <w:tcW w:w="349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5AAB" w:rsidRDefault="00615AAB">
            <w:pPr>
              <w:numPr>
                <w:ilvl w:val="1"/>
                <w:numId w:val="36"/>
              </w:numPr>
              <w:textAlignment w:val="center"/>
              <w:rPr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多個不同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 xml:space="preserve"> P </w:t>
            </w:r>
            <w:r>
              <w:rPr>
                <w:rFonts w:ascii="微軟正黑" w:eastAsia="微軟正黑" w:hint="eastAsia"/>
                <w:color w:val="C00000"/>
                <w:sz w:val="22"/>
                <w:szCs w:val="22"/>
              </w:rPr>
              <w:t>波形態（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 xml:space="preserve">Multiple 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discrete P waves</w:t>
            </w:r>
            <w:r>
              <w:rPr>
                <w:rFonts w:ascii="微軟正黑" w:eastAsia="微軟正黑" w:hint="eastAsia"/>
                <w:color w:val="C00000"/>
                <w:sz w:val="22"/>
                <w:szCs w:val="22"/>
              </w:rPr>
              <w:t>）</w:t>
            </w:r>
          </w:p>
          <w:p w:rsidR="00615AAB" w:rsidRDefault="00615AAB">
            <w:pPr>
              <w:numPr>
                <w:ilvl w:val="1"/>
                <w:numId w:val="36"/>
              </w:numPr>
              <w:textAlignment w:val="center"/>
              <w:rPr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至少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3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種不同形態的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P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波（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Three or more unique P-wave morphologies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  <w:tc>
          <w:tcPr>
            <w:tcW w:w="324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5AAB" w:rsidRDefault="00615AAB">
            <w:pPr>
              <w:numPr>
                <w:ilvl w:val="1"/>
                <w:numId w:val="37"/>
              </w:numPr>
              <w:textAlignment w:val="center"/>
              <w:rPr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Treat underlying condition</w:t>
            </w:r>
          </w:p>
          <w:p w:rsidR="00615AAB" w:rsidRDefault="00615AAB">
            <w:pPr>
              <w:numPr>
                <w:ilvl w:val="1"/>
                <w:numId w:val="37"/>
              </w:numPr>
              <w:textAlignment w:val="center"/>
              <w:rPr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和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AF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的治療方式一樣，可是要避免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Beta-blockers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chronic lung disease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不可用）</w:t>
            </w:r>
          </w:p>
        </w:tc>
      </w:tr>
      <w:tr w:rsidR="00000000">
        <w:trPr>
          <w:divId w:val="1701202070"/>
        </w:trPr>
        <w:tc>
          <w:tcPr>
            <w:tcW w:w="180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5AAB" w:rsidRDefault="00615AAB">
            <w:pPr>
              <w:pStyle w:val="Web"/>
              <w:spacing w:before="0" w:beforeAutospacing="0" w:after="0" w:afterAutospacing="0"/>
              <w:rPr>
                <w:rFonts w:ascii="微軟正黑" w:eastAsia="微軟正黑"/>
                <w:sz w:val="22"/>
                <w:szCs w:val="22"/>
              </w:rPr>
            </w:pPr>
            <w:r>
              <w:rPr>
                <w:rFonts w:ascii="微軟正黑" w:eastAsia="微軟正黑" w:hint="eastAsia"/>
                <w:sz w:val="22"/>
                <w:szCs w:val="22"/>
              </w:rPr>
              <w:t>Atrioventricular nodal reentry tachycardia</w:t>
            </w:r>
          </w:p>
          <w:p w:rsidR="00615AAB" w:rsidRDefault="00615AAB">
            <w:pPr>
              <w:pStyle w:val="Web"/>
              <w:spacing w:before="0" w:beforeAutospacing="0" w:after="0" w:afterAutospacing="0"/>
              <w:rPr>
                <w:rFonts w:ascii="微軟正黑" w:eastAsia="微軟正黑" w:hint="eastAsia"/>
                <w:sz w:val="22"/>
                <w:szCs w:val="22"/>
              </w:rPr>
            </w:pPr>
            <w:r>
              <w:rPr>
                <w:rFonts w:ascii="微軟正黑" w:eastAsia="微軟正黑" w:hint="eastAsia"/>
                <w:sz w:val="22"/>
                <w:szCs w:val="22"/>
              </w:rPr>
              <w:t>(AVNRT)</w:t>
            </w:r>
          </w:p>
          <w:p w:rsidR="00615AAB" w:rsidRDefault="00615AAB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343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5AAB" w:rsidRDefault="00615AAB">
            <w:pPr>
              <w:numPr>
                <w:ilvl w:val="1"/>
                <w:numId w:val="38"/>
              </w:numPr>
              <w:textAlignment w:val="center"/>
              <w:rPr>
                <w:color w:val="000000"/>
              </w:rPr>
            </w:pP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>AVNRT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>是</w:t>
            </w:r>
            <w:r>
              <w:rPr>
                <w:rFonts w:ascii="微軟正黑" w:eastAsia="微軟正黑" w:hint="eastAsia"/>
                <w:color w:val="C00000"/>
                <w:sz w:val="22"/>
                <w:szCs w:val="22"/>
              </w:rPr>
              <w:t>最常見的陣發性心動過速</w:t>
            </w:r>
            <w:r>
              <w:rPr>
                <w:rFonts w:ascii="微軟正黑" w:eastAsia="微軟正黑" w:hint="eastAsia"/>
                <w:color w:val="C00000"/>
                <w:sz w:val="22"/>
                <w:szCs w:val="22"/>
              </w:rPr>
              <w:t>(PSVT)</w:t>
            </w:r>
          </w:p>
          <w:p w:rsidR="00615AAB" w:rsidRDefault="00615AAB">
            <w:pPr>
              <w:numPr>
                <w:ilvl w:val="1"/>
                <w:numId w:val="38"/>
              </w:numPr>
              <w:textAlignment w:val="center"/>
              <w:rPr>
                <w:color w:val="000000"/>
              </w:rPr>
            </w:pP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 xml:space="preserve">Typical AVNRT: 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>主要造成短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 xml:space="preserve"> RP tachycardia 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>的原因電傳導機轉：</w:t>
            </w:r>
          </w:p>
          <w:p w:rsidR="00615AAB" w:rsidRDefault="00615AAB">
            <w:pPr>
              <w:numPr>
                <w:ilvl w:val="2"/>
                <w:numId w:val="38"/>
              </w:numPr>
              <w:textAlignment w:val="center"/>
              <w:rPr>
                <w:color w:val="000000"/>
              </w:rPr>
            </w:pP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>順向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>(antegrade)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>傳導經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微軟正黑" w:eastAsia="微軟正黑" w:hint="eastAsia"/>
                <w:color w:val="C00000"/>
                <w:sz w:val="22"/>
                <w:szCs w:val="22"/>
              </w:rPr>
              <w:t>Slow Pathway</w:t>
            </w:r>
          </w:p>
          <w:p w:rsidR="00615AAB" w:rsidRDefault="00615AAB">
            <w:pPr>
              <w:numPr>
                <w:ilvl w:val="2"/>
                <w:numId w:val="38"/>
              </w:numPr>
              <w:textAlignment w:val="center"/>
              <w:rPr>
                <w:color w:val="000000"/>
              </w:rPr>
            </w:pP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>逆向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>(retrograde)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>傳導經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微軟正黑" w:eastAsia="微軟正黑" w:hint="eastAsia"/>
                <w:color w:val="C00000"/>
                <w:sz w:val="22"/>
                <w:szCs w:val="22"/>
              </w:rPr>
              <w:t>Fast Pathway</w:t>
            </w:r>
          </w:p>
          <w:p w:rsidR="00615AAB" w:rsidRDefault="00615AAB">
            <w:pPr>
              <w:numPr>
                <w:ilvl w:val="1"/>
                <w:numId w:val="38"/>
              </w:numPr>
              <w:textAlignment w:val="center"/>
              <w:rPr>
                <w:color w:val="000000"/>
              </w:rPr>
            </w:pP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>Atypical AVNRT</w:t>
            </w:r>
          </w:p>
          <w:p w:rsidR="00615AAB" w:rsidRDefault="00615AAB">
            <w:pPr>
              <w:numPr>
                <w:ilvl w:val="2"/>
                <w:numId w:val="38"/>
              </w:numPr>
              <w:textAlignment w:val="center"/>
              <w:rPr>
                <w:color w:val="000000"/>
              </w:rPr>
            </w:pP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>較少見</w:t>
            </w:r>
          </w:p>
          <w:p w:rsidR="00615AAB" w:rsidRDefault="00615AAB">
            <w:pPr>
              <w:numPr>
                <w:ilvl w:val="2"/>
                <w:numId w:val="38"/>
              </w:numPr>
              <w:textAlignment w:val="center"/>
              <w:rPr>
                <w:color w:val="000000"/>
              </w:rPr>
            </w:pP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>電傳導機轉：</w:t>
            </w:r>
          </w:p>
          <w:p w:rsidR="00615AAB" w:rsidRDefault="00615AAB">
            <w:pPr>
              <w:numPr>
                <w:ilvl w:val="2"/>
                <w:numId w:val="38"/>
              </w:numPr>
              <w:textAlignment w:val="center"/>
              <w:rPr>
                <w:color w:val="000000"/>
              </w:rPr>
            </w:pP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>順向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>(antegrade)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>傳導經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微軟正黑" w:eastAsia="微軟正黑" w:hint="eastAsia"/>
                <w:color w:val="C00000"/>
                <w:sz w:val="22"/>
                <w:szCs w:val="22"/>
              </w:rPr>
              <w:t>Fast Pathway</w:t>
            </w:r>
          </w:p>
          <w:p w:rsidR="00615AAB" w:rsidRDefault="00615AAB">
            <w:pPr>
              <w:numPr>
                <w:ilvl w:val="2"/>
                <w:numId w:val="38"/>
              </w:numPr>
              <w:textAlignment w:val="center"/>
              <w:rPr>
                <w:color w:val="000000"/>
              </w:rPr>
            </w:pP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>逆向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>(retrograde)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>傳導經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微軟正黑" w:eastAsia="微軟正黑" w:hint="eastAsia"/>
                <w:color w:val="C00000"/>
                <w:sz w:val="22"/>
                <w:szCs w:val="22"/>
              </w:rPr>
              <w:t>Slow Pathway</w:t>
            </w:r>
          </w:p>
          <w:p w:rsidR="00615AAB" w:rsidRDefault="00615AAB">
            <w:pPr>
              <w:pStyle w:val="Web"/>
              <w:spacing w:before="0" w:beforeAutospacing="0" w:after="0" w:afterAutospacing="0"/>
              <w:ind w:left="72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  <w:p w:rsidR="00615AAB" w:rsidRDefault="00615AAB">
            <w:pPr>
              <w:pStyle w:val="Web"/>
              <w:spacing w:before="0" w:beforeAutospacing="0" w:after="0" w:afterAutospacing="0"/>
              <w:ind w:left="72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358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5AAB" w:rsidRDefault="00615AAB">
            <w:pPr>
              <w:numPr>
                <w:ilvl w:val="1"/>
                <w:numId w:val="39"/>
              </w:numPr>
              <w:textAlignment w:val="center"/>
              <w:rPr>
                <w:color w:val="000000"/>
              </w:rPr>
            </w:pPr>
            <w:r>
              <w:rPr>
                <w:rFonts w:ascii="微軟正黑" w:eastAsia="微軟正黑" w:hint="eastAsia"/>
                <w:color w:val="C00000"/>
                <w:sz w:val="22"/>
                <w:szCs w:val="22"/>
              </w:rPr>
              <w:t xml:space="preserve">P </w:t>
            </w:r>
            <w:r>
              <w:rPr>
                <w:rFonts w:ascii="微軟正黑" w:eastAsia="微軟正黑" w:hint="eastAsia"/>
                <w:color w:val="C00000"/>
                <w:sz w:val="22"/>
                <w:szCs w:val="22"/>
              </w:rPr>
              <w:t>波消失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>(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>因為心房激動與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 xml:space="preserve"> QRS 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>同步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>)</w:t>
            </w:r>
          </w:p>
          <w:p w:rsidR="00615AAB" w:rsidRDefault="00615AAB">
            <w:pPr>
              <w:numPr>
                <w:ilvl w:val="1"/>
                <w:numId w:val="39"/>
              </w:numPr>
              <w:textAlignment w:val="center"/>
              <w:rPr>
                <w:color w:val="000000"/>
              </w:rPr>
            </w:pP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>短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 xml:space="preserve"> RP 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>間距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>(Short RP tachycardia)</w:t>
            </w:r>
          </w:p>
          <w:p w:rsidR="00615AAB" w:rsidRDefault="00615AAB">
            <w:pPr>
              <w:numPr>
                <w:ilvl w:val="1"/>
                <w:numId w:val="39"/>
              </w:numPr>
              <w:textAlignment w:val="center"/>
              <w:rPr>
                <w:color w:val="000000"/>
              </w:rPr>
            </w:pP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 xml:space="preserve">QRS 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>形態與正常竇性節律下相似</w:t>
            </w:r>
          </w:p>
          <w:p w:rsidR="00615AAB" w:rsidRDefault="00615AAB">
            <w:pPr>
              <w:numPr>
                <w:ilvl w:val="1"/>
                <w:numId w:val="39"/>
              </w:numPr>
              <w:textAlignment w:val="center"/>
            </w:pPr>
            <w:r>
              <w:rPr>
                <w:rFonts w:ascii="微軟正黑" w:eastAsia="微軟正黑" w:hint="eastAsia"/>
                <w:color w:val="C00000"/>
                <w:sz w:val="22"/>
                <w:szCs w:val="22"/>
              </w:rPr>
              <w:t xml:space="preserve">P </w:t>
            </w:r>
            <w:r>
              <w:rPr>
                <w:rFonts w:ascii="微軟正黑" w:eastAsia="微軟正黑" w:hint="eastAsia"/>
                <w:color w:val="C00000"/>
                <w:sz w:val="22"/>
                <w:szCs w:val="22"/>
              </w:rPr>
              <w:t>波落在</w:t>
            </w:r>
            <w:r>
              <w:rPr>
                <w:rFonts w:ascii="微軟正黑" w:eastAsia="微軟正黑" w:hint="eastAsia"/>
                <w:color w:val="C00000"/>
                <w:sz w:val="22"/>
                <w:szCs w:val="22"/>
              </w:rPr>
              <w:t xml:space="preserve"> RR </w:t>
            </w:r>
            <w:r>
              <w:rPr>
                <w:rFonts w:ascii="微軟正黑" w:eastAsia="微軟正黑" w:hint="eastAsia"/>
                <w:color w:val="C00000"/>
                <w:sz w:val="22"/>
                <w:szCs w:val="22"/>
              </w:rPr>
              <w:t>間距後半段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>(Retrograde P wave appears well after QRS)</w:t>
            </w:r>
          </w:p>
          <w:p w:rsidR="00615AAB" w:rsidRDefault="00615AAB">
            <w:pPr>
              <w:numPr>
                <w:ilvl w:val="1"/>
                <w:numId w:val="39"/>
              </w:numPr>
              <w:textAlignment w:val="center"/>
            </w:pP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>長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 xml:space="preserve"> RP 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>間距（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>Long RP tachycardia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>）</w:t>
            </w:r>
          </w:p>
          <w:p w:rsidR="00615AAB" w:rsidRDefault="00615AAB">
            <w:pPr>
              <w:pStyle w:val="Web"/>
              <w:spacing w:before="0" w:beforeAutospacing="0" w:after="0" w:afterAutospacing="0"/>
              <w:ind w:left="72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32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5AAB" w:rsidRDefault="00615AAB">
            <w:pPr>
              <w:numPr>
                <w:ilvl w:val="1"/>
                <w:numId w:val="40"/>
              </w:numPr>
              <w:textAlignment w:val="center"/>
            </w:pPr>
            <w:r>
              <w:rPr>
                <w:rFonts w:ascii="微軟正黑" w:eastAsia="微軟正黑" w:hint="eastAsia"/>
                <w:sz w:val="22"/>
                <w:szCs w:val="22"/>
              </w:rPr>
              <w:t>Catheter ablation highly successful</w:t>
            </w:r>
          </w:p>
          <w:p w:rsidR="00615AAB" w:rsidRDefault="00615AAB">
            <w:pPr>
              <w:numPr>
                <w:ilvl w:val="1"/>
                <w:numId w:val="40"/>
              </w:numPr>
              <w:textAlignment w:val="center"/>
            </w:pPr>
            <w:r>
              <w:rPr>
                <w:rFonts w:ascii="微軟正黑" w:eastAsia="微軟正黑" w:hint="eastAsia"/>
                <w:sz w:val="22"/>
                <w:szCs w:val="22"/>
              </w:rPr>
              <w:t>藥物治療：</w:t>
            </w:r>
            <w:r>
              <w:rPr>
                <w:rFonts w:ascii="微軟正黑" w:eastAsia="微軟正黑" w:hint="eastAsia"/>
                <w:sz w:val="22"/>
                <w:szCs w:val="22"/>
              </w:rPr>
              <w:t>Beta blocker, CCB, digoxin</w:t>
            </w:r>
          </w:p>
          <w:p w:rsidR="00615AAB" w:rsidRDefault="00615AAB">
            <w:pPr>
              <w:numPr>
                <w:ilvl w:val="1"/>
                <w:numId w:val="40"/>
              </w:numPr>
              <w:textAlignment w:val="center"/>
            </w:pPr>
            <w:r>
              <w:rPr>
                <w:rFonts w:ascii="微軟正黑" w:eastAsia="微軟正黑" w:hint="eastAsia"/>
                <w:sz w:val="22"/>
                <w:szCs w:val="22"/>
              </w:rPr>
              <w:t>Vagal maeuver</w:t>
            </w:r>
            <w:r>
              <w:rPr>
                <w:rFonts w:ascii="微軟正黑" w:eastAsia="微軟正黑" w:hint="eastAsia"/>
                <w:sz w:val="22"/>
                <w:szCs w:val="22"/>
              </w:rPr>
              <w:t>，失敗了再用</w:t>
            </w:r>
            <w:r>
              <w:rPr>
                <w:rFonts w:ascii="微軟正黑" w:eastAsia="微軟正黑" w:hint="eastAsia"/>
                <w:sz w:val="22"/>
                <w:szCs w:val="22"/>
              </w:rPr>
              <w:t>adenosine</w:t>
            </w:r>
          </w:p>
        </w:tc>
      </w:tr>
      <w:tr w:rsidR="00000000">
        <w:trPr>
          <w:divId w:val="1701202070"/>
        </w:trPr>
        <w:tc>
          <w:tcPr>
            <w:tcW w:w="180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5AAB" w:rsidRDefault="00615AAB">
            <w:pPr>
              <w:pStyle w:val="Web"/>
              <w:spacing w:before="0" w:beforeAutospacing="0" w:after="0" w:afterAutospacing="0"/>
              <w:rPr>
                <w:rFonts w:ascii="微軟正黑" w:eastAsia="微軟正黑"/>
                <w:sz w:val="22"/>
                <w:szCs w:val="22"/>
              </w:rPr>
            </w:pPr>
            <w:r>
              <w:rPr>
                <w:rFonts w:ascii="微軟正黑" w:eastAsia="微軟正黑" w:hint="eastAsia"/>
                <w:sz w:val="22"/>
                <w:szCs w:val="22"/>
              </w:rPr>
              <w:t>Atrioventricular reentrant tachycardia</w:t>
            </w:r>
          </w:p>
          <w:p w:rsidR="00615AAB" w:rsidRDefault="00615AAB">
            <w:pPr>
              <w:pStyle w:val="Web"/>
              <w:spacing w:before="0" w:beforeAutospacing="0" w:after="0" w:afterAutospacing="0"/>
              <w:rPr>
                <w:rFonts w:ascii="微軟正黑" w:eastAsia="微軟正黑" w:hint="eastAsia"/>
                <w:sz w:val="22"/>
                <w:szCs w:val="22"/>
              </w:rPr>
            </w:pPr>
            <w:r>
              <w:rPr>
                <w:rFonts w:ascii="微軟正黑" w:eastAsia="微軟正黑" w:hint="eastAsia"/>
                <w:sz w:val="22"/>
                <w:szCs w:val="22"/>
              </w:rPr>
              <w:t>(AVRT)</w:t>
            </w:r>
          </w:p>
        </w:tc>
        <w:tc>
          <w:tcPr>
            <w:tcW w:w="343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5AAB" w:rsidRDefault="00615AAB">
            <w:pPr>
              <w:numPr>
                <w:ilvl w:val="1"/>
                <w:numId w:val="41"/>
              </w:numPr>
              <w:textAlignment w:val="center"/>
              <w:rPr>
                <w:rFonts w:hint="eastAsia"/>
                <w:color w:val="000000"/>
              </w:rPr>
            </w:pP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 xml:space="preserve">AVRT 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>需要</w:t>
            </w:r>
            <w:r>
              <w:rPr>
                <w:rFonts w:ascii="微軟正黑" w:eastAsia="微軟正黑" w:hint="eastAsia"/>
                <w:color w:val="C00000"/>
                <w:sz w:val="22"/>
                <w:szCs w:val="22"/>
              </w:rPr>
              <w:t>異常的旁路（</w:t>
            </w:r>
            <w:r>
              <w:rPr>
                <w:rFonts w:ascii="微軟正黑" w:eastAsia="微軟正黑" w:hint="eastAsia"/>
                <w:color w:val="C00000"/>
                <w:sz w:val="22"/>
                <w:szCs w:val="22"/>
              </w:rPr>
              <w:t>Accessory Pathway</w:t>
            </w:r>
            <w:r>
              <w:rPr>
                <w:rFonts w:ascii="微軟正黑" w:eastAsia="微軟正黑" w:hint="eastAsia"/>
                <w:color w:val="C00000"/>
                <w:sz w:val="22"/>
                <w:szCs w:val="22"/>
              </w:rPr>
              <w:t>）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>，與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 xml:space="preserve"> AV Node 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>共同形成折返環，因此是</w:t>
            </w:r>
            <w:r>
              <w:rPr>
                <w:rFonts w:ascii="微軟正黑" w:eastAsia="微軟正黑" w:hint="eastAsia"/>
                <w:color w:val="C00000"/>
                <w:sz w:val="22"/>
                <w:szCs w:val="22"/>
              </w:rPr>
              <w:t>一種旁路介導的折返心律失常。</w:t>
            </w:r>
          </w:p>
          <w:p w:rsidR="00615AAB" w:rsidRDefault="00615AAB">
            <w:pPr>
              <w:numPr>
                <w:ilvl w:val="1"/>
                <w:numId w:val="41"/>
              </w:numPr>
              <w:textAlignment w:val="center"/>
              <w:rPr>
                <w:color w:val="000000"/>
              </w:rPr>
            </w:pP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>與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微軟正黑" w:eastAsia="微軟正黑" w:hint="eastAsia"/>
                <w:color w:val="C00000"/>
                <w:sz w:val="22"/>
                <w:szCs w:val="22"/>
              </w:rPr>
              <w:t>Wolff-Parkinson-White</w:t>
            </w:r>
            <w:r>
              <w:rPr>
                <w:rFonts w:ascii="微軟正黑" w:eastAsia="微軟正黑" w:hint="eastAsia"/>
                <w:color w:val="C00000"/>
                <w:sz w:val="22"/>
                <w:szCs w:val="22"/>
              </w:rPr>
              <w:t>（</w:t>
            </w:r>
            <w:r>
              <w:rPr>
                <w:rFonts w:ascii="微軟正黑" w:eastAsia="微軟正黑" w:hint="eastAsia"/>
                <w:color w:val="C00000"/>
                <w:sz w:val="22"/>
                <w:szCs w:val="22"/>
              </w:rPr>
              <w:t>WPW</w:t>
            </w:r>
            <w:r>
              <w:rPr>
                <w:rFonts w:ascii="微軟正黑" w:eastAsia="微軟正黑" w:hint="eastAsia"/>
                <w:color w:val="C00000"/>
                <w:sz w:val="22"/>
                <w:szCs w:val="22"/>
              </w:rPr>
              <w:t>）症候群最相關</w:t>
            </w:r>
          </w:p>
        </w:tc>
        <w:tc>
          <w:tcPr>
            <w:tcW w:w="357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5AAB" w:rsidRDefault="00615AAB">
            <w:pPr>
              <w:numPr>
                <w:ilvl w:val="1"/>
                <w:numId w:val="42"/>
              </w:numPr>
              <w:textAlignment w:val="center"/>
              <w:rPr>
                <w:color w:val="000000"/>
              </w:rPr>
            </w:pPr>
            <w:r>
              <w:rPr>
                <w:rFonts w:ascii="微軟正黑" w:eastAsia="微軟正黑" w:hint="eastAsia"/>
                <w:color w:val="C00000"/>
                <w:sz w:val="22"/>
                <w:szCs w:val="22"/>
              </w:rPr>
              <w:t>短</w:t>
            </w:r>
            <w:r>
              <w:rPr>
                <w:rFonts w:ascii="微軟正黑" w:eastAsia="微軟正黑" w:hint="eastAsia"/>
                <w:color w:val="C00000"/>
                <w:sz w:val="22"/>
                <w:szCs w:val="22"/>
              </w:rPr>
              <w:t>RP</w:t>
            </w:r>
            <w:r>
              <w:rPr>
                <w:rFonts w:ascii="微軟正黑" w:eastAsia="微軟正黑" w:hint="eastAsia"/>
                <w:color w:val="C00000"/>
                <w:sz w:val="22"/>
                <w:szCs w:val="22"/>
              </w:rPr>
              <w:t>間距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>（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>Short RP tachycardia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>）</w:t>
            </w:r>
          </w:p>
          <w:p w:rsidR="00615AAB" w:rsidRDefault="00615AAB">
            <w:pPr>
              <w:numPr>
                <w:ilvl w:val="1"/>
                <w:numId w:val="42"/>
              </w:numPr>
              <w:textAlignment w:val="center"/>
              <w:rPr>
                <w:color w:val="000000"/>
              </w:rPr>
            </w:pP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 xml:space="preserve">QRS 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>窄（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 xml:space="preserve">Narrow QRS, 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>除非合併傳導異常）</w:t>
            </w:r>
          </w:p>
          <w:p w:rsidR="00615AAB" w:rsidRDefault="00615AAB">
            <w:pPr>
              <w:numPr>
                <w:ilvl w:val="1"/>
                <w:numId w:val="42"/>
              </w:numPr>
              <w:textAlignment w:val="center"/>
              <w:rPr>
                <w:color w:val="000000"/>
              </w:rPr>
            </w:pPr>
            <w:r>
              <w:rPr>
                <w:rFonts w:ascii="微軟正黑" w:eastAsia="微軟正黑" w:hint="eastAsia"/>
                <w:color w:val="C00000"/>
                <w:sz w:val="22"/>
                <w:szCs w:val="22"/>
              </w:rPr>
              <w:t>逆行</w:t>
            </w:r>
            <w:r>
              <w:rPr>
                <w:rFonts w:ascii="微軟正黑" w:eastAsia="微軟正黑" w:hint="eastAsia"/>
                <w:color w:val="C00000"/>
                <w:sz w:val="22"/>
                <w:szCs w:val="22"/>
              </w:rPr>
              <w:t xml:space="preserve"> P </w:t>
            </w:r>
            <w:r>
              <w:rPr>
                <w:rFonts w:ascii="微軟正黑" w:eastAsia="微軟正黑" w:hint="eastAsia"/>
                <w:color w:val="C00000"/>
                <w:sz w:val="22"/>
                <w:szCs w:val="22"/>
              </w:rPr>
              <w:t>波（</w:t>
            </w:r>
            <w:r>
              <w:rPr>
                <w:rFonts w:ascii="微軟正黑" w:eastAsia="微軟正黑" w:hint="eastAsia"/>
                <w:color w:val="C00000"/>
                <w:sz w:val="22"/>
                <w:szCs w:val="22"/>
              </w:rPr>
              <w:t>Retrograde P waves</w:t>
            </w:r>
            <w:r>
              <w:rPr>
                <w:rFonts w:ascii="微軟正黑" w:eastAsia="微軟正黑" w:hint="eastAsia"/>
                <w:color w:val="C00000"/>
                <w:sz w:val="22"/>
                <w:szCs w:val="22"/>
              </w:rPr>
              <w:t>）</w:t>
            </w:r>
            <w:r>
              <w:rPr>
                <w:rFonts w:ascii="微軟正黑" w:eastAsia="微軟正黑" w:hint="eastAsia"/>
                <w:color w:val="C00000"/>
                <w:sz w:val="22"/>
                <w:szCs w:val="22"/>
              </w:rPr>
              <w:t xml:space="preserve"> </w:t>
            </w:r>
            <w:r>
              <w:rPr>
                <w:rFonts w:ascii="微軟正黑" w:eastAsia="微軟正黑" w:hint="eastAsia"/>
                <w:color w:val="C00000"/>
                <w:sz w:val="22"/>
                <w:szCs w:val="22"/>
              </w:rPr>
              <w:t>通常可在</w:t>
            </w:r>
            <w:r>
              <w:rPr>
                <w:rFonts w:ascii="微軟正黑" w:eastAsia="微軟正黑" w:hint="eastAsia"/>
                <w:color w:val="C00000"/>
                <w:sz w:val="22"/>
                <w:szCs w:val="22"/>
              </w:rPr>
              <w:t xml:space="preserve"> QRS </w:t>
            </w:r>
            <w:r>
              <w:rPr>
                <w:rFonts w:ascii="微軟正黑" w:eastAsia="微軟正黑" w:hint="eastAsia"/>
                <w:color w:val="C00000"/>
                <w:sz w:val="22"/>
                <w:szCs w:val="22"/>
              </w:rPr>
              <w:t>之後看到</w:t>
            </w:r>
          </w:p>
        </w:tc>
        <w:tc>
          <w:tcPr>
            <w:tcW w:w="32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5AAB" w:rsidRDefault="00615AAB">
            <w:pPr>
              <w:numPr>
                <w:ilvl w:val="1"/>
                <w:numId w:val="43"/>
              </w:numPr>
              <w:textAlignment w:val="center"/>
            </w:pPr>
            <w:r>
              <w:rPr>
                <w:rFonts w:ascii="微軟正黑" w:eastAsia="微軟正黑" w:hint="eastAsia"/>
                <w:sz w:val="22"/>
                <w:szCs w:val="22"/>
              </w:rPr>
              <w:t>Catheter ablation highly successful</w:t>
            </w:r>
          </w:p>
          <w:p w:rsidR="00615AAB" w:rsidRDefault="00615AAB">
            <w:pPr>
              <w:numPr>
                <w:ilvl w:val="1"/>
                <w:numId w:val="43"/>
              </w:numPr>
              <w:textAlignment w:val="center"/>
            </w:pPr>
            <w:r>
              <w:rPr>
                <w:rFonts w:ascii="微軟正黑" w:eastAsia="微軟正黑" w:hint="eastAsia"/>
                <w:sz w:val="22"/>
                <w:szCs w:val="22"/>
              </w:rPr>
              <w:t>藥物治療：</w:t>
            </w:r>
            <w:r>
              <w:rPr>
                <w:rFonts w:ascii="微軟正黑" w:eastAsia="微軟正黑" w:hint="eastAsia"/>
                <w:sz w:val="22"/>
                <w:szCs w:val="22"/>
              </w:rPr>
              <w:t>Beta blocker, CCB, digoxin</w:t>
            </w:r>
          </w:p>
          <w:p w:rsidR="00615AAB" w:rsidRDefault="00615AAB">
            <w:pPr>
              <w:numPr>
                <w:ilvl w:val="1"/>
                <w:numId w:val="43"/>
              </w:numPr>
              <w:textAlignment w:val="center"/>
            </w:pPr>
            <w:r>
              <w:rPr>
                <w:rFonts w:ascii="微軟正黑" w:eastAsia="微軟正黑" w:hint="eastAsia"/>
                <w:sz w:val="22"/>
                <w:szCs w:val="22"/>
              </w:rPr>
              <w:t>Vagal maeuver</w:t>
            </w:r>
            <w:r>
              <w:rPr>
                <w:rFonts w:ascii="微軟正黑" w:eastAsia="微軟正黑" w:hint="eastAsia"/>
                <w:sz w:val="22"/>
                <w:szCs w:val="22"/>
              </w:rPr>
              <w:t>，失敗了再用</w:t>
            </w:r>
            <w:r>
              <w:rPr>
                <w:rFonts w:ascii="微軟正黑" w:eastAsia="微軟正黑" w:hint="eastAsia"/>
                <w:sz w:val="22"/>
                <w:szCs w:val="22"/>
              </w:rPr>
              <w:t>adenosine</w:t>
            </w:r>
          </w:p>
        </w:tc>
      </w:tr>
      <w:tr w:rsidR="00000000">
        <w:trPr>
          <w:divId w:val="1701202070"/>
        </w:trPr>
        <w:tc>
          <w:tcPr>
            <w:tcW w:w="185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5AAB" w:rsidRDefault="00615AAB">
            <w:pPr>
              <w:pStyle w:val="Web"/>
              <w:spacing w:before="0" w:beforeAutospacing="0" w:after="0" w:afterAutospacing="0"/>
              <w:rPr>
                <w:rFonts w:ascii="微軟正黑" w:eastAsia="微軟正黑"/>
                <w:sz w:val="22"/>
                <w:szCs w:val="22"/>
              </w:rPr>
            </w:pPr>
            <w:r>
              <w:rPr>
                <w:rFonts w:ascii="微軟正黑" w:eastAsia="微軟正黑" w:hint="eastAsia"/>
                <w:sz w:val="22"/>
                <w:szCs w:val="22"/>
              </w:rPr>
              <w:t>Wolff-Parkinson-White syndrome</w:t>
            </w:r>
          </w:p>
        </w:tc>
        <w:tc>
          <w:tcPr>
            <w:tcW w:w="343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5AAB" w:rsidRDefault="00615AAB">
            <w:pPr>
              <w:numPr>
                <w:ilvl w:val="1"/>
                <w:numId w:val="44"/>
              </w:numPr>
              <w:textAlignment w:val="center"/>
              <w:rPr>
                <w:rFonts w:hint="eastAsia"/>
                <w:color w:val="000000"/>
              </w:rPr>
            </w:pP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 xml:space="preserve">WPW 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>症候群的核心問題是異常的旁路（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>Accessory Pathway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>）直接將心房衝動傳遞至心室（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>Bundle of Kent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>），繞過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 xml:space="preserve"> AV node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>，造成心室預激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>(preexcitation)</w:t>
            </w:r>
          </w:p>
          <w:p w:rsidR="00615AAB" w:rsidRDefault="00615AAB">
            <w:pPr>
              <w:numPr>
                <w:ilvl w:val="1"/>
                <w:numId w:val="44"/>
              </w:numPr>
              <w:textAlignment w:val="center"/>
              <w:rPr>
                <w:color w:val="000000"/>
              </w:rPr>
            </w:pP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 xml:space="preserve">AVRT 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>和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 xml:space="preserve"> WPW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>密切相關，但並不完全相同。</w:t>
            </w:r>
          </w:p>
          <w:p w:rsidR="00615AAB" w:rsidRDefault="00615AAB">
            <w:pPr>
              <w:numPr>
                <w:ilvl w:val="2"/>
                <w:numId w:val="44"/>
              </w:numPr>
              <w:textAlignment w:val="center"/>
              <w:rPr>
                <w:color w:val="000000"/>
              </w:rPr>
            </w:pP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 xml:space="preserve">WPW 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>是一種解剖異常，心房與心室之間有旁路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>(Accessory Pathway)</w:t>
            </w:r>
          </w:p>
          <w:p w:rsidR="00615AAB" w:rsidRDefault="00615AAB">
            <w:pPr>
              <w:numPr>
                <w:ilvl w:val="2"/>
                <w:numId w:val="44"/>
              </w:numPr>
              <w:textAlignment w:val="center"/>
              <w:rPr>
                <w:color w:val="000000"/>
              </w:rPr>
            </w:pP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>，患者在竇性心律時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 xml:space="preserve"> EKG 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>有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 xml:space="preserve"> Delta 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>波（預激現象），但不一定會發作心律不整。</w:t>
            </w:r>
          </w:p>
          <w:p w:rsidR="00615AAB" w:rsidRDefault="00615AAB">
            <w:pPr>
              <w:numPr>
                <w:ilvl w:val="2"/>
                <w:numId w:val="44"/>
              </w:numPr>
              <w:textAlignment w:val="center"/>
              <w:rPr>
                <w:color w:val="000000"/>
              </w:rPr>
            </w:pP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 xml:space="preserve">AVRT 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>是一種心律不整，是因為旁路參與形成折返路徑。發作時會產生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>折返性心搏過速（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>Reentrant Tachycardia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>），可發生在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>有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 xml:space="preserve"> WPW 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>的患者（但非所有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 xml:space="preserve"> WPW 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>患者都會發生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 xml:space="preserve"> AVRT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>）。</w:t>
            </w:r>
          </w:p>
        </w:tc>
        <w:tc>
          <w:tcPr>
            <w:tcW w:w="34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5AAB" w:rsidRDefault="00615AAB">
            <w:pPr>
              <w:numPr>
                <w:ilvl w:val="1"/>
                <w:numId w:val="45"/>
              </w:numPr>
              <w:textAlignment w:val="center"/>
              <w:rPr>
                <w:color w:val="000000"/>
              </w:rPr>
            </w:pP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>短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 xml:space="preserve"> PR 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>間距（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>Shortened PR interval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>）</w:t>
            </w:r>
          </w:p>
          <w:p w:rsidR="00615AAB" w:rsidRDefault="00615AAB">
            <w:pPr>
              <w:numPr>
                <w:ilvl w:val="1"/>
                <w:numId w:val="45"/>
              </w:numPr>
              <w:textAlignment w:val="center"/>
              <w:rPr>
                <w:color w:val="000000"/>
              </w:rPr>
            </w:pPr>
            <w:r>
              <w:rPr>
                <w:rFonts w:ascii="微軟正黑" w:eastAsia="微軟正黑" w:hint="eastAsia"/>
                <w:color w:val="C00000"/>
                <w:sz w:val="22"/>
                <w:szCs w:val="22"/>
              </w:rPr>
              <w:t xml:space="preserve">Delta </w:t>
            </w:r>
            <w:r>
              <w:rPr>
                <w:rFonts w:ascii="微軟正黑" w:eastAsia="微軟正黑" w:hint="eastAsia"/>
                <w:color w:val="C00000"/>
                <w:sz w:val="22"/>
                <w:szCs w:val="22"/>
              </w:rPr>
              <w:t>波（</w:t>
            </w:r>
            <w:r>
              <w:rPr>
                <w:rFonts w:ascii="微軟正黑" w:eastAsia="微軟正黑" w:hint="eastAsia"/>
                <w:color w:val="C00000"/>
                <w:sz w:val="22"/>
                <w:szCs w:val="22"/>
              </w:rPr>
              <w:t>Delta wave</w:t>
            </w:r>
            <w:r>
              <w:rPr>
                <w:rFonts w:ascii="微軟正黑" w:eastAsia="微軟正黑" w:hint="eastAsia"/>
                <w:color w:val="C00000"/>
                <w:sz w:val="22"/>
                <w:szCs w:val="22"/>
              </w:rPr>
              <w:t>）</w:t>
            </w:r>
          </w:p>
          <w:p w:rsidR="00615AAB" w:rsidRDefault="00615AAB">
            <w:pPr>
              <w:numPr>
                <w:ilvl w:val="1"/>
                <w:numId w:val="45"/>
              </w:numPr>
              <w:textAlignment w:val="center"/>
              <w:rPr>
                <w:color w:val="000000"/>
              </w:rPr>
            </w:pP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>寬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 xml:space="preserve"> QRS 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>波（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>Widened QRS complex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>）</w:t>
            </w:r>
          </w:p>
          <w:p w:rsidR="00615AAB" w:rsidRDefault="00615AAB">
            <w:pPr>
              <w:pStyle w:val="Web"/>
              <w:spacing w:before="0" w:beforeAutospacing="0" w:after="0" w:afterAutospacing="0"/>
              <w:ind w:left="72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322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5AAB" w:rsidRDefault="00615AAB">
            <w:pPr>
              <w:numPr>
                <w:ilvl w:val="1"/>
                <w:numId w:val="46"/>
              </w:numPr>
              <w:textAlignment w:val="center"/>
              <w:rPr>
                <w:color w:val="000000"/>
              </w:rPr>
            </w:pP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>無症狀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 xml:space="preserve"> WPW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>可觀察</w:t>
            </w:r>
          </w:p>
          <w:p w:rsidR="00615AAB" w:rsidRDefault="00615AAB">
            <w:pPr>
              <w:numPr>
                <w:ilvl w:val="1"/>
                <w:numId w:val="46"/>
              </w:numPr>
              <w:textAlignment w:val="center"/>
              <w:rPr>
                <w:color w:val="000000"/>
              </w:rPr>
            </w:pPr>
            <w:r>
              <w:rPr>
                <w:rFonts w:ascii="微軟正黑" w:eastAsia="微軟正黑" w:hint="eastAsia"/>
                <w:b/>
                <w:bCs/>
                <w:color w:val="70AD47"/>
                <w:sz w:val="22"/>
                <w:szCs w:val="22"/>
              </w:rPr>
              <w:t>急性發作治療首選</w:t>
            </w:r>
            <w:r>
              <w:rPr>
                <w:rFonts w:ascii="微軟正黑" w:eastAsia="微軟正黑" w:hint="eastAsia"/>
                <w:b/>
                <w:bCs/>
                <w:color w:val="70AD47"/>
                <w:sz w:val="22"/>
                <w:szCs w:val="22"/>
              </w:rPr>
              <w:t xml:space="preserve">Procainamide </w:t>
            </w:r>
            <w:r>
              <w:rPr>
                <w:rFonts w:ascii="微軟正黑" w:eastAsia="微軟正黑" w:hint="eastAsia"/>
                <w:b/>
                <w:bCs/>
                <w:color w:val="70AD47"/>
                <w:sz w:val="22"/>
                <w:szCs w:val="22"/>
              </w:rPr>
              <w:t>或</w:t>
            </w:r>
            <w:r>
              <w:rPr>
                <w:rFonts w:ascii="微軟正黑" w:eastAsia="微軟正黑" w:hint="eastAsia"/>
                <w:b/>
                <w:bCs/>
                <w:color w:val="70AD47"/>
                <w:sz w:val="22"/>
                <w:szCs w:val="22"/>
              </w:rPr>
              <w:t xml:space="preserve"> amiodarone</w:t>
            </w:r>
          </w:p>
          <w:p w:rsidR="00615AAB" w:rsidRDefault="00615AAB">
            <w:pPr>
              <w:numPr>
                <w:ilvl w:val="1"/>
                <w:numId w:val="46"/>
              </w:numPr>
              <w:textAlignment w:val="center"/>
              <w:rPr>
                <w:color w:val="000000"/>
              </w:rPr>
            </w:pPr>
            <w:r>
              <w:rPr>
                <w:rFonts w:ascii="微軟正黑" w:eastAsia="微軟正黑" w:hint="eastAsia"/>
                <w:b/>
                <w:bCs/>
                <w:color w:val="70AD47"/>
                <w:sz w:val="22"/>
                <w:szCs w:val="22"/>
              </w:rPr>
              <w:t>禁用</w:t>
            </w:r>
            <w:r>
              <w:rPr>
                <w:rFonts w:ascii="微軟正黑" w:eastAsia="微軟正黑" w:hint="eastAsia"/>
                <w:b/>
                <w:bCs/>
                <w:color w:val="70AD47"/>
                <w:sz w:val="22"/>
                <w:szCs w:val="22"/>
              </w:rPr>
              <w:t xml:space="preserve"> AV node blocker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>（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  <w:lang w:val="el-GR"/>
              </w:rPr>
              <w:t>β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  <w:lang w:val="el-GR"/>
              </w:rPr>
              <w:t>-blockers, CCBs, Digoxin, Adenosine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>），這些藥物可能誘發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 xml:space="preserve"> VF</w:t>
            </w:r>
          </w:p>
          <w:p w:rsidR="00615AAB" w:rsidRDefault="00615AAB">
            <w:pPr>
              <w:numPr>
                <w:ilvl w:val="1"/>
                <w:numId w:val="46"/>
              </w:numPr>
              <w:textAlignment w:val="center"/>
              <w:rPr>
                <w:color w:val="000000"/>
              </w:rPr>
            </w:pP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>根治性治療，電燒消融（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>RFA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>），用於有症狀的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 xml:space="preserve"> WPW</w:t>
            </w:r>
          </w:p>
        </w:tc>
      </w:tr>
    </w:tbl>
    <w:p w:rsidR="00615AAB" w:rsidRDefault="00615AAB">
      <w:pPr>
        <w:pStyle w:val="Web"/>
        <w:spacing w:beforeAutospacing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615AAB" w:rsidRDefault="00615AAB">
      <w:pPr>
        <w:numPr>
          <w:ilvl w:val="0"/>
          <w:numId w:val="47"/>
        </w:numPr>
        <w:spacing w:before="100" w:after="100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Ventricular Tachyarrhythmias</w:t>
      </w:r>
    </w:p>
    <w:tbl>
      <w:tblPr>
        <w:tblW w:w="0" w:type="auto"/>
        <w:tblInd w:w="48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347"/>
        <w:gridCol w:w="3794"/>
        <w:gridCol w:w="3305"/>
        <w:gridCol w:w="3974"/>
      </w:tblGrid>
      <w:tr w:rsidR="00000000">
        <w:trPr>
          <w:divId w:val="2063096253"/>
        </w:trPr>
        <w:tc>
          <w:tcPr>
            <w:tcW w:w="18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5AAB" w:rsidRDefault="00615AA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Type</w:t>
            </w:r>
          </w:p>
        </w:tc>
        <w:tc>
          <w:tcPr>
            <w:tcW w:w="329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5AAB" w:rsidRDefault="00615AA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機轉</w:t>
            </w:r>
          </w:p>
        </w:tc>
        <w:tc>
          <w:tcPr>
            <w:tcW w:w="35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5AAB" w:rsidRDefault="00615AA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EKG</w:t>
            </w:r>
          </w:p>
        </w:tc>
        <w:tc>
          <w:tcPr>
            <w:tcW w:w="286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5AAB" w:rsidRDefault="00615AA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治療</w:t>
            </w:r>
          </w:p>
        </w:tc>
      </w:tr>
      <w:tr w:rsidR="00000000">
        <w:trPr>
          <w:divId w:val="2063096253"/>
        </w:trPr>
        <w:tc>
          <w:tcPr>
            <w:tcW w:w="175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5AAB" w:rsidRDefault="00615AA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Premature ventricular contraction</w:t>
            </w:r>
          </w:p>
          <w:p w:rsidR="00615AAB" w:rsidRDefault="00615AA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(PVC)</w:t>
            </w:r>
          </w:p>
        </w:tc>
        <w:tc>
          <w:tcPr>
            <w:tcW w:w="343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5AAB" w:rsidRDefault="00615AAB">
            <w:pPr>
              <w:numPr>
                <w:ilvl w:val="1"/>
                <w:numId w:val="48"/>
              </w:numPr>
              <w:textAlignment w:val="center"/>
              <w:rPr>
                <w:rFonts w:hint="eastAsia"/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心室異常焦點（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ectopic focus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）提前激發心室收縮</w:t>
            </w:r>
          </w:p>
          <w:p w:rsidR="00615AAB" w:rsidRDefault="00615AAB">
            <w:pPr>
              <w:numPr>
                <w:ilvl w:val="1"/>
                <w:numId w:val="48"/>
              </w:numPr>
              <w:textAlignment w:val="center"/>
              <w:rPr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可能來自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reentry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或異常自律性（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automaticity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  <w:tc>
          <w:tcPr>
            <w:tcW w:w="365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5AAB" w:rsidRDefault="00615AAB">
            <w:pPr>
              <w:numPr>
                <w:ilvl w:val="1"/>
                <w:numId w:val="49"/>
              </w:numPr>
              <w:textAlignment w:val="center"/>
              <w:rPr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寬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 xml:space="preserve"> QRS</w:t>
            </w:r>
            <w:r>
              <w:rPr>
                <w:rFonts w:ascii="微軟正黑" w:eastAsia="微軟正黑" w:hint="eastAsia"/>
                <w:color w:val="C00000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&gt;120ms</w:t>
            </w:r>
            <w:r>
              <w:rPr>
                <w:rFonts w:ascii="微軟正黑" w:eastAsia="微軟正黑" w:hint="eastAsia"/>
                <w:color w:val="C00000"/>
                <w:sz w:val="22"/>
                <w:szCs w:val="22"/>
              </w:rPr>
              <w:t>）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，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>因心室異常激發</w:t>
            </w:r>
          </w:p>
          <w:p w:rsidR="00615AAB" w:rsidRDefault="00615AAB">
            <w:pPr>
              <w:numPr>
                <w:ilvl w:val="1"/>
                <w:numId w:val="49"/>
              </w:numPr>
              <w:textAlignment w:val="center"/>
              <w:rPr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無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 xml:space="preserve"> P </w:t>
            </w:r>
            <w:r>
              <w:rPr>
                <w:rFonts w:ascii="微軟正黑" w:eastAsia="微軟正黑" w:hint="eastAsia"/>
                <w:color w:val="C00000"/>
                <w:sz w:val="22"/>
                <w:szCs w:val="22"/>
              </w:rPr>
              <w:t>波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或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P 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>波未與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QRS 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>相關聯</w:t>
            </w:r>
          </w:p>
          <w:p w:rsidR="00615AAB" w:rsidRDefault="00615AAB">
            <w:pPr>
              <w:numPr>
                <w:ilvl w:val="1"/>
                <w:numId w:val="49"/>
              </w:numPr>
              <w:textAlignment w:val="center"/>
              <w:rPr>
                <w:color w:val="C00000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完全代償間歇</w:t>
            </w:r>
            <w:r>
              <w:rPr>
                <w:rFonts w:ascii="微軟正黑" w:eastAsia="微軟正黑" w:hint="eastAsia"/>
                <w:color w:val="C00000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compensatory pause</w:t>
            </w:r>
            <w:r>
              <w:rPr>
                <w:rFonts w:ascii="微軟正黑" w:eastAsia="微軟正黑" w:hint="eastAsia"/>
                <w:color w:val="C00000"/>
                <w:sz w:val="22"/>
                <w:szCs w:val="22"/>
              </w:rPr>
              <w:t>）</w:t>
            </w:r>
          </w:p>
        </w:tc>
        <w:tc>
          <w:tcPr>
            <w:tcW w:w="314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5AAB" w:rsidRDefault="00615AAB">
            <w:pPr>
              <w:numPr>
                <w:ilvl w:val="1"/>
                <w:numId w:val="50"/>
              </w:numPr>
              <w:textAlignment w:val="center"/>
              <w:rPr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若無症狀，通常不需治療</w:t>
            </w:r>
          </w:p>
          <w:p w:rsidR="00615AAB" w:rsidRDefault="00615AAB">
            <w:pPr>
              <w:numPr>
                <w:ilvl w:val="1"/>
                <w:numId w:val="50"/>
              </w:numPr>
              <w:textAlignment w:val="center"/>
              <w:rPr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有症狀或高風險者若頻繁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PVC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&gt;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10% daily beats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）影響心功能，可考慮射頻消融（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Catheter Ablation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  <w:p w:rsidR="00615AAB" w:rsidRDefault="00615AAB">
            <w:pPr>
              <w:numPr>
                <w:ilvl w:val="1"/>
                <w:numId w:val="50"/>
              </w:numPr>
              <w:textAlignment w:val="center"/>
              <w:rPr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藥物治療：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beta blockers</w:t>
            </w:r>
          </w:p>
        </w:tc>
      </w:tr>
      <w:tr w:rsidR="00000000">
        <w:trPr>
          <w:divId w:val="2063096253"/>
        </w:trPr>
        <w:tc>
          <w:tcPr>
            <w:tcW w:w="175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5AAB" w:rsidRDefault="00615AA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Ventricular tachycardia</w:t>
            </w:r>
          </w:p>
          <w:p w:rsidR="00615AAB" w:rsidRDefault="00615AA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(VT)</w:t>
            </w:r>
          </w:p>
        </w:tc>
        <w:tc>
          <w:tcPr>
            <w:tcW w:w="343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5AAB" w:rsidRDefault="00615AAB">
            <w:pPr>
              <w:numPr>
                <w:ilvl w:val="1"/>
                <w:numId w:val="51"/>
              </w:numPr>
              <w:textAlignment w:val="center"/>
              <w:rPr>
                <w:rFonts w:hint="eastAsia"/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異常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reentry circuit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或異常自律性導致連續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Cambria Math" w:eastAsia="Microsoft JhengHei Light" w:hAnsi="Cambria Math" w:cs="Cambria Math"/>
                <w:color w:val="000000"/>
                <w:sz w:val="22"/>
                <w:szCs w:val="22"/>
              </w:rPr>
              <w:t>≥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3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次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PVC</w:t>
            </w:r>
          </w:p>
          <w:p w:rsidR="00615AAB" w:rsidRDefault="00615AAB">
            <w:pPr>
              <w:numPr>
                <w:ilvl w:val="1"/>
                <w:numId w:val="51"/>
              </w:numPr>
              <w:textAlignment w:val="center"/>
              <w:rPr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可分為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Monomorphic VT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（單形性）與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Polymorphic VT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（多形性）</w:t>
            </w:r>
          </w:p>
          <w:p w:rsidR="00615AAB" w:rsidRDefault="00615AAB">
            <w:pPr>
              <w:numPr>
                <w:ilvl w:val="1"/>
                <w:numId w:val="51"/>
              </w:numPr>
              <w:textAlignment w:val="center"/>
              <w:rPr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有機會進展到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VF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，導致死亡</w:t>
            </w:r>
          </w:p>
        </w:tc>
        <w:tc>
          <w:tcPr>
            <w:tcW w:w="36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5AAB" w:rsidRDefault="00615AAB">
            <w:pPr>
              <w:numPr>
                <w:ilvl w:val="1"/>
                <w:numId w:val="52"/>
              </w:numPr>
              <w:textAlignment w:val="center"/>
              <w:rPr>
                <w:color w:val="C00000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連續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 xml:space="preserve"> </w:t>
            </w:r>
            <w:r>
              <w:rPr>
                <w:rFonts w:ascii="Cambria Math" w:eastAsia="Microsoft JhengHei Light" w:hAnsi="Cambria Math" w:cs="Cambria Math"/>
                <w:color w:val="C00000"/>
                <w:sz w:val="22"/>
                <w:szCs w:val="22"/>
              </w:rPr>
              <w:t>≥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 xml:space="preserve">3 </w:t>
            </w:r>
            <w:r>
              <w:rPr>
                <w:rFonts w:ascii="微軟正黑" w:eastAsia="微軟正黑" w:hint="eastAsia"/>
                <w:color w:val="C00000"/>
                <w:sz w:val="22"/>
                <w:szCs w:val="22"/>
              </w:rPr>
              <w:t>次寬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 xml:space="preserve"> QRS</w:t>
            </w:r>
            <w:r>
              <w:rPr>
                <w:rFonts w:ascii="微軟正黑" w:eastAsia="微軟正黑" w:hint="eastAsia"/>
                <w:color w:val="C00000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&gt;120ms</w:t>
            </w:r>
            <w:r>
              <w:rPr>
                <w:rFonts w:ascii="微軟正黑" w:eastAsia="微軟正黑" w:hint="eastAsia"/>
                <w:color w:val="C00000"/>
                <w:sz w:val="22"/>
                <w:szCs w:val="22"/>
              </w:rPr>
              <w:t>）</w:t>
            </w:r>
          </w:p>
          <w:p w:rsidR="00615AAB" w:rsidRDefault="00615AAB">
            <w:pPr>
              <w:numPr>
                <w:ilvl w:val="1"/>
                <w:numId w:val="52"/>
              </w:numPr>
              <w:textAlignment w:val="center"/>
              <w:rPr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Monomorphic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VT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：所有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QRS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形態一致</w:t>
            </w:r>
          </w:p>
          <w:p w:rsidR="00615AAB" w:rsidRDefault="00615AAB">
            <w:pPr>
              <w:numPr>
                <w:ilvl w:val="1"/>
                <w:numId w:val="52"/>
              </w:numPr>
              <w:textAlignment w:val="center"/>
              <w:rPr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Polymorphic VT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：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QRS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形態變化</w:t>
            </w:r>
          </w:p>
          <w:p w:rsidR="00615AAB" w:rsidRDefault="00615AAB">
            <w:pPr>
              <w:numPr>
                <w:ilvl w:val="1"/>
                <w:numId w:val="52"/>
              </w:numPr>
              <w:textAlignment w:val="center"/>
              <w:rPr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可能見到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AV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解離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(AV dissociation)</w:t>
            </w:r>
          </w:p>
          <w:p w:rsidR="00615AAB" w:rsidRDefault="00615AAB">
            <w:pPr>
              <w:numPr>
                <w:ilvl w:val="1"/>
                <w:numId w:val="52"/>
              </w:numPr>
              <w:textAlignment w:val="center"/>
              <w:rPr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可能見到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fusion beats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或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capture beats</w:t>
            </w:r>
          </w:p>
        </w:tc>
        <w:tc>
          <w:tcPr>
            <w:tcW w:w="328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5AAB" w:rsidRDefault="00615AAB">
            <w:pPr>
              <w:numPr>
                <w:ilvl w:val="1"/>
                <w:numId w:val="53"/>
              </w:numPr>
              <w:textAlignment w:val="center"/>
              <w:rPr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不穩定（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hypotension, shock, angina, HF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）：立即同步電擊（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Synchronized Cardioversion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  <w:p w:rsidR="00615AAB" w:rsidRDefault="00615AAB">
            <w:pPr>
              <w:numPr>
                <w:ilvl w:val="1"/>
                <w:numId w:val="53"/>
              </w:numPr>
              <w:textAlignment w:val="center"/>
              <w:rPr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穩定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VT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：藥物治療（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Amiodarone, Lidocaine, Procainamide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  <w:p w:rsidR="00615AAB" w:rsidRDefault="00615AAB">
            <w:pPr>
              <w:numPr>
                <w:ilvl w:val="1"/>
                <w:numId w:val="53"/>
              </w:numPr>
              <w:textAlignment w:val="center"/>
              <w:rPr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長期預防：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ICD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（植入式心律轉復除顫器）或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Catheter Ablation</w:t>
            </w:r>
          </w:p>
        </w:tc>
      </w:tr>
      <w:tr w:rsidR="00000000">
        <w:trPr>
          <w:divId w:val="2063096253"/>
        </w:trPr>
        <w:tc>
          <w:tcPr>
            <w:tcW w:w="175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5AAB" w:rsidRDefault="00615AA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Ventricular fibrillation</w:t>
            </w:r>
          </w:p>
          <w:p w:rsidR="00615AAB" w:rsidRDefault="00615AA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(VF)</w:t>
            </w:r>
          </w:p>
        </w:tc>
        <w:tc>
          <w:tcPr>
            <w:tcW w:w="343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5AAB" w:rsidRDefault="00615AAB">
            <w:pPr>
              <w:numPr>
                <w:ilvl w:val="1"/>
                <w:numId w:val="54"/>
              </w:numPr>
              <w:textAlignment w:val="center"/>
              <w:rPr>
                <w:rFonts w:hint="eastAsia"/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多重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reentry circuit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使心室無序顫動，心輸出接近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0</w:t>
            </w:r>
          </w:p>
          <w:p w:rsidR="00615AAB" w:rsidRDefault="00615AAB">
            <w:pPr>
              <w:numPr>
                <w:ilvl w:val="1"/>
                <w:numId w:val="54"/>
              </w:numPr>
              <w:textAlignment w:val="center"/>
              <w:rPr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致命性心律不整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>，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最常見的心臟驟停</w:t>
            </w:r>
            <w:r>
              <w:rPr>
                <w:rFonts w:ascii="微軟正黑" w:eastAsia="微軟正黑" w:hint="eastAsia"/>
                <w:color w:val="C00000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Cardiac Arrest</w:t>
            </w:r>
            <w:r>
              <w:rPr>
                <w:rFonts w:ascii="微軟正黑" w:eastAsia="微軟正黑" w:hint="eastAsia"/>
                <w:color w:val="C00000"/>
                <w:sz w:val="22"/>
                <w:szCs w:val="22"/>
              </w:rPr>
              <w:t>）原因</w:t>
            </w:r>
          </w:p>
        </w:tc>
        <w:tc>
          <w:tcPr>
            <w:tcW w:w="36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5AAB" w:rsidRDefault="00615AAB">
            <w:pPr>
              <w:numPr>
                <w:ilvl w:val="1"/>
                <w:numId w:val="55"/>
              </w:numPr>
              <w:textAlignment w:val="center"/>
              <w:rPr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無可辨識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P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波、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QRS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T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波</w:t>
            </w:r>
          </w:p>
          <w:p w:rsidR="00615AAB" w:rsidRDefault="00615AAB">
            <w:pPr>
              <w:numPr>
                <w:ilvl w:val="1"/>
                <w:numId w:val="55"/>
              </w:numPr>
              <w:textAlignment w:val="center"/>
              <w:rPr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完全不規則顫動波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Fibrillatory waves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>）</w:t>
            </w:r>
          </w:p>
        </w:tc>
        <w:tc>
          <w:tcPr>
            <w:tcW w:w="316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5AAB" w:rsidRDefault="00615AAB">
            <w:pPr>
              <w:numPr>
                <w:ilvl w:val="1"/>
                <w:numId w:val="56"/>
              </w:numPr>
              <w:textAlignment w:val="center"/>
              <w:rPr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立即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CPR +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無同步電擊（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Defibrillation, 200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360J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  <w:p w:rsidR="00615AAB" w:rsidRDefault="00615AAB">
            <w:pPr>
              <w:numPr>
                <w:ilvl w:val="1"/>
                <w:numId w:val="56"/>
              </w:numPr>
              <w:textAlignment w:val="center"/>
              <w:rPr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若持續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VF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：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Epinephrine + Amiodarone/Lidocaine</w:t>
            </w:r>
          </w:p>
        </w:tc>
      </w:tr>
      <w:tr w:rsidR="00000000">
        <w:trPr>
          <w:divId w:val="2063096253"/>
        </w:trPr>
        <w:tc>
          <w:tcPr>
            <w:tcW w:w="175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5AAB" w:rsidRDefault="00615AA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Torsades de pointes</w:t>
            </w:r>
          </w:p>
        </w:tc>
        <w:tc>
          <w:tcPr>
            <w:tcW w:w="343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5AAB" w:rsidRDefault="00615AAB">
            <w:pPr>
              <w:numPr>
                <w:ilvl w:val="1"/>
                <w:numId w:val="57"/>
              </w:numPr>
              <w:textAlignment w:val="center"/>
              <w:rPr>
                <w:rFonts w:hint="eastAsia"/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 xml:space="preserve">QT 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延長</w:t>
            </w:r>
            <w:r>
              <w:rPr>
                <w:rFonts w:ascii="微軟正黑" w:eastAsia="微軟正黑" w:hint="eastAsia"/>
                <w:color w:val="C00000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Long QT</w:t>
            </w:r>
            <w:r>
              <w:rPr>
                <w:rFonts w:ascii="微軟正黑" w:eastAsia="微軟正黑" w:hint="eastAsia"/>
                <w:color w:val="C00000"/>
                <w:sz w:val="22"/>
                <w:szCs w:val="22"/>
              </w:rPr>
              <w:t>）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導致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EAD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early afterdepolarization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>）</w:t>
            </w:r>
          </w:p>
          <w:p w:rsidR="00615AAB" w:rsidRDefault="00615AAB">
            <w:pPr>
              <w:numPr>
                <w:ilvl w:val="1"/>
                <w:numId w:val="57"/>
              </w:numPr>
              <w:textAlignment w:val="center"/>
              <w:rPr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可能因低血鉀、低血鎂、抗心律不整藥物（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Class IA, III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  <w:tc>
          <w:tcPr>
            <w:tcW w:w="36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5AAB" w:rsidRDefault="00615AAB">
            <w:pPr>
              <w:numPr>
                <w:ilvl w:val="1"/>
                <w:numId w:val="58"/>
              </w:numPr>
              <w:textAlignment w:val="center"/>
              <w:rPr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多形性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VT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QRS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波形改變）</w:t>
            </w:r>
          </w:p>
          <w:p w:rsidR="00615AAB" w:rsidRDefault="00615AAB">
            <w:pPr>
              <w:numPr>
                <w:ilvl w:val="1"/>
                <w:numId w:val="58"/>
              </w:numPr>
              <w:textAlignment w:val="center"/>
              <w:rPr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"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Twisting of the points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"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QRS 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>軸心不斷旋轉）</w:t>
            </w:r>
          </w:p>
          <w:p w:rsidR="00615AAB" w:rsidRDefault="00615AAB">
            <w:pPr>
              <w:numPr>
                <w:ilvl w:val="1"/>
                <w:numId w:val="58"/>
              </w:numPr>
              <w:textAlignment w:val="center"/>
              <w:rPr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QTc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延長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&gt;500ms</w:t>
            </w:r>
          </w:p>
        </w:tc>
        <w:tc>
          <w:tcPr>
            <w:tcW w:w="319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5AAB" w:rsidRDefault="00615AAB">
            <w:pPr>
              <w:numPr>
                <w:ilvl w:val="1"/>
                <w:numId w:val="59"/>
              </w:numPr>
              <w:textAlignment w:val="center"/>
              <w:rPr>
                <w:color w:val="70AD47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避免</w:t>
            </w: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QT prolonged</w:t>
            </w:r>
            <w:r>
              <w:rPr>
                <w:rFonts w:ascii="微軟正黑" w:eastAsia="微軟正黑" w:hint="eastAsia"/>
                <w:b/>
                <w:bCs/>
                <w:color w:val="70AD47"/>
                <w:sz w:val="22"/>
                <w:szCs w:val="22"/>
              </w:rPr>
              <w:t>藥物</w:t>
            </w: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Magnesium sulfate</w:t>
            </w: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（</w:t>
            </w:r>
            <w:r>
              <w:rPr>
                <w:rFonts w:ascii="微軟正黑" w:eastAsia="微軟正黑" w:hint="eastAsia"/>
                <w:b/>
                <w:bCs/>
                <w:color w:val="70AD47"/>
                <w:sz w:val="22"/>
                <w:szCs w:val="22"/>
              </w:rPr>
              <w:t>首選）</w:t>
            </w:r>
          </w:p>
          <w:p w:rsidR="00615AAB" w:rsidRDefault="00615AAB">
            <w:pPr>
              <w:numPr>
                <w:ilvl w:val="1"/>
                <w:numId w:val="59"/>
              </w:numPr>
              <w:textAlignment w:val="center"/>
              <w:rPr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若發作頻繁，植入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ICD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預防猝死</w:t>
            </w:r>
          </w:p>
        </w:tc>
      </w:tr>
    </w:tbl>
    <w:p w:rsidR="00615AAB" w:rsidRDefault="00615AAB">
      <w:pPr>
        <w:pStyle w:val="Web"/>
        <w:spacing w:before="0" w:beforeAutospacing="0" w:after="0" w:afterAutospacing="0"/>
        <w:ind w:left="540"/>
        <w:rPr>
          <w:rFonts w:ascii="微軟正黑體" w:eastAsia="微軟正黑體" w:hAnsi="微軟正黑體" w:cs="Calibri"/>
          <w:color w:val="000000"/>
        </w:rPr>
      </w:pPr>
      <w:r>
        <w:rPr>
          <w:rFonts w:ascii="微軟正黑體" w:eastAsia="微軟正黑體" w:hAnsi="微軟正黑體" w:cs="Calibri" w:hint="eastAsia"/>
          <w:color w:val="000000"/>
        </w:rPr>
        <w:t> </w:t>
      </w:r>
    </w:p>
    <w:p w:rsidR="00615AAB" w:rsidRDefault="00615AAB">
      <w:pPr>
        <w:numPr>
          <w:ilvl w:val="0"/>
          <w:numId w:val="60"/>
        </w:numPr>
        <w:spacing w:before="100" w:after="100"/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心律不整的藥物</w:t>
      </w:r>
    </w:p>
    <w:tbl>
      <w:tblPr>
        <w:tblW w:w="0" w:type="auto"/>
        <w:tblInd w:w="48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746"/>
        <w:gridCol w:w="1671"/>
        <w:gridCol w:w="1364"/>
        <w:gridCol w:w="2212"/>
        <w:gridCol w:w="1813"/>
      </w:tblGrid>
      <w:tr w:rsidR="00000000">
        <w:trPr>
          <w:divId w:val="2077588900"/>
        </w:trPr>
        <w:tc>
          <w:tcPr>
            <w:tcW w:w="10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5AAB" w:rsidRDefault="00615AA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9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5AAB" w:rsidRDefault="00615AA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代表藥物</w:t>
            </w:r>
          </w:p>
        </w:tc>
        <w:tc>
          <w:tcPr>
            <w:tcW w:w="25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5AAB" w:rsidRDefault="00615AA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機轉</w:t>
            </w:r>
          </w:p>
        </w:tc>
        <w:tc>
          <w:tcPr>
            <w:tcW w:w="329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5AAB" w:rsidRDefault="00615AA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臨床應用</w:t>
            </w:r>
          </w:p>
        </w:tc>
        <w:tc>
          <w:tcPr>
            <w:tcW w:w="27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5AAB" w:rsidRDefault="00615AA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副作用</w:t>
            </w:r>
          </w:p>
        </w:tc>
      </w:tr>
      <w:tr w:rsidR="00000000">
        <w:trPr>
          <w:divId w:val="2077588900"/>
        </w:trPr>
        <w:tc>
          <w:tcPr>
            <w:tcW w:w="108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5AAB" w:rsidRDefault="00615AA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Class IA</w:t>
            </w:r>
          </w:p>
        </w:tc>
        <w:tc>
          <w:tcPr>
            <w:tcW w:w="19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5AAB" w:rsidRDefault="00615AA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Quinidine,</w:t>
            </w:r>
          </w:p>
          <w:p w:rsidR="00615AAB" w:rsidRDefault="00615AA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Procainamide, </w:t>
            </w:r>
          </w:p>
          <w:p w:rsidR="00615AAB" w:rsidRDefault="00615AA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Disopyramide</w:t>
            </w:r>
          </w:p>
        </w:tc>
        <w:tc>
          <w:tcPr>
            <w:tcW w:w="261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5AAB" w:rsidRDefault="00615AAB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阻斷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Na</w:t>
            </w:r>
            <w:r>
              <w:rPr>
                <w:rFonts w:ascii="Cambria Math" w:hAnsi="Cambria Math"/>
                <w:color w:val="000000"/>
                <w:sz w:val="22"/>
                <w:szCs w:val="22"/>
              </w:rPr>
              <w:t>⁺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，並延長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APD &amp; QT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（亦有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K</w:t>
            </w:r>
            <w:r>
              <w:rPr>
                <w:rFonts w:ascii="Cambria Math" w:hAnsi="Cambria Math"/>
                <w:color w:val="000000"/>
                <w:sz w:val="22"/>
                <w:szCs w:val="22"/>
              </w:rPr>
              <w:t>⁺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阻斷作用）</w:t>
            </w:r>
          </w:p>
        </w:tc>
        <w:tc>
          <w:tcPr>
            <w:tcW w:w="329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5AAB" w:rsidRDefault="00615AA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WPW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（首選：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Procainamide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）、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SVT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VT</w:t>
            </w:r>
          </w:p>
        </w:tc>
        <w:tc>
          <w:tcPr>
            <w:tcW w:w="314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5AAB" w:rsidRDefault="00615AAB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QT prolonged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Torsades de Pointes</w:t>
            </w:r>
            <w:r>
              <w:rPr>
                <w:rFonts w:ascii="微軟正黑" w:eastAsia="微軟正黑" w:hint="eastAsia"/>
                <w:color w:val="C00000"/>
                <w:sz w:val="22"/>
                <w:szCs w:val="22"/>
              </w:rPr>
              <w:t>）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Procainamide 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>可能導致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藥物誘發性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SLE</w:t>
            </w:r>
          </w:p>
        </w:tc>
      </w:tr>
      <w:tr w:rsidR="00000000">
        <w:trPr>
          <w:divId w:val="2077588900"/>
        </w:trPr>
        <w:tc>
          <w:tcPr>
            <w:tcW w:w="108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5AAB" w:rsidRDefault="00615AA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Class IB</w:t>
            </w:r>
          </w:p>
        </w:tc>
        <w:tc>
          <w:tcPr>
            <w:tcW w:w="19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5AAB" w:rsidRDefault="00615AA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Lidocaine, Mexiletine</w:t>
            </w:r>
          </w:p>
        </w:tc>
        <w:tc>
          <w:tcPr>
            <w:tcW w:w="25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5AAB" w:rsidRDefault="00615AAB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阻斷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Na</w:t>
            </w:r>
            <w:r>
              <w:rPr>
                <w:rFonts w:ascii="Cambria Math" w:hAnsi="Cambria Math"/>
                <w:color w:val="000000"/>
                <w:sz w:val="22"/>
                <w:szCs w:val="22"/>
              </w:rPr>
              <w:t>⁺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，縮短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APD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（影響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心室）</w:t>
            </w:r>
          </w:p>
        </w:tc>
        <w:tc>
          <w:tcPr>
            <w:tcW w:w="329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5AAB" w:rsidRDefault="00615AA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MI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後的急性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VT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（首選）</w:t>
            </w:r>
          </w:p>
        </w:tc>
        <w:tc>
          <w:tcPr>
            <w:tcW w:w="308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5AAB" w:rsidRDefault="00615AA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神經毒性（眩暈、癲癇）、低血壓</w:t>
            </w:r>
          </w:p>
        </w:tc>
      </w:tr>
      <w:tr w:rsidR="00000000">
        <w:trPr>
          <w:divId w:val="2077588900"/>
        </w:trPr>
        <w:tc>
          <w:tcPr>
            <w:tcW w:w="108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5AAB" w:rsidRDefault="00615AA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Class IC</w:t>
            </w:r>
          </w:p>
        </w:tc>
        <w:tc>
          <w:tcPr>
            <w:tcW w:w="19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5AAB" w:rsidRDefault="00615AA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Flecainide, Propafenone</w:t>
            </w:r>
          </w:p>
        </w:tc>
        <w:tc>
          <w:tcPr>
            <w:tcW w:w="261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5AAB" w:rsidRDefault="00615AAB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Na</w:t>
            </w:r>
            <w:r>
              <w:rPr>
                <w:rFonts w:ascii="Cambria Math" w:hAnsi="Cambria Math"/>
                <w:color w:val="000000"/>
                <w:sz w:val="22"/>
                <w:szCs w:val="22"/>
              </w:rPr>
              <w:t>⁺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阻斷，顯著減慢傳導，但對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APD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影響不大</w:t>
            </w:r>
          </w:p>
          <w:p w:rsidR="00615AAB" w:rsidRDefault="00615AA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 </w:t>
            </w:r>
          </w:p>
          <w:p w:rsidR="00615AAB" w:rsidRDefault="00615AAB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Class I: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作用於心肌細胞的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Phase 0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（去極化），減慢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Na</w:t>
            </w:r>
            <w:r>
              <w:rPr>
                <w:rFonts w:ascii="Cambria Math" w:hAnsi="Cambria Math"/>
                <w:color w:val="000000"/>
                <w:sz w:val="22"/>
                <w:szCs w:val="22"/>
              </w:rPr>
              <w:t>⁺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流入，降低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傳導速度。</w:t>
            </w:r>
          </w:p>
        </w:tc>
        <w:tc>
          <w:tcPr>
            <w:tcW w:w="332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5AAB" w:rsidRDefault="00615AA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SVT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AF, AVNRT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），但禁用於結構性心臟病（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MI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HFrEF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  <w:tc>
          <w:tcPr>
            <w:tcW w:w="264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5AAB" w:rsidRDefault="00615AA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心衰惡化、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VT/VF</w:t>
            </w:r>
          </w:p>
        </w:tc>
      </w:tr>
      <w:tr w:rsidR="00000000">
        <w:trPr>
          <w:divId w:val="2077588900"/>
        </w:trPr>
        <w:tc>
          <w:tcPr>
            <w:tcW w:w="10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5AAB" w:rsidRDefault="00615AA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Class II</w:t>
            </w:r>
          </w:p>
        </w:tc>
        <w:tc>
          <w:tcPr>
            <w:tcW w:w="19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5AAB" w:rsidRDefault="00615AA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Metoprolol, Esmolol, Propranolol, Atenolol</w:t>
            </w:r>
          </w:p>
        </w:tc>
        <w:tc>
          <w:tcPr>
            <w:tcW w:w="261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5AAB" w:rsidRDefault="00615AAB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抑制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β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1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受體，減少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cAMP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，降低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Ca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²</w:t>
            </w:r>
            <w:r>
              <w:rPr>
                <w:rFonts w:ascii="Cambria Math" w:hAnsi="Cambria Math"/>
                <w:color w:val="000000"/>
                <w:sz w:val="22"/>
                <w:szCs w:val="22"/>
              </w:rPr>
              <w:t>⁺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流入，減慢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AV node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速度</w:t>
            </w:r>
          </w:p>
          <w:p w:rsidR="00615AAB" w:rsidRDefault="00615AA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Class II: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作用於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Phase 4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（減少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If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電流），降低心率，減少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AV node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傳導。</w:t>
            </w:r>
          </w:p>
        </w:tc>
        <w:tc>
          <w:tcPr>
            <w:tcW w:w="329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5AAB" w:rsidRDefault="00615AA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Rate control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AF, Aflutter, AVNRT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），心肌梗塞後降低猝死率</w:t>
            </w:r>
          </w:p>
        </w:tc>
        <w:tc>
          <w:tcPr>
            <w:tcW w:w="301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5AAB" w:rsidRDefault="00615AAB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氣喘惡化</w:t>
            </w:r>
            <w:r>
              <w:rPr>
                <w:rFonts w:ascii="微軟正黑" w:eastAsia="微軟正黑" w:hint="eastAsia"/>
                <w:color w:val="C00000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  <w:lang w:val="el-GR"/>
              </w:rPr>
              <w:t>β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  <w:lang w:val="el-GR"/>
              </w:rPr>
              <w:t xml:space="preserve">2 </w:t>
            </w:r>
            <w:r>
              <w:rPr>
                <w:rFonts w:ascii="微軟正黑" w:eastAsia="微軟正黑" w:hint="eastAsia"/>
                <w:color w:val="C00000"/>
                <w:sz w:val="22"/>
                <w:szCs w:val="22"/>
              </w:rPr>
              <w:t>阻斷）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、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>低血壓、心動過緩</w:t>
            </w:r>
          </w:p>
        </w:tc>
      </w:tr>
      <w:tr w:rsidR="00000000">
        <w:trPr>
          <w:divId w:val="2077588900"/>
        </w:trPr>
        <w:tc>
          <w:tcPr>
            <w:tcW w:w="108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5AAB" w:rsidRDefault="00615AA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Class III</w:t>
            </w:r>
          </w:p>
        </w:tc>
        <w:tc>
          <w:tcPr>
            <w:tcW w:w="19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5AAB" w:rsidRDefault="00615AA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Amiodarone, Sotalol, </w:t>
            </w:r>
          </w:p>
          <w:p w:rsidR="00615AAB" w:rsidRDefault="00615AA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Dofetilide, Ibutilide</w:t>
            </w:r>
          </w:p>
        </w:tc>
        <w:tc>
          <w:tcPr>
            <w:tcW w:w="261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5AAB" w:rsidRDefault="00615AAB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K</w:t>
            </w:r>
            <w:r>
              <w:rPr>
                <w:rFonts w:ascii="Cambria Math" w:hAnsi="Cambria Math"/>
                <w:color w:val="000000"/>
                <w:sz w:val="22"/>
                <w:szCs w:val="22"/>
              </w:rPr>
              <w:t>⁺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Channel Blockers</w:t>
            </w:r>
          </w:p>
          <w:p w:rsidR="00615AAB" w:rsidRDefault="00615AA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 </w:t>
            </w:r>
          </w:p>
          <w:p w:rsidR="00615AAB" w:rsidRDefault="00615AA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Class III: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作用於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Phase 3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（延長再極化），延長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APD &amp; QT interval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。</w:t>
            </w:r>
          </w:p>
        </w:tc>
        <w:tc>
          <w:tcPr>
            <w:tcW w:w="329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5AAB" w:rsidRDefault="00615AA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AF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（維持心律）、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VT/VF</w:t>
            </w:r>
          </w:p>
        </w:tc>
        <w:tc>
          <w:tcPr>
            <w:tcW w:w="310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5AAB" w:rsidRDefault="00615AA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Amiodarone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最強，但副作用多（肺纖維化、肝毒性、甲狀腺問題）</w:t>
            </w:r>
          </w:p>
          <w:p w:rsidR="00615AAB" w:rsidRDefault="00615AA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FF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FF0000"/>
                <w:sz w:val="22"/>
                <w:szCs w:val="22"/>
              </w:rPr>
              <w:t>QT prolonged</w:t>
            </w:r>
          </w:p>
        </w:tc>
      </w:tr>
      <w:tr w:rsidR="00000000">
        <w:trPr>
          <w:divId w:val="2077588900"/>
        </w:trPr>
        <w:tc>
          <w:tcPr>
            <w:tcW w:w="108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5AAB" w:rsidRDefault="00615AA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Class IV</w:t>
            </w:r>
          </w:p>
        </w:tc>
        <w:tc>
          <w:tcPr>
            <w:tcW w:w="19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5AAB" w:rsidRDefault="00615AA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Verapamil, Diltiazem</w:t>
            </w:r>
          </w:p>
        </w:tc>
        <w:tc>
          <w:tcPr>
            <w:tcW w:w="261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5AAB" w:rsidRDefault="00615AAB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阻斷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L-type Ca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²</w:t>
            </w:r>
            <w:r>
              <w:rPr>
                <w:rFonts w:ascii="Cambria Math" w:hAnsi="Cambria Math"/>
                <w:color w:val="000000"/>
                <w:sz w:val="22"/>
                <w:szCs w:val="22"/>
              </w:rPr>
              <w:t>⁺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通道，降低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AV node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傳導</w:t>
            </w:r>
          </w:p>
        </w:tc>
        <w:tc>
          <w:tcPr>
            <w:tcW w:w="329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5AAB" w:rsidRDefault="00615AA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Rate control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AF, Aflutter, AVNRT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  <w:tc>
          <w:tcPr>
            <w:tcW w:w="301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5AAB" w:rsidRDefault="00615AA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低血壓、心衰惡化（禁用於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HFrEF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</w:tr>
      <w:tr w:rsidR="00000000">
        <w:trPr>
          <w:divId w:val="2077588900"/>
        </w:trPr>
        <w:tc>
          <w:tcPr>
            <w:tcW w:w="10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5AAB" w:rsidRDefault="00615AA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9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5AAB" w:rsidRDefault="00615AA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Adenosine</w:t>
            </w:r>
          </w:p>
        </w:tc>
        <w:tc>
          <w:tcPr>
            <w:tcW w:w="261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5AAB" w:rsidRDefault="00615AAB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阻斷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AV node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，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K</w:t>
            </w:r>
            <w:r>
              <w:rPr>
                <w:rFonts w:ascii="Cambria Math" w:hAnsi="Cambria Math"/>
                <w:color w:val="000000"/>
                <w:sz w:val="22"/>
                <w:szCs w:val="22"/>
              </w:rPr>
              <w:t>⁺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外流增加</w:t>
            </w:r>
          </w:p>
        </w:tc>
        <w:tc>
          <w:tcPr>
            <w:tcW w:w="329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5AAB" w:rsidRDefault="00615AA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AVNRT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首選，可診斷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Wide-QRS Tachycardia</w:t>
            </w:r>
          </w:p>
        </w:tc>
        <w:tc>
          <w:tcPr>
            <w:tcW w:w="316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5AAB" w:rsidRDefault="00615AA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Flushing,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心搏停止感（數秒）</w:t>
            </w:r>
          </w:p>
        </w:tc>
      </w:tr>
      <w:tr w:rsidR="00000000">
        <w:trPr>
          <w:divId w:val="2077588900"/>
        </w:trPr>
        <w:tc>
          <w:tcPr>
            <w:tcW w:w="10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5AAB" w:rsidRDefault="00615AA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9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5AAB" w:rsidRDefault="00615AA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Digoxin </w:t>
            </w:r>
          </w:p>
        </w:tc>
        <w:tc>
          <w:tcPr>
            <w:tcW w:w="25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5AAB" w:rsidRDefault="00615AAB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抑制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Na</w:t>
            </w:r>
            <w:r>
              <w:rPr>
                <w:rFonts w:ascii="Cambria Math" w:hAnsi="Cambria Math"/>
                <w:color w:val="000000"/>
                <w:sz w:val="22"/>
                <w:szCs w:val="22"/>
              </w:rPr>
              <w:t>⁺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/K</w:t>
            </w:r>
            <w:r>
              <w:rPr>
                <w:rFonts w:ascii="Cambria Math" w:hAnsi="Cambria Math"/>
                <w:color w:val="000000"/>
                <w:sz w:val="22"/>
                <w:szCs w:val="22"/>
              </w:rPr>
              <w:t>⁺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ATPase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，增加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迷走神經張力</w:t>
            </w:r>
          </w:p>
        </w:tc>
        <w:tc>
          <w:tcPr>
            <w:tcW w:w="329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5AAB" w:rsidRDefault="00615AA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AF rate control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（合併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HFrEF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時</w:t>
            </w:r>
          </w:p>
        </w:tc>
        <w:tc>
          <w:tcPr>
            <w:tcW w:w="301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5AAB" w:rsidRDefault="00615AA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心律不整（如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AV block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</w:tr>
      <w:tr w:rsidR="00000000">
        <w:trPr>
          <w:divId w:val="2077588900"/>
        </w:trPr>
        <w:tc>
          <w:tcPr>
            <w:tcW w:w="10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5AAB" w:rsidRDefault="00615AA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9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5AAB" w:rsidRDefault="00615AA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MgSO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  <w:vertAlign w:val="subscript"/>
              </w:rPr>
              <w:t>4</w:t>
            </w:r>
          </w:p>
        </w:tc>
        <w:tc>
          <w:tcPr>
            <w:tcW w:w="260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5AAB" w:rsidRDefault="00615AAB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穩定細胞膜，減少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Ca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²</w:t>
            </w:r>
            <w:r>
              <w:rPr>
                <w:rFonts w:ascii="Cambria Math" w:hAnsi="Cambria Math"/>
                <w:color w:val="000000"/>
                <w:sz w:val="22"/>
                <w:szCs w:val="22"/>
              </w:rPr>
              <w:t>⁺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流入</w:t>
            </w:r>
          </w:p>
        </w:tc>
        <w:tc>
          <w:tcPr>
            <w:tcW w:w="329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5AAB" w:rsidRDefault="00615AA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Torsades de Pointes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（首選）</w:t>
            </w:r>
          </w:p>
        </w:tc>
        <w:tc>
          <w:tcPr>
            <w:tcW w:w="271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5AAB" w:rsidRDefault="00615AA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低血壓</w:t>
            </w:r>
          </w:p>
        </w:tc>
      </w:tr>
    </w:tbl>
    <w:p w:rsidR="00615AAB" w:rsidRDefault="00615AAB">
      <w:pPr>
        <w:numPr>
          <w:ilvl w:val="0"/>
          <w:numId w:val="6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重點整理：</w:t>
      </w:r>
    </w:p>
    <w:p w:rsidR="00615AAB" w:rsidRDefault="00615AAB">
      <w:pPr>
        <w:numPr>
          <w:ilvl w:val="1"/>
          <w:numId w:val="6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AF</w:t>
      </w:r>
    </w:p>
    <w:p w:rsidR="00615AAB" w:rsidRDefault="00615AAB">
      <w:pPr>
        <w:numPr>
          <w:ilvl w:val="2"/>
          <w:numId w:val="6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Rate control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l-GR"/>
        </w:rPr>
        <w:t>β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l-GR"/>
        </w:rPr>
        <w:t>-blocker, CCB (Verapamil, Diltiazem), Digoxin (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合併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HFrEF)</w:t>
      </w:r>
    </w:p>
    <w:p w:rsidR="00615AAB" w:rsidRDefault="00615AAB">
      <w:pPr>
        <w:numPr>
          <w:ilvl w:val="2"/>
          <w:numId w:val="6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Rhythm control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Class IC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Flecainide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，但無結構性心臟病才用）、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Class III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Amiodarone, Sotalol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615AAB" w:rsidRDefault="00615AAB">
      <w:pPr>
        <w:numPr>
          <w:ilvl w:val="2"/>
          <w:numId w:val="6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急性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AF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轉律：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Ibutilide</w:t>
      </w:r>
    </w:p>
    <w:p w:rsidR="00615AAB" w:rsidRDefault="00615AAB">
      <w:pPr>
        <w:numPr>
          <w:ilvl w:val="1"/>
          <w:numId w:val="61"/>
        </w:numPr>
        <w:spacing w:before="100" w:after="10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VT</w:t>
      </w:r>
    </w:p>
    <w:p w:rsidR="00615AAB" w:rsidRDefault="00615AAB">
      <w:pPr>
        <w:numPr>
          <w:ilvl w:val="2"/>
          <w:numId w:val="6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急性：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Lidocaine</w:t>
      </w:r>
      <w:r>
        <w:rPr>
          <w:rFonts w:ascii="微軟正黑" w:eastAsia="微軟正黑" w:hAnsi="Calibri" w:cs="Calibri" w:hint="eastAsia"/>
          <w:b/>
          <w:bCs/>
          <w:color w:val="70AD47"/>
          <w:sz w:val="22"/>
          <w:szCs w:val="22"/>
        </w:rPr>
        <w:t>（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 xml:space="preserve">MI </w:t>
      </w:r>
      <w:r>
        <w:rPr>
          <w:rFonts w:ascii="微軟正黑" w:eastAsia="微軟正黑" w:hAnsi="Calibri" w:cs="Calibri" w:hint="eastAsia"/>
          <w:b/>
          <w:bCs/>
          <w:color w:val="70AD47"/>
          <w:sz w:val="22"/>
          <w:szCs w:val="22"/>
        </w:rPr>
        <w:t>後首選），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Amiodarone</w:t>
      </w:r>
      <w:r>
        <w:rPr>
          <w:rFonts w:ascii="微軟正黑" w:eastAsia="微軟正黑" w:hAnsi="Calibri" w:cs="Calibri" w:hint="eastAsia"/>
          <w:b/>
          <w:bCs/>
          <w:color w:val="70AD47"/>
          <w:sz w:val="22"/>
          <w:szCs w:val="22"/>
        </w:rPr>
        <w:t>（最強效）</w:t>
      </w:r>
    </w:p>
    <w:p w:rsidR="00615AAB" w:rsidRDefault="00615AAB">
      <w:pPr>
        <w:numPr>
          <w:ilvl w:val="2"/>
          <w:numId w:val="6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慢性：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Amiodarone, Sotalol</w:t>
      </w:r>
    </w:p>
    <w:p w:rsidR="00615AAB" w:rsidRDefault="00615AAB">
      <w:pPr>
        <w:numPr>
          <w:ilvl w:val="1"/>
          <w:numId w:val="61"/>
        </w:numPr>
        <w:spacing w:before="100" w:after="10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AVNRT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AV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結性心搏過速）</w:t>
      </w:r>
    </w:p>
    <w:p w:rsidR="00615AAB" w:rsidRDefault="00615AAB">
      <w:pPr>
        <w:numPr>
          <w:ilvl w:val="2"/>
          <w:numId w:val="6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Adenosine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（</w:t>
      </w:r>
      <w:r>
        <w:rPr>
          <w:rFonts w:ascii="微軟正黑" w:eastAsia="微軟正黑" w:hAnsi="Calibri" w:cs="Calibri" w:hint="eastAsia"/>
          <w:b/>
          <w:bCs/>
          <w:color w:val="70AD47"/>
          <w:sz w:val="22"/>
          <w:szCs w:val="22"/>
        </w:rPr>
        <w:t>首選）</w:t>
      </w:r>
    </w:p>
    <w:p w:rsidR="00615AAB" w:rsidRDefault="00615AAB">
      <w:pPr>
        <w:numPr>
          <w:ilvl w:val="1"/>
          <w:numId w:val="61"/>
        </w:numPr>
        <w:spacing w:before="100" w:after="10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Torsades de Pointes</w:t>
      </w:r>
    </w:p>
    <w:p w:rsidR="00615AAB" w:rsidRDefault="00615AAB">
      <w:pPr>
        <w:numPr>
          <w:ilvl w:val="2"/>
          <w:numId w:val="6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IV MgSO</w:t>
      </w:r>
      <w:r>
        <w:rPr>
          <w:rFonts w:ascii="Cambria Math" w:eastAsia="Microsoft JhengHei Light" w:hAnsi="Cambria Math" w:cs="Cambria Math"/>
          <w:b/>
          <w:bCs/>
          <w:color w:val="70AD47"/>
          <w:sz w:val="22"/>
          <w:szCs w:val="22"/>
        </w:rPr>
        <w:t>₄</w:t>
      </w:r>
      <w:r>
        <w:rPr>
          <w:rFonts w:ascii="微軟正黑" w:eastAsia="微軟正黑" w:hAnsi="Calibri" w:cs="Calibri" w:hint="eastAsia"/>
          <w:b/>
          <w:bCs/>
          <w:color w:val="70AD47"/>
          <w:sz w:val="22"/>
          <w:szCs w:val="22"/>
        </w:rPr>
        <w:t>（首選）</w:t>
      </w:r>
    </w:p>
    <w:p w:rsidR="00615AAB" w:rsidRDefault="00615AAB">
      <w:pPr>
        <w:numPr>
          <w:ilvl w:val="1"/>
          <w:numId w:val="6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Class I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Na</w:t>
      </w:r>
      <w:r>
        <w:rPr>
          <w:rFonts w:ascii="Cambria Math" w:hAnsi="Cambria Math" w:cs="Calibri"/>
          <w:color w:val="000000"/>
          <w:sz w:val="22"/>
          <w:szCs w:val="22"/>
        </w:rPr>
        <w:t>⁺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阻斷）：主要用於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VT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IC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適用於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AF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615AAB" w:rsidRDefault="00615AAB">
      <w:pPr>
        <w:numPr>
          <w:ilvl w:val="1"/>
          <w:numId w:val="6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Class II &amp; IV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l-GR"/>
        </w:rPr>
        <w:t>β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l-GR"/>
        </w:rPr>
        <w:t>-blocker &amp; CCB</w:t>
      </w:r>
      <w:r>
        <w:rPr>
          <w:rFonts w:ascii="微軟正黑" w:eastAsia="微軟正黑" w:hAnsi="Calibri" w:cs="Calibri" w:hint="eastAsia"/>
          <w:color w:val="000000"/>
          <w:sz w:val="22"/>
          <w:szCs w:val="22"/>
        </w:rPr>
        <w:t>）：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Rate control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AF, AVNRT</w:t>
      </w:r>
      <w:r>
        <w:rPr>
          <w:rFonts w:ascii="微軟正黑" w:eastAsia="微軟正黑" w:hAnsi="Calibri" w:cs="Calibri" w:hint="eastAsia"/>
          <w:color w:val="000000"/>
          <w:sz w:val="22"/>
          <w:szCs w:val="22"/>
        </w:rPr>
        <w:t>）</w:t>
      </w:r>
    </w:p>
    <w:p w:rsidR="00615AAB" w:rsidRDefault="00615AAB">
      <w:pPr>
        <w:numPr>
          <w:ilvl w:val="1"/>
          <w:numId w:val="6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Class III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K</w:t>
      </w:r>
      <w:r>
        <w:rPr>
          <w:rFonts w:ascii="Cambria Math" w:hAnsi="Cambria Math" w:cs="Calibri"/>
          <w:color w:val="000000"/>
          <w:sz w:val="22"/>
          <w:szCs w:val="22"/>
        </w:rPr>
        <w:t>⁺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阻斷）：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QT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延長風險高，但適用於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AF &amp; VT</w:t>
      </w:r>
    </w:p>
    <w:p w:rsidR="00615AAB" w:rsidRDefault="00615AAB">
      <w:pPr>
        <w:numPr>
          <w:ilvl w:val="1"/>
          <w:numId w:val="6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Adenosine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適用於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AVN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RT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，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MgSO</w:t>
      </w:r>
      <w:r>
        <w:rPr>
          <w:rFonts w:ascii="Cambria Math" w:eastAsia="Microsoft JhengHei Light" w:hAnsi="Cambria Math" w:cs="Cambria Math"/>
          <w:color w:val="000000"/>
          <w:sz w:val="28"/>
          <w:szCs w:val="28"/>
        </w:rPr>
        <w:t>₄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適用於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 Torsades de Pointes</w:t>
      </w:r>
    </w:p>
    <w:p w:rsidR="00615AAB" w:rsidRDefault="00615AAB">
      <w:pPr>
        <w:pStyle w:val="Web"/>
        <w:spacing w:before="0" w:beforeAutospacing="0" w:after="0" w:afterAutospacing="0"/>
        <w:ind w:left="540"/>
        <w:rPr>
          <w:rFonts w:ascii="微軟正黑體" w:eastAsia="微軟正黑體" w:hAnsi="微軟正黑體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 </w:t>
      </w:r>
    </w:p>
    <w:p w:rsidR="00615AAB" w:rsidRDefault="00615AAB">
      <w:pPr>
        <w:numPr>
          <w:ilvl w:val="0"/>
          <w:numId w:val="62"/>
        </w:numPr>
        <w:textAlignment w:val="center"/>
        <w:rPr>
          <w:rFonts w:ascii="Calibri" w:hAnsi="Calibri" w:cs="Calibri" w:hint="eastAsia"/>
          <w:color w:val="244061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44061"/>
          <w:sz w:val="32"/>
          <w:szCs w:val="32"/>
        </w:rPr>
        <w:t>CHADS</w:t>
      </w:r>
      <w:r>
        <w:rPr>
          <w:rFonts w:ascii="Cambria Math" w:eastAsia="Microsoft JhengHei Light" w:hAnsi="Cambria Math" w:cs="Cambria Math"/>
          <w:color w:val="244061"/>
          <w:sz w:val="32"/>
          <w:szCs w:val="32"/>
        </w:rPr>
        <w:t>₂</w:t>
      </w:r>
      <w:r>
        <w:rPr>
          <w:rFonts w:ascii="微軟正黑體" w:eastAsia="微軟正黑體" w:hAnsi="微軟正黑體" w:cs="Calibri" w:hint="eastAsia"/>
          <w:color w:val="244061"/>
          <w:sz w:val="32"/>
          <w:szCs w:val="32"/>
        </w:rPr>
        <w:t xml:space="preserve">-VASc Score </w:t>
      </w:r>
    </w:p>
    <w:p w:rsidR="00615AAB" w:rsidRDefault="00615AAB">
      <w:pPr>
        <w:numPr>
          <w:ilvl w:val="1"/>
          <w:numId w:val="62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是用來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評估心房顫動（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Atrial Fibrillation, AF</w:t>
      </w:r>
      <w:r>
        <w:rPr>
          <w:rFonts w:ascii="微軟正黑" w:eastAsia="微軟正黑" w:hAnsi="Calibri" w:cs="Calibri" w:hint="eastAsia"/>
          <w:color w:val="2E75B5"/>
          <w:sz w:val="28"/>
          <w:szCs w:val="28"/>
        </w:rPr>
        <w:t>）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患者的中風風險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，</w:t>
      </w:r>
      <w:r>
        <w:rPr>
          <w:rFonts w:ascii="微軟正黑" w:eastAsia="微軟正黑" w:hAnsi="Calibri" w:cs="Calibri" w:hint="eastAsia"/>
          <w:color w:val="000000"/>
          <w:sz w:val="28"/>
          <w:szCs w:val="28"/>
        </w:rPr>
        <w:t>決定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是否需要抗凝治療（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Anticoagulation therapy</w:t>
      </w:r>
      <w:r>
        <w:rPr>
          <w:rFonts w:ascii="微軟正黑" w:eastAsia="微軟正黑" w:hAnsi="Calibri" w:cs="Calibri" w:hint="eastAsia"/>
          <w:color w:val="000000"/>
          <w:sz w:val="28"/>
          <w:szCs w:val="28"/>
        </w:rPr>
        <w:t>）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。</w:t>
      </w:r>
    </w:p>
    <w:tbl>
      <w:tblPr>
        <w:tblW w:w="0" w:type="auto"/>
        <w:tblInd w:w="102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6384"/>
        <w:gridCol w:w="834"/>
      </w:tblGrid>
      <w:tr w:rsidR="00000000">
        <w:trPr>
          <w:divId w:val="323776115"/>
        </w:trPr>
        <w:tc>
          <w:tcPr>
            <w:tcW w:w="635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5AAB" w:rsidRDefault="00615AAB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危險因子</w:t>
            </w:r>
          </w:p>
        </w:tc>
        <w:tc>
          <w:tcPr>
            <w:tcW w:w="83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5AAB" w:rsidRDefault="00615AAB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分數</w:t>
            </w:r>
          </w:p>
        </w:tc>
      </w:tr>
      <w:tr w:rsidR="00000000">
        <w:trPr>
          <w:divId w:val="323776115"/>
        </w:trPr>
        <w:tc>
          <w:tcPr>
            <w:tcW w:w="635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5AAB" w:rsidRDefault="00615AAB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C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ongestive Heart Failure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>（充血性心衰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CHF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>）</w:t>
            </w:r>
          </w:p>
        </w:tc>
        <w:tc>
          <w:tcPr>
            <w:tcW w:w="7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5AAB" w:rsidRDefault="00615AA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1</w:t>
            </w:r>
          </w:p>
        </w:tc>
      </w:tr>
      <w:tr w:rsidR="00000000">
        <w:trPr>
          <w:divId w:val="323776115"/>
        </w:trPr>
        <w:tc>
          <w:tcPr>
            <w:tcW w:w="635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5AAB" w:rsidRDefault="00615AAB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H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ypertension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>（高血壓）</w:t>
            </w:r>
          </w:p>
        </w:tc>
        <w:tc>
          <w:tcPr>
            <w:tcW w:w="7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5AAB" w:rsidRDefault="00615AA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1</w:t>
            </w:r>
          </w:p>
        </w:tc>
      </w:tr>
      <w:tr w:rsidR="00000000">
        <w:trPr>
          <w:divId w:val="323776115"/>
        </w:trPr>
        <w:tc>
          <w:tcPr>
            <w:tcW w:w="635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5AAB" w:rsidRDefault="00615AAB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A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ge </w:t>
            </w:r>
            <w:r>
              <w:rPr>
                <w:rFonts w:ascii="Cambria Math" w:eastAsia="Microsoft JhengHei Light" w:hAnsi="Cambria Math" w:cs="Cambria Math"/>
                <w:color w:val="000000"/>
                <w:sz w:val="22"/>
                <w:szCs w:val="22"/>
              </w:rPr>
              <w:t>≥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75 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>歲</w:t>
            </w:r>
          </w:p>
        </w:tc>
        <w:tc>
          <w:tcPr>
            <w:tcW w:w="7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5AAB" w:rsidRDefault="00615AA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2</w:t>
            </w:r>
          </w:p>
        </w:tc>
      </w:tr>
      <w:tr w:rsidR="00000000">
        <w:trPr>
          <w:divId w:val="323776115"/>
        </w:trPr>
        <w:tc>
          <w:tcPr>
            <w:tcW w:w="635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5AAB" w:rsidRDefault="00615AAB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D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iabetes Mellitus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>（糖尿病）</w:t>
            </w:r>
          </w:p>
        </w:tc>
        <w:tc>
          <w:tcPr>
            <w:tcW w:w="7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5AAB" w:rsidRDefault="00615AA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1</w:t>
            </w:r>
          </w:p>
        </w:tc>
      </w:tr>
      <w:tr w:rsidR="00000000">
        <w:trPr>
          <w:divId w:val="323776115"/>
        </w:trPr>
        <w:tc>
          <w:tcPr>
            <w:tcW w:w="635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5AAB" w:rsidRDefault="00615AAB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S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troke/TIA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>（中風或短暫性腦缺血發作）</w:t>
            </w:r>
          </w:p>
        </w:tc>
        <w:tc>
          <w:tcPr>
            <w:tcW w:w="7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5AAB" w:rsidRDefault="00615AA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2</w:t>
            </w:r>
          </w:p>
        </w:tc>
      </w:tr>
      <w:tr w:rsidR="00000000">
        <w:trPr>
          <w:divId w:val="323776115"/>
        </w:trPr>
        <w:tc>
          <w:tcPr>
            <w:tcW w:w="638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5AAB" w:rsidRDefault="00615AAB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V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ascular disease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>（血管疾病，如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MI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PAD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Aortic plaque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>）</w:t>
            </w:r>
          </w:p>
        </w:tc>
        <w:tc>
          <w:tcPr>
            <w:tcW w:w="77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5AAB" w:rsidRDefault="00615AA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1</w:t>
            </w:r>
          </w:p>
        </w:tc>
      </w:tr>
      <w:tr w:rsidR="00000000">
        <w:trPr>
          <w:divId w:val="323776115"/>
        </w:trPr>
        <w:tc>
          <w:tcPr>
            <w:tcW w:w="635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5AAB" w:rsidRDefault="00615AAB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A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ge 65-74 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>歲</w:t>
            </w:r>
          </w:p>
        </w:tc>
        <w:tc>
          <w:tcPr>
            <w:tcW w:w="7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5AAB" w:rsidRDefault="00615AA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1</w:t>
            </w:r>
          </w:p>
        </w:tc>
      </w:tr>
      <w:tr w:rsidR="00000000">
        <w:trPr>
          <w:divId w:val="323776115"/>
        </w:trPr>
        <w:tc>
          <w:tcPr>
            <w:tcW w:w="635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5AAB" w:rsidRDefault="00615AAB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S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ex category</w:t>
            </w:r>
            <w:r>
              <w:rPr>
                <w:rFonts w:ascii="微軟正黑" w:eastAsia="微軟正黑" w:hint="eastAsia"/>
                <w:color w:val="000000"/>
                <w:sz w:val="22"/>
                <w:szCs w:val="22"/>
              </w:rPr>
              <w:t>（女性）</w:t>
            </w:r>
          </w:p>
        </w:tc>
        <w:tc>
          <w:tcPr>
            <w:tcW w:w="7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5AAB" w:rsidRDefault="00615AA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1</w:t>
            </w:r>
          </w:p>
        </w:tc>
      </w:tr>
    </w:tbl>
    <w:p w:rsidR="00615AAB" w:rsidRDefault="00615AAB">
      <w:pPr>
        <w:numPr>
          <w:ilvl w:val="0"/>
          <w:numId w:val="63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最高分數</w:t>
      </w:r>
      <w:r>
        <w:rPr>
          <w:rFonts w:ascii="微軟正黑" w:eastAsia="微軟正黑" w:hAnsi="Calibri" w:cs="Calibri" w:hint="eastAsia"/>
          <w:color w:val="C00000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9 </w:t>
      </w:r>
      <w:r>
        <w:rPr>
          <w:rFonts w:ascii="微軟正黑" w:eastAsia="微軟正黑" w:hAnsi="Calibri" w:cs="Calibri" w:hint="eastAsia"/>
          <w:color w:val="C00000"/>
          <w:sz w:val="22"/>
          <w:szCs w:val="22"/>
        </w:rPr>
        <w:t>分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，</w:t>
      </w:r>
      <w:r>
        <w:rPr>
          <w:rFonts w:ascii="微軟正黑" w:eastAsia="微軟正黑" w:hAnsi="Calibri" w:cs="Calibri" w:hint="eastAsia"/>
          <w:color w:val="000000"/>
          <w:sz w:val="22"/>
          <w:szCs w:val="22"/>
        </w:rPr>
        <w:t>更精確區分低風險與高風險患者。</w:t>
      </w:r>
    </w:p>
    <w:p w:rsidR="00615AAB" w:rsidRDefault="00615AAB">
      <w:pPr>
        <w:pStyle w:val="2"/>
        <w:spacing w:before="0" w:beforeAutospacing="0" w:after="0" w:afterAutospacing="0"/>
        <w:ind w:left="540"/>
        <w:rPr>
          <w:rFonts w:ascii="微軟正黑體" w:eastAsia="微軟正黑體" w:hAnsi="微軟正黑體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 </w:t>
      </w:r>
    </w:p>
    <w:p w:rsidR="00615AAB" w:rsidRDefault="00615AAB">
      <w:pPr>
        <w:numPr>
          <w:ilvl w:val="0"/>
          <w:numId w:val="64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治療建議（根據分數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）</w:t>
      </w:r>
    </w:p>
    <w:tbl>
      <w:tblPr>
        <w:tblW w:w="0" w:type="auto"/>
        <w:tblInd w:w="102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660"/>
        <w:gridCol w:w="1109"/>
        <w:gridCol w:w="3497"/>
      </w:tblGrid>
      <w:tr w:rsidR="00000000">
        <w:trPr>
          <w:divId w:val="703168225"/>
        </w:trPr>
        <w:tc>
          <w:tcPr>
            <w:tcW w:w="282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5AAB" w:rsidRDefault="00615AAB">
            <w:pPr>
              <w:pStyle w:val="Web"/>
              <w:spacing w:before="0" w:beforeAutospacing="0" w:after="0" w:afterAutospacing="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CHADS</w:t>
            </w:r>
            <w:r>
              <w:rPr>
                <w:rFonts w:ascii="Cambria Math" w:eastAsia="Microsoft JhengHei Light" w:hAnsi="Cambria Math" w:cs="Cambria Math"/>
                <w:color w:val="000000"/>
                <w:sz w:val="22"/>
                <w:szCs w:val="22"/>
              </w:rPr>
              <w:t>₂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-VASc Score</w:t>
            </w:r>
          </w:p>
        </w:tc>
        <w:tc>
          <w:tcPr>
            <w:tcW w:w="11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5AAB" w:rsidRDefault="00615AAB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中風風險</w:t>
            </w:r>
          </w:p>
        </w:tc>
        <w:tc>
          <w:tcPr>
            <w:tcW w:w="36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5AAB" w:rsidRDefault="00615AAB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建議治療</w:t>
            </w:r>
          </w:p>
        </w:tc>
      </w:tr>
      <w:tr w:rsidR="00000000">
        <w:trPr>
          <w:divId w:val="703168225"/>
        </w:trPr>
        <w:tc>
          <w:tcPr>
            <w:tcW w:w="282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5AAB" w:rsidRDefault="00615AA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0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（男性）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/ 1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（女性）</w:t>
            </w:r>
          </w:p>
        </w:tc>
        <w:tc>
          <w:tcPr>
            <w:tcW w:w="117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5AAB" w:rsidRDefault="00615AA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低風險</w:t>
            </w:r>
          </w:p>
        </w:tc>
        <w:tc>
          <w:tcPr>
            <w:tcW w:w="36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5AAB" w:rsidRDefault="00615AA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不需要抗凝血劑（可考慮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Aspirin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</w:tr>
      <w:tr w:rsidR="00000000">
        <w:trPr>
          <w:divId w:val="703168225"/>
        </w:trPr>
        <w:tc>
          <w:tcPr>
            <w:tcW w:w="282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5AAB" w:rsidRDefault="00615AA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1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（男性）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/ 2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（女性）</w:t>
            </w:r>
          </w:p>
        </w:tc>
        <w:tc>
          <w:tcPr>
            <w:tcW w:w="11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5AAB" w:rsidRDefault="00615AA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中等風險</w:t>
            </w:r>
          </w:p>
        </w:tc>
        <w:tc>
          <w:tcPr>
            <w:tcW w:w="355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5AAB" w:rsidRDefault="00615AA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可考慮抗凝血劑</w:t>
            </w:r>
          </w:p>
        </w:tc>
      </w:tr>
      <w:tr w:rsidR="00000000">
        <w:trPr>
          <w:divId w:val="703168225"/>
        </w:trPr>
        <w:tc>
          <w:tcPr>
            <w:tcW w:w="28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5AAB" w:rsidRDefault="00615AAB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ascii="Cambria Math" w:eastAsia="Microsoft JhengHei Light" w:hAnsi="Cambria Math" w:cs="Cambria Math"/>
                <w:color w:val="000000"/>
                <w:sz w:val="22"/>
                <w:szCs w:val="22"/>
              </w:rPr>
              <w:t>≥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2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（男性）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/ </w:t>
            </w:r>
            <w:r>
              <w:rPr>
                <w:rFonts w:ascii="Cambria Math" w:eastAsia="Microsoft JhengHei Light" w:hAnsi="Cambria Math" w:cs="Cambria Math"/>
                <w:color w:val="000000"/>
                <w:sz w:val="22"/>
                <w:szCs w:val="22"/>
              </w:rPr>
              <w:t>≥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3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（女性）</w:t>
            </w:r>
          </w:p>
        </w:tc>
        <w:tc>
          <w:tcPr>
            <w:tcW w:w="117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5AAB" w:rsidRDefault="00615AA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高風險</w:t>
            </w:r>
          </w:p>
        </w:tc>
        <w:tc>
          <w:tcPr>
            <w:tcW w:w="377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5AAB" w:rsidRDefault="00615AA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建議抗凝血劑（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DOAC &gt; Warfarin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</w:tr>
    </w:tbl>
    <w:p w:rsidR="00615AAB" w:rsidRDefault="00615AAB">
      <w:pPr>
        <w:numPr>
          <w:ilvl w:val="0"/>
          <w:numId w:val="65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DOAC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（首選）：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Apixaban, Rivaroxaban, Dabigatran, Edoxaban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br/>
        <w:t>Warfarin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（如有機械瓣膜或特定適應症）：目標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INR 2.0-3.0</w:t>
      </w:r>
    </w:p>
    <w:p w:rsidR="00615AAB" w:rsidRDefault="00615AAB">
      <w:pPr>
        <w:pStyle w:val="Web"/>
        <w:spacing w:before="0" w:beforeAutospacing="0" w:after="0" w:afterAutospacing="0"/>
        <w:ind w:left="1620"/>
        <w:rPr>
          <w:rFonts w:ascii="微軟正黑體" w:eastAsia="微軟正黑體" w:hAnsi="微軟正黑體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 </w:t>
      </w:r>
    </w:p>
    <w:p w:rsidR="00615AAB" w:rsidRDefault="00615AAB">
      <w:pPr>
        <w:numPr>
          <w:ilvl w:val="0"/>
          <w:numId w:val="66"/>
        </w:numPr>
        <w:textAlignment w:val="center"/>
        <w:rPr>
          <w:rFonts w:ascii="Calibri" w:hAnsi="Calibri" w:cs="Calibri" w:hint="eastAsia"/>
          <w:color w:val="1E4E79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常見心律不整與處理方式</w:t>
      </w:r>
    </w:p>
    <w:tbl>
      <w:tblPr>
        <w:tblW w:w="0" w:type="auto"/>
        <w:tblInd w:w="48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135"/>
        <w:gridCol w:w="1732"/>
        <w:gridCol w:w="2436"/>
        <w:gridCol w:w="1503"/>
      </w:tblGrid>
      <w:tr w:rsidR="00000000">
        <w:trPr>
          <w:divId w:val="402531526"/>
        </w:trPr>
        <w:tc>
          <w:tcPr>
            <w:tcW w:w="18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5AAB" w:rsidRDefault="00615AAB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心律不整類型</w:t>
            </w:r>
          </w:p>
        </w:tc>
        <w:tc>
          <w:tcPr>
            <w:tcW w:w="322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5AAB" w:rsidRDefault="00615AAB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定義與特徵</w:t>
            </w:r>
          </w:p>
        </w:tc>
        <w:tc>
          <w:tcPr>
            <w:tcW w:w="35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5AAB" w:rsidRDefault="00615AAB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治療策略</w:t>
            </w:r>
          </w:p>
        </w:tc>
        <w:tc>
          <w:tcPr>
            <w:tcW w:w="299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5AAB" w:rsidRDefault="00615AAB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備註</w:t>
            </w:r>
          </w:p>
        </w:tc>
      </w:tr>
      <w:tr w:rsidR="00000000">
        <w:trPr>
          <w:divId w:val="402531526"/>
        </w:trPr>
        <w:tc>
          <w:tcPr>
            <w:tcW w:w="18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5AAB" w:rsidRDefault="00615AA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竇性心搏過緩（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Sinus Bradycardia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）</w:t>
            </w:r>
          </w:p>
        </w:tc>
        <w:tc>
          <w:tcPr>
            <w:tcW w:w="322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5AAB" w:rsidRDefault="00615AA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心率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&lt; 60 bpm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，可能無症狀或出現頭暈、疲勞等</w:t>
            </w:r>
          </w:p>
        </w:tc>
        <w:tc>
          <w:tcPr>
            <w:tcW w:w="355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5AAB" w:rsidRDefault="00615AAB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無症狀者觀察；</w:t>
            </w:r>
            <w:r>
              <w:rPr>
                <w:rFonts w:ascii="微軟正黑體" w:eastAsia="微軟正黑體" w:hAnsi="微軟正黑體" w:hint="eastAsia"/>
                <w:b/>
                <w:bCs/>
                <w:color w:val="6DA845"/>
                <w:sz w:val="22"/>
                <w:szCs w:val="22"/>
              </w:rPr>
              <w:t>有症狀者考慮停用相關藥物（如</w:t>
            </w:r>
            <w:r>
              <w:rPr>
                <w:rFonts w:ascii="Calibri" w:hAnsi="Calibri" w:cs="Calibri"/>
                <w:b/>
                <w:bCs/>
                <w:color w:val="6DA845"/>
                <w:sz w:val="22"/>
                <w:szCs w:val="22"/>
              </w:rPr>
              <w:t>β</w:t>
            </w:r>
            <w:r>
              <w:rPr>
                <w:rFonts w:ascii="微軟正黑體" w:eastAsia="微軟正黑體" w:hAnsi="微軟正黑體" w:hint="eastAsia"/>
                <w:b/>
                <w:bCs/>
                <w:color w:val="6DA845"/>
                <w:sz w:val="22"/>
                <w:szCs w:val="22"/>
              </w:rPr>
              <w:t>阻斷劑）、使用</w:t>
            </w:r>
            <w:r>
              <w:rPr>
                <w:rFonts w:ascii="Calibri" w:hAnsi="Calibri" w:cs="Calibri"/>
                <w:b/>
                <w:bCs/>
                <w:color w:val="6DA845"/>
                <w:sz w:val="22"/>
                <w:szCs w:val="22"/>
              </w:rPr>
              <w:t>Atropine</w:t>
            </w:r>
            <w:r>
              <w:rPr>
                <w:rFonts w:ascii="微軟正黑體" w:eastAsia="微軟正黑體" w:hAnsi="微軟正黑體" w:hint="eastAsia"/>
                <w:b/>
                <w:bCs/>
                <w:color w:val="6DA845"/>
                <w:sz w:val="22"/>
                <w:szCs w:val="22"/>
              </w:rPr>
              <w:t>、暫時性或永久性心律調節器（</w:t>
            </w:r>
            <w:r>
              <w:rPr>
                <w:rFonts w:ascii="Calibri" w:hAnsi="Calibri" w:cs="Calibri"/>
                <w:b/>
                <w:bCs/>
                <w:color w:val="6DA845"/>
                <w:sz w:val="22"/>
                <w:szCs w:val="22"/>
              </w:rPr>
              <w:t>Pacemaker</w:t>
            </w:r>
            <w:r>
              <w:rPr>
                <w:rFonts w:ascii="微軟正黑體" w:eastAsia="微軟正黑體" w:hAnsi="微軟正黑體" w:hint="eastAsia"/>
                <w:b/>
                <w:bCs/>
                <w:color w:val="6DA845"/>
                <w:sz w:val="22"/>
                <w:szCs w:val="22"/>
              </w:rPr>
              <w:t>）</w:t>
            </w:r>
          </w:p>
        </w:tc>
        <w:tc>
          <w:tcPr>
            <w:tcW w:w="299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5AAB" w:rsidRDefault="00615AA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常見於運動員或睡眠中</w:t>
            </w:r>
          </w:p>
        </w:tc>
      </w:tr>
      <w:tr w:rsidR="00000000">
        <w:trPr>
          <w:divId w:val="402531526"/>
        </w:trPr>
        <w:tc>
          <w:tcPr>
            <w:tcW w:w="18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5AAB" w:rsidRDefault="00615AA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竇性心搏過速（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Sinus Tachycardia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）</w:t>
            </w:r>
          </w:p>
        </w:tc>
        <w:tc>
          <w:tcPr>
            <w:tcW w:w="325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5AAB" w:rsidRDefault="00615AA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心率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&gt; 100 bpm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，通常為生理性反應</w:t>
            </w:r>
          </w:p>
        </w:tc>
        <w:tc>
          <w:tcPr>
            <w:tcW w:w="35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5AAB" w:rsidRDefault="00615AA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6DA845"/>
                <w:sz w:val="22"/>
                <w:szCs w:val="22"/>
              </w:rPr>
              <w:t>處理原發原因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（如發燒、貧血、脫水）；不建議直接使用抗心律不整藥物</w:t>
            </w:r>
          </w:p>
        </w:tc>
        <w:tc>
          <w:tcPr>
            <w:tcW w:w="299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5AAB" w:rsidRDefault="00615AA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常見於壓力、疼痛或感染時</w:t>
            </w:r>
          </w:p>
        </w:tc>
      </w:tr>
      <w:tr w:rsidR="00000000">
        <w:trPr>
          <w:divId w:val="402531526"/>
        </w:trPr>
        <w:tc>
          <w:tcPr>
            <w:tcW w:w="18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5AAB" w:rsidRDefault="00615AA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心房顫動（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Atrial Fibrillation, AF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）</w:t>
            </w:r>
          </w:p>
        </w:tc>
        <w:tc>
          <w:tcPr>
            <w:tcW w:w="322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5AAB" w:rsidRDefault="00615AA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心房無規律電活動，心室反應不規則</w:t>
            </w:r>
          </w:p>
        </w:tc>
        <w:tc>
          <w:tcPr>
            <w:tcW w:w="354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5AAB" w:rsidRDefault="00615AAB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6DA845"/>
                <w:sz w:val="22"/>
                <w:szCs w:val="22"/>
              </w:rPr>
              <w:t>控制心室率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</w:t>
            </w:r>
            <w:r>
              <w:rPr>
                <w:rFonts w:ascii="Calibri" w:hAnsi="Calibri" w:cs="Calibri"/>
                <w:sz w:val="22"/>
                <w:szCs w:val="22"/>
              </w:rPr>
              <w:t>β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阻斷劑、鈣通道阻斷劑）、</w:t>
            </w:r>
            <w:r>
              <w:rPr>
                <w:rFonts w:ascii="微軟正黑體" w:eastAsia="微軟正黑體" w:hAnsi="微軟正黑體" w:hint="eastAsia"/>
                <w:b/>
                <w:bCs/>
                <w:color w:val="6DA845"/>
                <w:sz w:val="22"/>
                <w:szCs w:val="22"/>
              </w:rPr>
              <w:t>節律控制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（抗心律不整藥物、電氣轉律）、</w:t>
            </w:r>
            <w:r>
              <w:rPr>
                <w:rFonts w:ascii="微軟正黑體" w:eastAsia="微軟正黑體" w:hAnsi="微軟正黑體" w:hint="eastAsia"/>
                <w:b/>
                <w:bCs/>
                <w:color w:val="6DA845"/>
                <w:sz w:val="22"/>
                <w:szCs w:val="22"/>
              </w:rPr>
              <w:t>抗凝治療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（依</w:t>
            </w:r>
            <w:r>
              <w:rPr>
                <w:rFonts w:ascii="Calibri" w:hAnsi="Calibri" w:cs="Calibri"/>
                <w:sz w:val="22"/>
                <w:szCs w:val="22"/>
              </w:rPr>
              <w:t>CHA₂DS₂-VASc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評估）</w:t>
            </w:r>
          </w:p>
        </w:tc>
        <w:tc>
          <w:tcPr>
            <w:tcW w:w="308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5AAB" w:rsidRDefault="00615AA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須評估中風風險，決定是否使用抗凝劑</w:t>
            </w:r>
          </w:p>
        </w:tc>
      </w:tr>
      <w:tr w:rsidR="00000000">
        <w:trPr>
          <w:divId w:val="402531526"/>
        </w:trPr>
        <w:tc>
          <w:tcPr>
            <w:tcW w:w="18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5AAB" w:rsidRDefault="00615AA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心房撲動（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Atrial Flutter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）</w:t>
            </w:r>
          </w:p>
        </w:tc>
        <w:tc>
          <w:tcPr>
            <w:tcW w:w="325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5AAB" w:rsidRDefault="00615AA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心房規律電活動，通常為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2:1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傳導</w:t>
            </w:r>
          </w:p>
        </w:tc>
        <w:tc>
          <w:tcPr>
            <w:tcW w:w="35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5AAB" w:rsidRDefault="00615AAB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類似</w:t>
            </w:r>
            <w:r>
              <w:rPr>
                <w:rFonts w:ascii="Calibri" w:hAnsi="Calibri" w:cs="Calibri"/>
                <w:sz w:val="22"/>
                <w:szCs w:val="22"/>
              </w:rPr>
              <w:t>AF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的治療策略；</w:t>
            </w:r>
            <w:r>
              <w:rPr>
                <w:rFonts w:ascii="微軟正黑體" w:eastAsia="微軟正黑體" w:hAnsi="微軟正黑體" w:hint="eastAsia"/>
                <w:b/>
                <w:bCs/>
                <w:color w:val="6DA845"/>
                <w:sz w:val="22"/>
                <w:szCs w:val="22"/>
              </w:rPr>
              <w:t>射頻消融術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效果良好</w:t>
            </w:r>
          </w:p>
        </w:tc>
        <w:tc>
          <w:tcPr>
            <w:tcW w:w="308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5AAB" w:rsidRDefault="00615AA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常見於心臟手術後或結構性心臟病患者</w:t>
            </w:r>
          </w:p>
        </w:tc>
      </w:tr>
      <w:tr w:rsidR="00000000">
        <w:trPr>
          <w:divId w:val="402531526"/>
        </w:trPr>
        <w:tc>
          <w:tcPr>
            <w:tcW w:w="18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5AAB" w:rsidRDefault="00615AA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室上性心搏過速（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Supraventricular Tachycardia, SVT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）</w:t>
            </w:r>
          </w:p>
        </w:tc>
        <w:tc>
          <w:tcPr>
            <w:tcW w:w="322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5AAB" w:rsidRDefault="00615AA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心率快速且規則，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QRS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波窄</w:t>
            </w:r>
          </w:p>
        </w:tc>
        <w:tc>
          <w:tcPr>
            <w:tcW w:w="355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5AAB" w:rsidRDefault="00615AA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迷走神經刺激法（如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Valsalva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動作）、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Adenosine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、β阻斷劑、鈣通道阻斷劑、射頻消融術</w:t>
            </w:r>
          </w:p>
        </w:tc>
        <w:tc>
          <w:tcPr>
            <w:tcW w:w="299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5AAB" w:rsidRDefault="00615AA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常見於年輕人，發作性強</w:t>
            </w:r>
          </w:p>
        </w:tc>
      </w:tr>
      <w:tr w:rsidR="00000000">
        <w:trPr>
          <w:divId w:val="402531526"/>
        </w:trPr>
        <w:tc>
          <w:tcPr>
            <w:tcW w:w="18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5AAB" w:rsidRDefault="00615AA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心室性早期收縮（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Premature Ventricular Contraction, PVC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）</w:t>
            </w:r>
          </w:p>
        </w:tc>
        <w:tc>
          <w:tcPr>
            <w:tcW w:w="322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5AAB" w:rsidRDefault="00615AA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提早出現的寬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QRS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波，無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P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波</w:t>
            </w:r>
          </w:p>
        </w:tc>
        <w:tc>
          <w:tcPr>
            <w:tcW w:w="355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5AAB" w:rsidRDefault="00615AA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無症狀者觀察；有症狀者可考慮β阻斷劑；頻繁者需進一步評估</w:t>
            </w:r>
          </w:p>
        </w:tc>
        <w:tc>
          <w:tcPr>
            <w:tcW w:w="308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5AAB" w:rsidRDefault="00615AA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若頻繁出現，需排除結構性心臟病</w:t>
            </w:r>
          </w:p>
        </w:tc>
      </w:tr>
      <w:tr w:rsidR="00000000">
        <w:trPr>
          <w:divId w:val="402531526"/>
        </w:trPr>
        <w:tc>
          <w:tcPr>
            <w:tcW w:w="18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5AAB" w:rsidRDefault="00615AA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C00000"/>
                <w:sz w:val="22"/>
                <w:szCs w:val="22"/>
              </w:rPr>
              <w:t>心室性心搏過速（</w:t>
            </w:r>
            <w:r>
              <w:rPr>
                <w:rFonts w:ascii="微軟正黑體" w:eastAsia="微軟正黑體" w:hAnsi="微軟正黑體" w:hint="eastAsia"/>
                <w:b/>
                <w:bCs/>
                <w:color w:val="C00000"/>
                <w:sz w:val="22"/>
                <w:szCs w:val="22"/>
              </w:rPr>
              <w:t>Ventricular Tachycardia, VT</w:t>
            </w:r>
            <w:r>
              <w:rPr>
                <w:rFonts w:ascii="微軟正黑體" w:eastAsia="微軟正黑體" w:hAnsi="微軟正黑體" w:hint="eastAsia"/>
                <w:b/>
                <w:bCs/>
                <w:color w:val="C00000"/>
                <w:sz w:val="22"/>
                <w:szCs w:val="22"/>
              </w:rPr>
              <w:t>）</w:t>
            </w:r>
          </w:p>
        </w:tc>
        <w:tc>
          <w:tcPr>
            <w:tcW w:w="322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5AAB" w:rsidRDefault="00615AA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三次以上連續的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PVC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，心率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 xml:space="preserve"> &gt; 100 bpm</w:t>
            </w:r>
          </w:p>
        </w:tc>
        <w:tc>
          <w:tcPr>
            <w:tcW w:w="35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5AAB" w:rsidRDefault="00615AAB">
            <w:pPr>
              <w:pStyle w:val="Web"/>
              <w:spacing w:before="0" w:beforeAutospacing="0" w:after="0" w:afterAutospacing="0"/>
              <w:rPr>
                <w:rFonts w:hint="eastAsia"/>
                <w:color w:val="6DA845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6DA845"/>
                <w:sz w:val="22"/>
                <w:szCs w:val="22"/>
              </w:rPr>
              <w:t>穩定者使用抗心律不整藥物（如</w:t>
            </w:r>
            <w:r>
              <w:rPr>
                <w:rFonts w:ascii="Calibri" w:hAnsi="Calibri" w:cs="Calibri"/>
                <w:b/>
                <w:bCs/>
                <w:color w:val="6DA845"/>
                <w:sz w:val="22"/>
                <w:szCs w:val="22"/>
              </w:rPr>
              <w:t>Amiodarone</w:t>
            </w:r>
            <w:r>
              <w:rPr>
                <w:rFonts w:ascii="微軟正黑體" w:eastAsia="微軟正黑體" w:hAnsi="微軟正黑體" w:hint="eastAsia"/>
                <w:b/>
                <w:bCs/>
                <w:color w:val="6DA845"/>
                <w:sz w:val="22"/>
                <w:szCs w:val="22"/>
              </w:rPr>
              <w:t>）；不穩定者立即電氣轉律；長期管理考慮植入式心律轉復除顫器（</w:t>
            </w:r>
            <w:r>
              <w:rPr>
                <w:rFonts w:ascii="Calibri" w:hAnsi="Calibri" w:cs="Calibri"/>
                <w:b/>
                <w:bCs/>
                <w:color w:val="6DA845"/>
                <w:sz w:val="22"/>
                <w:szCs w:val="22"/>
              </w:rPr>
              <w:t>ICD</w:t>
            </w:r>
            <w:r>
              <w:rPr>
                <w:rFonts w:ascii="微軟正黑體" w:eastAsia="微軟正黑體" w:hAnsi="微軟正黑體" w:hint="eastAsia"/>
                <w:b/>
                <w:bCs/>
                <w:color w:val="6DA845"/>
                <w:sz w:val="22"/>
                <w:szCs w:val="22"/>
              </w:rPr>
              <w:t>）</w:t>
            </w:r>
          </w:p>
        </w:tc>
        <w:tc>
          <w:tcPr>
            <w:tcW w:w="308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5AAB" w:rsidRDefault="00615AA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可進展為心室顫動，需緊急處理</w:t>
            </w:r>
          </w:p>
        </w:tc>
      </w:tr>
      <w:tr w:rsidR="00000000">
        <w:trPr>
          <w:divId w:val="402531526"/>
        </w:trPr>
        <w:tc>
          <w:tcPr>
            <w:tcW w:w="18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5AAB" w:rsidRDefault="00615AA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心室顫動（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Ventricular Fibrillation, VF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）</w:t>
            </w:r>
          </w:p>
        </w:tc>
        <w:tc>
          <w:tcPr>
            <w:tcW w:w="322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5AAB" w:rsidRDefault="00615AA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心室無效電活動，無心輸出</w:t>
            </w:r>
          </w:p>
        </w:tc>
        <w:tc>
          <w:tcPr>
            <w:tcW w:w="355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5AAB" w:rsidRDefault="00615AAB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立即心肺復甦術</w:t>
            </w:r>
            <w:r>
              <w:rPr>
                <w:rFonts w:ascii="微軟正黑體" w:eastAsia="微軟正黑體" w:hAnsi="微軟正黑體" w:hint="eastAsia"/>
                <w:b/>
                <w:bCs/>
                <w:color w:val="6DA845"/>
                <w:sz w:val="22"/>
                <w:szCs w:val="22"/>
              </w:rPr>
              <w:t>（</w:t>
            </w:r>
            <w:r>
              <w:rPr>
                <w:rFonts w:ascii="Calibri" w:hAnsi="Calibri" w:cs="Calibri"/>
                <w:b/>
                <w:bCs/>
                <w:color w:val="6DA845"/>
                <w:sz w:val="22"/>
                <w:szCs w:val="22"/>
              </w:rPr>
              <w:t>CPR</w:t>
            </w:r>
            <w:r>
              <w:rPr>
                <w:rFonts w:ascii="微軟正黑體" w:eastAsia="微軟正黑體" w:hAnsi="微軟正黑體" w:hint="eastAsia"/>
                <w:b/>
                <w:bCs/>
                <w:color w:val="6DA845"/>
                <w:sz w:val="22"/>
                <w:szCs w:val="22"/>
              </w:rPr>
              <w:t>）與電氣除顫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；後續考慮</w:t>
            </w:r>
            <w:r>
              <w:rPr>
                <w:rFonts w:ascii="Calibri" w:hAnsi="Calibri" w:cs="Calibri"/>
                <w:sz w:val="22"/>
                <w:szCs w:val="22"/>
              </w:rPr>
              <w:t>ICD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植入</w:t>
            </w:r>
          </w:p>
        </w:tc>
        <w:tc>
          <w:tcPr>
            <w:tcW w:w="299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5AAB" w:rsidRDefault="00615AA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為心臟驟停的主要原因</w:t>
            </w:r>
          </w:p>
        </w:tc>
      </w:tr>
      <w:tr w:rsidR="00000000">
        <w:trPr>
          <w:divId w:val="402531526"/>
        </w:trPr>
        <w:tc>
          <w:tcPr>
            <w:tcW w:w="18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5AAB" w:rsidRDefault="00615AAB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Torsades de Pointes</w:t>
            </w:r>
          </w:p>
        </w:tc>
        <w:tc>
          <w:tcPr>
            <w:tcW w:w="322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5AAB" w:rsidRDefault="00615AA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特殊型態的多形性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VT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，與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QT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間期延長相關</w:t>
            </w:r>
          </w:p>
        </w:tc>
        <w:tc>
          <w:tcPr>
            <w:tcW w:w="355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5AAB" w:rsidRDefault="00615AAB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靜脈注射</w:t>
            </w:r>
            <w:r>
              <w:rPr>
                <w:rFonts w:ascii="微軟正黑體" w:eastAsia="微軟正黑體" w:hAnsi="微軟正黑體" w:hint="eastAsia"/>
                <w:b/>
                <w:bCs/>
                <w:color w:val="6DA845"/>
                <w:sz w:val="22"/>
                <w:szCs w:val="22"/>
              </w:rPr>
              <w:t>硫酸鎂</w:t>
            </w:r>
            <w:r>
              <w:rPr>
                <w:rFonts w:ascii="Calibri" w:hAnsi="Calibri" w:cs="Calibri"/>
                <w:b/>
                <w:bCs/>
                <w:color w:val="6DA845"/>
                <w:sz w:val="22"/>
                <w:szCs w:val="22"/>
              </w:rPr>
              <w:t>MgSO₄</w:t>
            </w:r>
            <w:r>
              <w:rPr>
                <w:rFonts w:ascii="微軟正黑體" w:eastAsia="微軟正黑體" w:hAnsi="微軟正黑體" w:hint="eastAsia"/>
                <w:b/>
                <w:bCs/>
                <w:color w:val="6DA845"/>
                <w:sz w:val="22"/>
                <w:szCs w:val="22"/>
              </w:rPr>
              <w:t>首選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、停止致病藥物、</w:t>
            </w:r>
            <w:r>
              <w:rPr>
                <w:rFonts w:ascii="微軟正黑體" w:eastAsia="微軟正黑體" w:hAnsi="微軟正黑體" w:hint="eastAsia"/>
                <w:b/>
                <w:bCs/>
                <w:color w:val="6DA845"/>
                <w:sz w:val="22"/>
                <w:szCs w:val="22"/>
              </w:rPr>
              <w:t>矯正電解質異常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、必要時使用臨時起搏器</w:t>
            </w:r>
          </w:p>
        </w:tc>
        <w:tc>
          <w:tcPr>
            <w:tcW w:w="308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5AAB" w:rsidRDefault="00615AA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常見於藥物誘發或電解質異常患者</w:t>
            </w:r>
          </w:p>
        </w:tc>
      </w:tr>
      <w:tr w:rsidR="00000000">
        <w:trPr>
          <w:divId w:val="402531526"/>
        </w:trPr>
        <w:tc>
          <w:tcPr>
            <w:tcW w:w="18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5AAB" w:rsidRDefault="00615AAB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Wolff-Parkinson-White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症候群（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WPW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）</w:t>
            </w:r>
          </w:p>
        </w:tc>
        <w:tc>
          <w:tcPr>
            <w:tcW w:w="322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5AAB" w:rsidRDefault="00615AA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存在額外傳導路徑，易引發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SVT</w:t>
            </w:r>
          </w:p>
        </w:tc>
        <w:tc>
          <w:tcPr>
            <w:tcW w:w="35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5AAB" w:rsidRDefault="00615AA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急性發作時避免使用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AV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節阻斷劑（如β阻斷劑）；首選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Procainamide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；根治方法為射頻消融術</w:t>
            </w:r>
          </w:p>
        </w:tc>
        <w:tc>
          <w:tcPr>
            <w:tcW w:w="308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5AAB" w:rsidRDefault="00615AA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需避免使用可能加重症狀的藥物</w:t>
            </w:r>
          </w:p>
        </w:tc>
      </w:tr>
      <w:tr w:rsidR="00000000">
        <w:trPr>
          <w:divId w:val="402531526"/>
        </w:trPr>
        <w:tc>
          <w:tcPr>
            <w:tcW w:w="18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5AAB" w:rsidRDefault="00615AA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病竇症候群（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Sick Sinus Syndrome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）</w:t>
            </w:r>
          </w:p>
        </w:tc>
        <w:tc>
          <w:tcPr>
            <w:tcW w:w="322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5AAB" w:rsidRDefault="00615AA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竇房結功能異常，導致心率過慢或停頓</w:t>
            </w:r>
          </w:p>
        </w:tc>
        <w:tc>
          <w:tcPr>
            <w:tcW w:w="35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5AAB" w:rsidRDefault="00615AA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有症狀者需植入心律調節器；避免使用抑制心率的藥物</w:t>
            </w:r>
          </w:p>
        </w:tc>
        <w:tc>
          <w:tcPr>
            <w:tcW w:w="308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5AAB" w:rsidRDefault="00615AA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常見於老年人或結構性心臟病患者</w:t>
            </w:r>
          </w:p>
        </w:tc>
      </w:tr>
    </w:tbl>
    <w:p w:rsidR="00615AAB" w:rsidRDefault="00615AAB">
      <w:pPr>
        <w:numPr>
          <w:ilvl w:val="0"/>
          <w:numId w:val="67"/>
        </w:numPr>
        <w:textAlignment w:val="center"/>
        <w:rPr>
          <w:rFonts w:ascii="Calibri" w:hAnsi="Calibri" w:cs="Calibri" w:hint="eastAsia"/>
          <w:color w:val="C00000"/>
          <w:sz w:val="22"/>
          <w:szCs w:val="22"/>
        </w:rPr>
      </w:pPr>
      <w:r>
        <w:rPr>
          <w:rFonts w:ascii="Calibri" w:hAnsi="Calibri" w:cs="Calibri"/>
          <w:color w:val="C00000"/>
          <w:sz w:val="22"/>
          <w:szCs w:val="22"/>
        </w:rPr>
        <w:t xml:space="preserve"> ICU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警示：</w:t>
      </w:r>
      <w:r>
        <w:rPr>
          <w:rFonts w:ascii="Calibri" w:hAnsi="Calibri" w:cs="Calibri"/>
          <w:color w:val="C00000"/>
          <w:sz w:val="22"/>
          <w:szCs w:val="22"/>
        </w:rPr>
        <w:t>VT/VF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、</w:t>
      </w:r>
      <w:r>
        <w:rPr>
          <w:rFonts w:ascii="Calibri" w:hAnsi="Calibri" w:cs="Calibri"/>
          <w:color w:val="C00000"/>
          <w:sz w:val="22"/>
          <w:szCs w:val="22"/>
        </w:rPr>
        <w:t>Mobitz II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、</w:t>
      </w:r>
      <w:r>
        <w:rPr>
          <w:rFonts w:ascii="Calibri" w:hAnsi="Calibri" w:cs="Calibri"/>
          <w:color w:val="C00000"/>
          <w:sz w:val="22"/>
          <w:szCs w:val="22"/>
        </w:rPr>
        <w:t>Complete AV block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、</w:t>
      </w:r>
      <w:r>
        <w:rPr>
          <w:rFonts w:ascii="Calibri" w:hAnsi="Calibri" w:cs="Calibri"/>
          <w:color w:val="C00000"/>
          <w:sz w:val="22"/>
          <w:szCs w:val="22"/>
        </w:rPr>
        <w:t xml:space="preserve">Torsades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等皆需</w:t>
      </w:r>
      <w:r>
        <w:rPr>
          <w:rFonts w:ascii="Calibri" w:hAnsi="Calibri" w:cs="Calibri"/>
          <w:color w:val="C00000"/>
          <w:sz w:val="22"/>
          <w:szCs w:val="22"/>
        </w:rPr>
        <w:t xml:space="preserve"> ICU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監測</w:t>
      </w:r>
    </w:p>
    <w:p w:rsidR="00615AAB" w:rsidRDefault="00615AAB">
      <w:pPr>
        <w:pStyle w:val="Web"/>
        <w:spacing w:before="0" w:beforeAutospacing="0" w:after="0" w:afterAutospacing="0"/>
        <w:rPr>
          <w:rFonts w:ascii="微軟正黑體" w:eastAsia="微軟正黑體" w:hAnsi="微軟正黑體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 </w:t>
      </w:r>
    </w:p>
    <w:p w:rsidR="00615AAB" w:rsidRDefault="00615AAB">
      <w:pPr>
        <w:numPr>
          <w:ilvl w:val="0"/>
          <w:numId w:val="68"/>
        </w:numPr>
        <w:textAlignment w:val="center"/>
        <w:rPr>
          <w:rFonts w:ascii="Calibri" w:hAnsi="Calibri" w:cs="Calibri" w:hint="eastAsia"/>
          <w:color w:val="1E4E79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E4E79"/>
          <w:sz w:val="28"/>
          <w:szCs w:val="28"/>
        </w:rPr>
        <w:t>心律調節器植入適應症（根據</w:t>
      </w:r>
      <w:r>
        <w:rPr>
          <w:rFonts w:ascii="Calibri" w:hAnsi="Calibri" w:cs="Calibri"/>
          <w:color w:val="1E4E79"/>
          <w:sz w:val="28"/>
          <w:szCs w:val="28"/>
        </w:rPr>
        <w:t xml:space="preserve"> ACC/AHA/HRS </w:t>
      </w:r>
      <w:r>
        <w:rPr>
          <w:rFonts w:ascii="微軟正黑體" w:eastAsia="微軟正黑體" w:hAnsi="微軟正黑體" w:cs="Calibri" w:hint="eastAsia"/>
          <w:color w:val="1E4E79"/>
          <w:sz w:val="28"/>
          <w:szCs w:val="28"/>
        </w:rPr>
        <w:t>指南）</w:t>
      </w:r>
    </w:p>
    <w:tbl>
      <w:tblPr>
        <w:tblW w:w="0" w:type="auto"/>
        <w:tblInd w:w="48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380"/>
        <w:gridCol w:w="3098"/>
        <w:gridCol w:w="2310"/>
        <w:gridCol w:w="2417"/>
      </w:tblGrid>
      <w:tr w:rsidR="00000000">
        <w:trPr>
          <w:divId w:val="334387365"/>
        </w:trPr>
        <w:tc>
          <w:tcPr>
            <w:tcW w:w="18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5AAB" w:rsidRDefault="00615AAB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適應症類別</w:t>
            </w:r>
          </w:p>
        </w:tc>
        <w:tc>
          <w:tcPr>
            <w:tcW w:w="322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5AAB" w:rsidRDefault="00615AAB">
            <w:pPr>
              <w:pStyle w:val="Web"/>
              <w:spacing w:before="0" w:beforeAutospacing="0" w:after="0" w:afterAutospacing="0"/>
              <w:jc w:val="center"/>
              <w:rPr>
                <w:rFonts w:hint="eastAsia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Class I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（明確適應）</w:t>
            </w:r>
          </w:p>
        </w:tc>
        <w:tc>
          <w:tcPr>
            <w:tcW w:w="352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5AAB" w:rsidRDefault="00615AAB">
            <w:pPr>
              <w:pStyle w:val="Web"/>
              <w:spacing w:before="0" w:beforeAutospacing="0" w:after="0" w:afterAutospacing="0"/>
              <w:jc w:val="center"/>
              <w:rPr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Class IIa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（可能適應）</w:t>
            </w:r>
          </w:p>
        </w:tc>
        <w:tc>
          <w:tcPr>
            <w:tcW w:w="297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5AAB" w:rsidRDefault="00615AAB">
            <w:pPr>
              <w:pStyle w:val="Web"/>
              <w:spacing w:before="0" w:beforeAutospacing="0" w:after="0" w:afterAutospacing="0"/>
              <w:jc w:val="center"/>
              <w:rPr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Class IIb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（適應性較弱）</w:t>
            </w:r>
          </w:p>
        </w:tc>
      </w:tr>
      <w:tr w:rsidR="00000000">
        <w:trPr>
          <w:divId w:val="334387365"/>
        </w:trPr>
        <w:tc>
          <w:tcPr>
            <w:tcW w:w="183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5AAB" w:rsidRDefault="00615AA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竇房結功能不全</w:t>
            </w:r>
          </w:p>
        </w:tc>
        <w:tc>
          <w:tcPr>
            <w:tcW w:w="32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5AAB" w:rsidRDefault="00615AAB">
            <w:pPr>
              <w:numPr>
                <w:ilvl w:val="1"/>
                <w:numId w:val="69"/>
              </w:numPr>
              <w:textAlignment w:val="center"/>
              <w:rPr>
                <w:rFonts w:hint="eastAsia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有症狀的竇性心搏過緩</w:t>
            </w:r>
          </w:p>
          <w:p w:rsidR="00615AAB" w:rsidRDefault="00615AAB">
            <w:pPr>
              <w:numPr>
                <w:ilvl w:val="1"/>
                <w:numId w:val="69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症狀性心搏過緩與必要藥物治療相關</w:t>
            </w:r>
          </w:p>
          <w:p w:rsidR="00615AAB" w:rsidRDefault="00615AAB">
            <w:pPr>
              <w:numPr>
                <w:ilvl w:val="1"/>
                <w:numId w:val="69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症狀性心搏無法適應運動需求（</w:t>
            </w:r>
            <w:r>
              <w:rPr>
                <w:rFonts w:ascii="Calibri" w:hAnsi="Calibri" w:cs="Calibri"/>
                <w:sz w:val="22"/>
                <w:szCs w:val="22"/>
              </w:rPr>
              <w:t>chronotropic incompetence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  <w:tc>
          <w:tcPr>
            <w:tcW w:w="366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5AAB" w:rsidRDefault="00615AAB">
            <w:pPr>
              <w:numPr>
                <w:ilvl w:val="1"/>
                <w:numId w:val="70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無症狀但心率</w:t>
            </w:r>
            <w:r>
              <w:rPr>
                <w:rFonts w:ascii="Calibri" w:hAnsi="Calibri" w:cs="Calibri"/>
                <w:sz w:val="22"/>
                <w:szCs w:val="22"/>
              </w:rPr>
              <w:t>&lt;40 bpm</w:t>
            </w:r>
          </w:p>
          <w:p w:rsidR="00615AAB" w:rsidRDefault="00615AAB">
            <w:pPr>
              <w:numPr>
                <w:ilvl w:val="1"/>
                <w:numId w:val="70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不明原因昏厥且發現竇房結功能異常。</w:t>
            </w:r>
          </w:p>
        </w:tc>
        <w:tc>
          <w:tcPr>
            <w:tcW w:w="32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5AAB" w:rsidRDefault="00615AAB">
            <w:pPr>
              <w:numPr>
                <w:ilvl w:val="1"/>
                <w:numId w:val="71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清醒時心率</w:t>
            </w:r>
            <w:r>
              <w:rPr>
                <w:rFonts w:ascii="Calibri" w:hAnsi="Calibri" w:cs="Calibri"/>
                <w:sz w:val="22"/>
                <w:szCs w:val="22"/>
              </w:rPr>
              <w:t>&lt;40 bpm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但無明顯症狀。</w:t>
            </w:r>
          </w:p>
        </w:tc>
      </w:tr>
      <w:tr w:rsidR="00000000">
        <w:trPr>
          <w:divId w:val="334387365"/>
        </w:trPr>
        <w:tc>
          <w:tcPr>
            <w:tcW w:w="169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5AAB" w:rsidRDefault="00615AA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房室傳導阻滯</w:t>
            </w:r>
          </w:p>
        </w:tc>
        <w:tc>
          <w:tcPr>
            <w:tcW w:w="322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5AAB" w:rsidRDefault="00615AAB">
            <w:pPr>
              <w:numPr>
                <w:ilvl w:val="1"/>
                <w:numId w:val="72"/>
              </w:numPr>
              <w:textAlignment w:val="center"/>
              <w:rPr>
                <w:rFonts w:hint="eastAsia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三度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AV block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（無論是否有症狀）</w:t>
            </w:r>
          </w:p>
          <w:p w:rsidR="00615AAB" w:rsidRDefault="00615AAB">
            <w:pPr>
              <w:numPr>
                <w:ilvl w:val="1"/>
                <w:numId w:val="72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有症狀的二度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AV block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Mobitz I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或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II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  <w:p w:rsidR="00615AAB" w:rsidRDefault="00615AAB">
            <w:pPr>
              <w:numPr>
                <w:ilvl w:val="1"/>
                <w:numId w:val="72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運動誘發的二或三度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>
              <w:rPr>
                <w:rFonts w:ascii="Calibri" w:hAnsi="Calibri" w:cs="Calibri"/>
                <w:sz w:val="22"/>
                <w:szCs w:val="22"/>
              </w:rPr>
              <w:t>AV block</w:t>
            </w:r>
          </w:p>
        </w:tc>
        <w:tc>
          <w:tcPr>
            <w:tcW w:w="352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5AAB" w:rsidRDefault="00615AAB">
            <w:pPr>
              <w:numPr>
                <w:ilvl w:val="1"/>
                <w:numId w:val="73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無症狀的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Mobitz II AV block</w:t>
            </w:r>
          </w:p>
          <w:p w:rsidR="00615AAB" w:rsidRDefault="00615AAB">
            <w:pPr>
              <w:numPr>
                <w:ilvl w:val="1"/>
                <w:numId w:val="73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一度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AV block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伴血流動力學異常。</w:t>
            </w:r>
          </w:p>
        </w:tc>
        <w:tc>
          <w:tcPr>
            <w:tcW w:w="309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5AAB" w:rsidRDefault="00615AAB">
            <w:pPr>
              <w:numPr>
                <w:ilvl w:val="1"/>
                <w:numId w:val="74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無症狀的一度或二度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AV block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。</w:t>
            </w:r>
          </w:p>
        </w:tc>
      </w:tr>
      <w:tr w:rsidR="00000000">
        <w:trPr>
          <w:divId w:val="334387365"/>
        </w:trPr>
        <w:tc>
          <w:tcPr>
            <w:tcW w:w="183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5AAB" w:rsidRDefault="00615AA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心衰竭與心室同步異常</w:t>
            </w:r>
          </w:p>
        </w:tc>
        <w:tc>
          <w:tcPr>
            <w:tcW w:w="322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5AAB" w:rsidRDefault="00615AAB">
            <w:pPr>
              <w:numPr>
                <w:ilvl w:val="1"/>
                <w:numId w:val="75"/>
              </w:numPr>
              <w:textAlignment w:val="center"/>
              <w:rPr>
                <w:rFonts w:hint="eastAsia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LVEF ≤35% + QRS ≥150ms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，</w:t>
            </w:r>
            <w:r>
              <w:rPr>
                <w:rFonts w:ascii="Calibri" w:hAnsi="Calibri" w:cs="Calibri"/>
                <w:sz w:val="22"/>
                <w:szCs w:val="22"/>
              </w:rPr>
              <w:t>NYHA II–IV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級。</w:t>
            </w:r>
          </w:p>
        </w:tc>
        <w:tc>
          <w:tcPr>
            <w:tcW w:w="352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5AAB" w:rsidRDefault="00615AAB">
            <w:pPr>
              <w:numPr>
                <w:ilvl w:val="1"/>
                <w:numId w:val="76"/>
              </w:numPr>
              <w:textAlignment w:val="center"/>
            </w:pPr>
            <w:r>
              <w:rPr>
                <w:rFonts w:ascii="Calibri" w:hAnsi="Calibri" w:cs="Calibri"/>
                <w:sz w:val="22"/>
                <w:szCs w:val="22"/>
              </w:rPr>
              <w:t>LVEF ≤35%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，</w:t>
            </w:r>
            <w:r>
              <w:rPr>
                <w:rFonts w:ascii="Calibri" w:hAnsi="Calibri" w:cs="Calibri"/>
                <w:sz w:val="22"/>
                <w:szCs w:val="22"/>
              </w:rPr>
              <w:t>QRS 120–149ms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+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左束支阻滯。</w:t>
            </w:r>
          </w:p>
        </w:tc>
        <w:tc>
          <w:tcPr>
            <w:tcW w:w="309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5AAB" w:rsidRDefault="00615AAB">
            <w:pPr>
              <w:numPr>
                <w:ilvl w:val="1"/>
                <w:numId w:val="77"/>
              </w:numPr>
              <w:textAlignment w:val="center"/>
            </w:pPr>
            <w:r>
              <w:rPr>
                <w:rFonts w:ascii="Calibri" w:hAnsi="Calibri" w:cs="Calibri"/>
                <w:sz w:val="22"/>
                <w:szCs w:val="22"/>
              </w:rPr>
              <w:t>LVEF ≤35%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，</w:t>
            </w:r>
            <w:r>
              <w:rPr>
                <w:rFonts w:ascii="Calibri" w:hAnsi="Calibri" w:cs="Calibri"/>
                <w:sz w:val="22"/>
                <w:szCs w:val="22"/>
              </w:rPr>
              <w:t>QRS 120–149ms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，無左束支阻滯。</w:t>
            </w:r>
          </w:p>
        </w:tc>
      </w:tr>
    </w:tbl>
    <w:p w:rsidR="00615AAB" w:rsidRDefault="00615AAB">
      <w:pPr>
        <w:pStyle w:val="Web"/>
        <w:spacing w:before="0" w:beforeAutospacing="0" w:after="0" w:afterAutospacing="0"/>
        <w:ind w:left="540"/>
        <w:rPr>
          <w:rFonts w:ascii="微軟正黑體" w:eastAsia="微軟正黑體" w:hAnsi="微軟正黑體" w:cs="Calibri"/>
          <w:color w:val="000000"/>
        </w:rPr>
      </w:pPr>
      <w:r>
        <w:rPr>
          <w:rFonts w:ascii="微軟正黑體" w:eastAsia="微軟正黑體" w:hAnsi="微軟正黑體" w:cs="Calibri" w:hint="eastAsia"/>
          <w:color w:val="000000"/>
        </w:rPr>
        <w:t> </w:t>
      </w:r>
    </w:p>
    <w:p w:rsidR="00615AAB" w:rsidRDefault="00615AAB">
      <w:pPr>
        <w:numPr>
          <w:ilvl w:val="0"/>
          <w:numId w:val="78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心臟起搏器類型總覽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（</w:t>
      </w: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USMLE/</w:t>
      </w: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德國醫師考試會常考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）</w:t>
      </w:r>
    </w:p>
    <w:tbl>
      <w:tblPr>
        <w:tblW w:w="0" w:type="auto"/>
        <w:tblInd w:w="48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732"/>
        <w:gridCol w:w="1674"/>
        <w:gridCol w:w="2911"/>
        <w:gridCol w:w="1489"/>
      </w:tblGrid>
      <w:tr w:rsidR="00000000">
        <w:trPr>
          <w:divId w:val="1526015655"/>
        </w:trPr>
        <w:tc>
          <w:tcPr>
            <w:tcW w:w="182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5AAB" w:rsidRDefault="00615AAB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類型</w:t>
            </w:r>
          </w:p>
        </w:tc>
        <w:tc>
          <w:tcPr>
            <w:tcW w:w="31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5AAB" w:rsidRDefault="00615AAB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特點與結構</w:t>
            </w:r>
          </w:p>
        </w:tc>
        <w:tc>
          <w:tcPr>
            <w:tcW w:w="356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5AAB" w:rsidRDefault="00615AAB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適應症</w:t>
            </w:r>
          </w:p>
        </w:tc>
        <w:tc>
          <w:tcPr>
            <w:tcW w:w="29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5AAB" w:rsidRDefault="00615AAB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使用方式與優點</w:t>
            </w:r>
          </w:p>
        </w:tc>
      </w:tr>
      <w:tr w:rsidR="00000000">
        <w:trPr>
          <w:divId w:val="1526015655"/>
        </w:trPr>
        <w:tc>
          <w:tcPr>
            <w:tcW w:w="182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5AAB" w:rsidRDefault="00615AA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單腔起搏器（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Single-chamber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  <w:tc>
          <w:tcPr>
            <w:tcW w:w="32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5AAB" w:rsidRDefault="00615AA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僅有一條導線，連接至右心房或右心室。</w:t>
            </w:r>
          </w:p>
        </w:tc>
        <w:tc>
          <w:tcPr>
            <w:tcW w:w="37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5AAB" w:rsidRDefault="00615AAB">
            <w:pPr>
              <w:numPr>
                <w:ilvl w:val="1"/>
                <w:numId w:val="79"/>
              </w:numPr>
              <w:textAlignment w:val="center"/>
              <w:rPr>
                <w:rFonts w:hint="eastAsia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慢性房顫伴有緩慢心室率</w:t>
            </w:r>
          </w:p>
          <w:p w:rsidR="00615AAB" w:rsidRDefault="00615AAB">
            <w:pPr>
              <w:numPr>
                <w:ilvl w:val="1"/>
                <w:numId w:val="79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單純竇房結功能障礙或房室傳導阻滯患者。</w:t>
            </w:r>
          </w:p>
        </w:tc>
        <w:tc>
          <w:tcPr>
            <w:tcW w:w="308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5AAB" w:rsidRDefault="00615AA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結構簡單，手術時間短，適用於對同步性需求較低的患者。</w:t>
            </w:r>
          </w:p>
        </w:tc>
      </w:tr>
      <w:tr w:rsidR="00000000">
        <w:trPr>
          <w:divId w:val="1526015655"/>
        </w:trPr>
        <w:tc>
          <w:tcPr>
            <w:tcW w:w="18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5AAB" w:rsidRDefault="00615AA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雙腔起搏器（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Dual-chamber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現在較為常用</w:t>
            </w:r>
          </w:p>
        </w:tc>
        <w:tc>
          <w:tcPr>
            <w:tcW w:w="32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5AAB" w:rsidRDefault="00615AA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兩條導線，分別連接至右心房與右心室，協調心房與心室的收縮。</w:t>
            </w:r>
          </w:p>
        </w:tc>
        <w:tc>
          <w:tcPr>
            <w:tcW w:w="367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5AAB" w:rsidRDefault="00615AAB">
            <w:pPr>
              <w:numPr>
                <w:ilvl w:val="1"/>
                <w:numId w:val="80"/>
              </w:numPr>
              <w:textAlignment w:val="center"/>
              <w:rPr>
                <w:rFonts w:hint="eastAsia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症狀性竇房結功能障礙</w:t>
            </w:r>
          </w:p>
          <w:p w:rsidR="00615AAB" w:rsidRDefault="00615AAB">
            <w:pPr>
              <w:numPr>
                <w:ilvl w:val="1"/>
                <w:numId w:val="80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二度或三度房室傳導阻滯。</w:t>
            </w:r>
          </w:p>
        </w:tc>
        <w:tc>
          <w:tcPr>
            <w:tcW w:w="308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5AAB" w:rsidRDefault="00615AA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模擬生理性心律，提高心輸出量，減少心房顫動風險。</w:t>
            </w:r>
          </w:p>
        </w:tc>
      </w:tr>
      <w:tr w:rsidR="00000000">
        <w:trPr>
          <w:divId w:val="1526015655"/>
        </w:trPr>
        <w:tc>
          <w:tcPr>
            <w:tcW w:w="184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5AAB" w:rsidRDefault="00615AA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三腔起搏器（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Biventricular / CRT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）</w:t>
            </w:r>
          </w:p>
        </w:tc>
        <w:tc>
          <w:tcPr>
            <w:tcW w:w="32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5AAB" w:rsidRDefault="00615AA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三條導線，連接至右心房、右心室與左心室（經冠狀竇），實現心室再同步化。</w:t>
            </w:r>
          </w:p>
        </w:tc>
        <w:tc>
          <w:tcPr>
            <w:tcW w:w="367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5AAB" w:rsidRDefault="00615AAB">
            <w:pPr>
              <w:numPr>
                <w:ilvl w:val="1"/>
                <w:numId w:val="81"/>
              </w:numPr>
              <w:textAlignment w:val="center"/>
              <w:rPr>
                <w:rFonts w:hint="eastAsia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左心室射出分率（</w:t>
            </w:r>
            <w:r>
              <w:rPr>
                <w:rFonts w:ascii="Calibri" w:hAnsi="Calibri" w:cs="Calibri"/>
                <w:color w:val="C00000"/>
                <w:sz w:val="22"/>
                <w:szCs w:val="22"/>
              </w:rPr>
              <w:t>LVEF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）</w:t>
            </w:r>
            <w:r>
              <w:rPr>
                <w:rFonts w:ascii="Calibri" w:hAnsi="Calibri" w:cs="Calibri"/>
                <w:color w:val="C00000"/>
                <w:sz w:val="22"/>
                <w:szCs w:val="22"/>
              </w:rPr>
              <w:t>≤35%</w:t>
            </w:r>
          </w:p>
          <w:p w:rsidR="00615AAB" w:rsidRDefault="00615AAB">
            <w:pPr>
              <w:numPr>
                <w:ilvl w:val="1"/>
                <w:numId w:val="81"/>
              </w:numPr>
              <w:textAlignment w:val="center"/>
              <w:rPr>
                <w:color w:val="C00000"/>
              </w:rPr>
            </w:pPr>
            <w:r>
              <w:rPr>
                <w:rFonts w:ascii="Calibri" w:hAnsi="Calibri" w:cs="Calibri"/>
                <w:color w:val="C00000"/>
                <w:sz w:val="22"/>
                <w:szCs w:val="22"/>
              </w:rPr>
              <w:t>QRS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寬度</w:t>
            </w:r>
            <w:r>
              <w:rPr>
                <w:rFonts w:ascii="Calibri" w:hAnsi="Calibri" w:cs="Calibri"/>
                <w:color w:val="C00000"/>
                <w:sz w:val="22"/>
                <w:szCs w:val="22"/>
              </w:rPr>
              <w:t>≥120ms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的心衰患者。</w:t>
            </w:r>
          </w:p>
        </w:tc>
        <w:tc>
          <w:tcPr>
            <w:tcW w:w="308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5AAB" w:rsidRDefault="00615AA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改善心室同步性，提升心功能，降低心衰再住院率與死亡率。</w:t>
            </w:r>
          </w:p>
        </w:tc>
      </w:tr>
      <w:tr w:rsidR="00000000">
        <w:trPr>
          <w:divId w:val="1526015655"/>
        </w:trPr>
        <w:tc>
          <w:tcPr>
            <w:tcW w:w="182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5AAB" w:rsidRDefault="00615AA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無導線起搏器（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Leadless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  <w:tc>
          <w:tcPr>
            <w:tcW w:w="32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5AAB" w:rsidRDefault="00615AA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無導線，整合電池與電極於一體，直接植入右心室。</w:t>
            </w:r>
          </w:p>
        </w:tc>
        <w:tc>
          <w:tcPr>
            <w:tcW w:w="367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5AAB" w:rsidRDefault="00615AAB">
            <w:pPr>
              <w:numPr>
                <w:ilvl w:val="1"/>
                <w:numId w:val="82"/>
              </w:numPr>
              <w:textAlignment w:val="center"/>
              <w:rPr>
                <w:rFonts w:hint="eastAsia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無靜脈通路或高感染風險患者</w:t>
            </w:r>
          </w:p>
          <w:p w:rsidR="00615AAB" w:rsidRDefault="00615AAB">
            <w:pPr>
              <w:numPr>
                <w:ilvl w:val="1"/>
                <w:numId w:val="82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需單腔起搏者。</w:t>
            </w:r>
          </w:p>
        </w:tc>
        <w:tc>
          <w:tcPr>
            <w:tcW w:w="308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5AAB" w:rsidRDefault="00615AA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微創植入，感染風險低，適合特定患者，但目前僅限於單腔起搏。</w:t>
            </w:r>
          </w:p>
        </w:tc>
      </w:tr>
      <w:tr w:rsidR="00000000">
        <w:trPr>
          <w:divId w:val="1526015655"/>
        </w:trPr>
        <w:tc>
          <w:tcPr>
            <w:tcW w:w="18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5AAB" w:rsidRDefault="00615AA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頻率反應型起搏器（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Rate-responsive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  <w:tc>
          <w:tcPr>
            <w:tcW w:w="32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5AAB" w:rsidRDefault="00615AA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內建感測器，根據活動量自動調整起搏頻率。</w:t>
            </w:r>
          </w:p>
        </w:tc>
        <w:tc>
          <w:tcPr>
            <w:tcW w:w="367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5AAB" w:rsidRDefault="00615AAB">
            <w:pPr>
              <w:numPr>
                <w:ilvl w:val="1"/>
                <w:numId w:val="83"/>
              </w:numPr>
              <w:textAlignment w:val="center"/>
              <w:rPr>
                <w:rFonts w:hint="eastAsia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慢性竇房結功能障礙</w:t>
            </w:r>
          </w:p>
          <w:p w:rsidR="00615AAB" w:rsidRDefault="00615AAB">
            <w:pPr>
              <w:numPr>
                <w:ilvl w:val="1"/>
                <w:numId w:val="83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慢性心衰患者。</w:t>
            </w:r>
          </w:p>
        </w:tc>
        <w:tc>
          <w:tcPr>
            <w:tcW w:w="308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5AAB" w:rsidRDefault="00615AA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提供生理性心率調節，改善運動耐受性與生活品質。</w:t>
            </w:r>
          </w:p>
        </w:tc>
      </w:tr>
    </w:tbl>
    <w:p w:rsidR="00615AAB" w:rsidRDefault="00615AAB">
      <w:pPr>
        <w:pStyle w:val="Web"/>
        <w:spacing w:before="0" w:beforeAutospacing="0" w:after="0" w:afterAutospacing="0"/>
        <w:ind w:left="540"/>
        <w:rPr>
          <w:rFonts w:ascii="微軟正黑體" w:eastAsia="微軟正黑體" w:hAnsi="微軟正黑體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 </w:t>
      </w:r>
    </w:p>
    <w:p w:rsidR="00615AAB" w:rsidRDefault="00615AAB">
      <w:pPr>
        <w:pStyle w:val="Web"/>
        <w:spacing w:beforeAutospacing="0" w:afterAutospacing="0"/>
        <w:ind w:left="540"/>
        <w:rPr>
          <w:rFonts w:ascii="微軟正黑體" w:eastAsia="微軟正黑體" w:hAnsi="微軟正黑體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REFERENCE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</w:t>
      </w:r>
    </w:p>
    <w:p w:rsidR="00615AAB" w:rsidRDefault="00615AAB">
      <w:pPr>
        <w:numPr>
          <w:ilvl w:val="0"/>
          <w:numId w:val="84"/>
        </w:numPr>
        <w:textAlignment w:val="center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HARRISON Principles of Internal Medicine 20th Edition</w:t>
      </w:r>
    </w:p>
    <w:p w:rsidR="00615AAB" w:rsidRDefault="00615AAB">
      <w:pPr>
        <w:numPr>
          <w:ilvl w:val="0"/>
          <w:numId w:val="85"/>
        </w:numPr>
        <w:textAlignment w:val="center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Boards &amp; Beyonds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sz w:val="22"/>
          <w:szCs w:val="22"/>
        </w:rPr>
        <w:t>Arrhythimias</w:t>
      </w:r>
    </w:p>
    <w:p w:rsidR="00615AAB" w:rsidRDefault="00615AAB">
      <w:pPr>
        <w:numPr>
          <w:ilvl w:val="0"/>
          <w:numId w:val="85"/>
        </w:numPr>
        <w:textAlignment w:val="center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First Aid Step 2 CK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15AAB" w:rsidRDefault="00615AAB" w:rsidP="00615AAB">
      <w:r>
        <w:separator/>
      </w:r>
    </w:p>
  </w:endnote>
  <w:endnote w:type="continuationSeparator" w:id="0">
    <w:p w:rsidR="00615AAB" w:rsidRDefault="00615AAB" w:rsidP="00615A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微軟正黑">
    <w:altName w:val="新細明體"/>
    <w:panose1 w:val="00000000000000000000"/>
    <w:charset w:val="88"/>
    <w:family w:val="roman"/>
    <w:notTrueType/>
    <w:pitch w:val="default"/>
    <w:sig w:usb0="00000001" w:usb1="08080000" w:usb2="00000010" w:usb3="00000000" w:csb0="001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15AAB" w:rsidRDefault="00615AAB" w:rsidP="00615AAB">
      <w:r>
        <w:separator/>
      </w:r>
    </w:p>
  </w:footnote>
  <w:footnote w:type="continuationSeparator" w:id="0">
    <w:p w:rsidR="00615AAB" w:rsidRDefault="00615AAB" w:rsidP="00615AA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603E0"/>
    <w:multiLevelType w:val="multilevel"/>
    <w:tmpl w:val="AF946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4B146F"/>
    <w:multiLevelType w:val="multilevel"/>
    <w:tmpl w:val="22F2E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FF77C7"/>
    <w:multiLevelType w:val="multilevel"/>
    <w:tmpl w:val="9B1AC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090A22"/>
    <w:multiLevelType w:val="multilevel"/>
    <w:tmpl w:val="E32CC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2155E3"/>
    <w:multiLevelType w:val="multilevel"/>
    <w:tmpl w:val="4ED22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2500E3"/>
    <w:multiLevelType w:val="multilevel"/>
    <w:tmpl w:val="70642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D32690B"/>
    <w:multiLevelType w:val="multilevel"/>
    <w:tmpl w:val="5024DF0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7" w15:restartNumberingAfterBreak="0">
    <w:nsid w:val="0DFE778F"/>
    <w:multiLevelType w:val="multilevel"/>
    <w:tmpl w:val="E8467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E75975"/>
    <w:multiLevelType w:val="multilevel"/>
    <w:tmpl w:val="4BD82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F1A12BC"/>
    <w:multiLevelType w:val="multilevel"/>
    <w:tmpl w:val="EFCCE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F5155EA"/>
    <w:multiLevelType w:val="multilevel"/>
    <w:tmpl w:val="86806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0FA736A0"/>
    <w:multiLevelType w:val="multilevel"/>
    <w:tmpl w:val="B9683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0FE15FC7"/>
    <w:multiLevelType w:val="multilevel"/>
    <w:tmpl w:val="3C026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1D1392C"/>
    <w:multiLevelType w:val="multilevel"/>
    <w:tmpl w:val="FDDC6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2F036C0"/>
    <w:multiLevelType w:val="multilevel"/>
    <w:tmpl w:val="50B6C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39C0D95"/>
    <w:multiLevelType w:val="multilevel"/>
    <w:tmpl w:val="599E9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90F16CA"/>
    <w:multiLevelType w:val="multilevel"/>
    <w:tmpl w:val="088E6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981132E"/>
    <w:multiLevelType w:val="multilevel"/>
    <w:tmpl w:val="FFB66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A6665CC"/>
    <w:multiLevelType w:val="multilevel"/>
    <w:tmpl w:val="41F6C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24E4367"/>
    <w:multiLevelType w:val="multilevel"/>
    <w:tmpl w:val="12886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24F5EE4"/>
    <w:multiLevelType w:val="multilevel"/>
    <w:tmpl w:val="4D228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5492875"/>
    <w:multiLevelType w:val="multilevel"/>
    <w:tmpl w:val="A48C3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62C0E97"/>
    <w:multiLevelType w:val="multilevel"/>
    <w:tmpl w:val="ED72E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28295653"/>
    <w:multiLevelType w:val="multilevel"/>
    <w:tmpl w:val="EC3E9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C54915"/>
    <w:multiLevelType w:val="multilevel"/>
    <w:tmpl w:val="FCDAC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AEB3781"/>
    <w:multiLevelType w:val="multilevel"/>
    <w:tmpl w:val="421C9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E650592"/>
    <w:multiLevelType w:val="multilevel"/>
    <w:tmpl w:val="AA50331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7" w15:restartNumberingAfterBreak="0">
    <w:nsid w:val="304626BF"/>
    <w:multiLevelType w:val="multilevel"/>
    <w:tmpl w:val="4F828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54313BC"/>
    <w:multiLevelType w:val="multilevel"/>
    <w:tmpl w:val="9142F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7626086"/>
    <w:multiLevelType w:val="multilevel"/>
    <w:tmpl w:val="9C668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7E04A70"/>
    <w:multiLevelType w:val="multilevel"/>
    <w:tmpl w:val="E2AEE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A8C3FEE"/>
    <w:multiLevelType w:val="multilevel"/>
    <w:tmpl w:val="92A8D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3ADA0246"/>
    <w:multiLevelType w:val="multilevel"/>
    <w:tmpl w:val="DC7AC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BFD216D"/>
    <w:multiLevelType w:val="multilevel"/>
    <w:tmpl w:val="37482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D3020E5"/>
    <w:multiLevelType w:val="multilevel"/>
    <w:tmpl w:val="3BD61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D645D29"/>
    <w:multiLevelType w:val="multilevel"/>
    <w:tmpl w:val="811EF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E981316"/>
    <w:multiLevelType w:val="multilevel"/>
    <w:tmpl w:val="B0ECE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EB5604E"/>
    <w:multiLevelType w:val="multilevel"/>
    <w:tmpl w:val="A3660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24920A7"/>
    <w:multiLevelType w:val="multilevel"/>
    <w:tmpl w:val="B8B4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62670D7"/>
    <w:multiLevelType w:val="multilevel"/>
    <w:tmpl w:val="8B22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6962CA4"/>
    <w:multiLevelType w:val="multilevel"/>
    <w:tmpl w:val="8CEE0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81F0EFD"/>
    <w:multiLevelType w:val="multilevel"/>
    <w:tmpl w:val="4AD09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8C91575"/>
    <w:multiLevelType w:val="multilevel"/>
    <w:tmpl w:val="E048B17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43" w15:restartNumberingAfterBreak="0">
    <w:nsid w:val="48E07C46"/>
    <w:multiLevelType w:val="multilevel"/>
    <w:tmpl w:val="D10E8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ACA7934"/>
    <w:multiLevelType w:val="multilevel"/>
    <w:tmpl w:val="14BE1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B413110"/>
    <w:multiLevelType w:val="multilevel"/>
    <w:tmpl w:val="C172E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E5012A0"/>
    <w:multiLevelType w:val="multilevel"/>
    <w:tmpl w:val="6CE85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4E8755DF"/>
    <w:multiLevelType w:val="multilevel"/>
    <w:tmpl w:val="E4BC8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4FF478FE"/>
    <w:multiLevelType w:val="multilevel"/>
    <w:tmpl w:val="EF7AC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0230630"/>
    <w:multiLevelType w:val="multilevel"/>
    <w:tmpl w:val="FBBC1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51614512"/>
    <w:multiLevelType w:val="multilevel"/>
    <w:tmpl w:val="F6C8F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5CE02EA"/>
    <w:multiLevelType w:val="multilevel"/>
    <w:tmpl w:val="F738D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64E48A0"/>
    <w:multiLevelType w:val="multilevel"/>
    <w:tmpl w:val="E36EA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56A843FA"/>
    <w:multiLevelType w:val="multilevel"/>
    <w:tmpl w:val="29A4C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9F42129"/>
    <w:multiLevelType w:val="multilevel"/>
    <w:tmpl w:val="CDE2E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ACA4BC9"/>
    <w:multiLevelType w:val="multilevel"/>
    <w:tmpl w:val="3B161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5B5A5158"/>
    <w:multiLevelType w:val="multilevel"/>
    <w:tmpl w:val="B2806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5B5D47A2"/>
    <w:multiLevelType w:val="multilevel"/>
    <w:tmpl w:val="B88C5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BD95B4C"/>
    <w:multiLevelType w:val="multilevel"/>
    <w:tmpl w:val="6400C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C404B71"/>
    <w:multiLevelType w:val="multilevel"/>
    <w:tmpl w:val="CA34B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5CD11596"/>
    <w:multiLevelType w:val="multilevel"/>
    <w:tmpl w:val="7B609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CDF0F7D"/>
    <w:multiLevelType w:val="multilevel"/>
    <w:tmpl w:val="DF460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D4D192A"/>
    <w:multiLevelType w:val="multilevel"/>
    <w:tmpl w:val="1F1CF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DDD337C"/>
    <w:multiLevelType w:val="multilevel"/>
    <w:tmpl w:val="B9824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E373FF6"/>
    <w:multiLevelType w:val="multilevel"/>
    <w:tmpl w:val="0F8827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5ED02416"/>
    <w:multiLevelType w:val="multilevel"/>
    <w:tmpl w:val="1E6A4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F446B7D"/>
    <w:multiLevelType w:val="multilevel"/>
    <w:tmpl w:val="BF7A2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1B522F3"/>
    <w:multiLevelType w:val="multilevel"/>
    <w:tmpl w:val="16681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1D85EBC"/>
    <w:multiLevelType w:val="multilevel"/>
    <w:tmpl w:val="45D09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28E284F"/>
    <w:multiLevelType w:val="multilevel"/>
    <w:tmpl w:val="1F14B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62C57653"/>
    <w:multiLevelType w:val="multilevel"/>
    <w:tmpl w:val="2EB64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707448B"/>
    <w:multiLevelType w:val="multilevel"/>
    <w:tmpl w:val="A8520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88516D4"/>
    <w:multiLevelType w:val="multilevel"/>
    <w:tmpl w:val="0478D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93E3A0D"/>
    <w:multiLevelType w:val="multilevel"/>
    <w:tmpl w:val="ACF85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9B927C9"/>
    <w:multiLevelType w:val="multilevel"/>
    <w:tmpl w:val="27A64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AD8379C"/>
    <w:multiLevelType w:val="multilevel"/>
    <w:tmpl w:val="3670CB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6E3A709C"/>
    <w:multiLevelType w:val="multilevel"/>
    <w:tmpl w:val="9CF61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EE1773A"/>
    <w:multiLevelType w:val="multilevel"/>
    <w:tmpl w:val="788AC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54C3FA2"/>
    <w:multiLevelType w:val="multilevel"/>
    <w:tmpl w:val="EEBC3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787552F"/>
    <w:multiLevelType w:val="multilevel"/>
    <w:tmpl w:val="84BA4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7E14918"/>
    <w:multiLevelType w:val="multilevel"/>
    <w:tmpl w:val="D988D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8CE54D7"/>
    <w:multiLevelType w:val="multilevel"/>
    <w:tmpl w:val="10A4C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92968A2"/>
    <w:multiLevelType w:val="multilevel"/>
    <w:tmpl w:val="DB584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9D36EC7"/>
    <w:multiLevelType w:val="multilevel"/>
    <w:tmpl w:val="4FEC6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F930C42"/>
    <w:multiLevelType w:val="multilevel"/>
    <w:tmpl w:val="C3F66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631863">
    <w:abstractNumId w:val="47"/>
  </w:num>
  <w:num w:numId="2" w16cid:durableId="1018770782">
    <w:abstractNumId w:val="59"/>
  </w:num>
  <w:num w:numId="3" w16cid:durableId="77408787">
    <w:abstractNumId w:val="11"/>
  </w:num>
  <w:num w:numId="4" w16cid:durableId="589891479">
    <w:abstractNumId w:val="40"/>
  </w:num>
  <w:num w:numId="5" w16cid:durableId="228462427">
    <w:abstractNumId w:val="65"/>
  </w:num>
  <w:num w:numId="6" w16cid:durableId="1280917789">
    <w:abstractNumId w:val="51"/>
  </w:num>
  <w:num w:numId="7" w16cid:durableId="770977389">
    <w:abstractNumId w:val="41"/>
  </w:num>
  <w:num w:numId="8" w16cid:durableId="252933394">
    <w:abstractNumId w:val="43"/>
  </w:num>
  <w:num w:numId="9" w16cid:durableId="846016457">
    <w:abstractNumId w:val="83"/>
  </w:num>
  <w:num w:numId="10" w16cid:durableId="1615212965">
    <w:abstractNumId w:val="74"/>
  </w:num>
  <w:num w:numId="11" w16cid:durableId="1768765907">
    <w:abstractNumId w:val="30"/>
  </w:num>
  <w:num w:numId="12" w16cid:durableId="1487211637">
    <w:abstractNumId w:val="12"/>
  </w:num>
  <w:num w:numId="13" w16cid:durableId="419109852">
    <w:abstractNumId w:val="18"/>
  </w:num>
  <w:num w:numId="14" w16cid:durableId="2078740754">
    <w:abstractNumId w:val="0"/>
  </w:num>
  <w:num w:numId="15" w16cid:durableId="1764257520">
    <w:abstractNumId w:val="21"/>
  </w:num>
  <w:num w:numId="16" w16cid:durableId="441613587">
    <w:abstractNumId w:val="35"/>
  </w:num>
  <w:num w:numId="17" w16cid:durableId="2107728170">
    <w:abstractNumId w:val="9"/>
  </w:num>
  <w:num w:numId="18" w16cid:durableId="2052260567">
    <w:abstractNumId w:val="63"/>
  </w:num>
  <w:num w:numId="19" w16cid:durableId="1853492835">
    <w:abstractNumId w:val="13"/>
  </w:num>
  <w:num w:numId="20" w16cid:durableId="634218830">
    <w:abstractNumId w:val="25"/>
  </w:num>
  <w:num w:numId="21" w16cid:durableId="292515967">
    <w:abstractNumId w:val="56"/>
  </w:num>
  <w:num w:numId="22" w16cid:durableId="616762313">
    <w:abstractNumId w:val="5"/>
  </w:num>
  <w:num w:numId="23" w16cid:durableId="695886363">
    <w:abstractNumId w:val="34"/>
  </w:num>
  <w:num w:numId="24" w16cid:durableId="1169369382">
    <w:abstractNumId w:val="82"/>
  </w:num>
  <w:num w:numId="25" w16cid:durableId="75902734">
    <w:abstractNumId w:val="50"/>
  </w:num>
  <w:num w:numId="26" w16cid:durableId="829250664">
    <w:abstractNumId w:val="79"/>
  </w:num>
  <w:num w:numId="27" w16cid:durableId="746652149">
    <w:abstractNumId w:val="45"/>
  </w:num>
  <w:num w:numId="28" w16cid:durableId="1923250109">
    <w:abstractNumId w:val="38"/>
  </w:num>
  <w:num w:numId="29" w16cid:durableId="744960152">
    <w:abstractNumId w:val="68"/>
  </w:num>
  <w:num w:numId="30" w16cid:durableId="1592661473">
    <w:abstractNumId w:val="81"/>
  </w:num>
  <w:num w:numId="31" w16cid:durableId="1776242317">
    <w:abstractNumId w:val="14"/>
  </w:num>
  <w:num w:numId="32" w16cid:durableId="290400953">
    <w:abstractNumId w:val="37"/>
  </w:num>
  <w:num w:numId="33" w16cid:durableId="873269303">
    <w:abstractNumId w:val="39"/>
  </w:num>
  <w:num w:numId="34" w16cid:durableId="196505524">
    <w:abstractNumId w:val="61"/>
  </w:num>
  <w:num w:numId="35" w16cid:durableId="650254681">
    <w:abstractNumId w:val="1"/>
  </w:num>
  <w:num w:numId="36" w16cid:durableId="1631323688">
    <w:abstractNumId w:val="16"/>
  </w:num>
  <w:num w:numId="37" w16cid:durableId="284191585">
    <w:abstractNumId w:val="77"/>
  </w:num>
  <w:num w:numId="38" w16cid:durableId="168257900">
    <w:abstractNumId w:val="23"/>
  </w:num>
  <w:num w:numId="39" w16cid:durableId="1199780150">
    <w:abstractNumId w:val="19"/>
  </w:num>
  <w:num w:numId="40" w16cid:durableId="1634478589">
    <w:abstractNumId w:val="24"/>
  </w:num>
  <w:num w:numId="41" w16cid:durableId="564607628">
    <w:abstractNumId w:val="4"/>
  </w:num>
  <w:num w:numId="42" w16cid:durableId="257182986">
    <w:abstractNumId w:val="44"/>
  </w:num>
  <w:num w:numId="43" w16cid:durableId="1305230792">
    <w:abstractNumId w:val="27"/>
  </w:num>
  <w:num w:numId="44" w16cid:durableId="1370256247">
    <w:abstractNumId w:val="70"/>
  </w:num>
  <w:num w:numId="45" w16cid:durableId="1810434674">
    <w:abstractNumId w:val="58"/>
  </w:num>
  <w:num w:numId="46" w16cid:durableId="940338282">
    <w:abstractNumId w:val="57"/>
  </w:num>
  <w:num w:numId="47" w16cid:durableId="503058086">
    <w:abstractNumId w:val="42"/>
  </w:num>
  <w:num w:numId="48" w16cid:durableId="1340888374">
    <w:abstractNumId w:val="32"/>
  </w:num>
  <w:num w:numId="49" w16cid:durableId="315455981">
    <w:abstractNumId w:val="29"/>
  </w:num>
  <w:num w:numId="50" w16cid:durableId="1284381243">
    <w:abstractNumId w:val="36"/>
  </w:num>
  <w:num w:numId="51" w16cid:durableId="881406907">
    <w:abstractNumId w:val="8"/>
  </w:num>
  <w:num w:numId="52" w16cid:durableId="162671044">
    <w:abstractNumId w:val="54"/>
  </w:num>
  <w:num w:numId="53" w16cid:durableId="1974093210">
    <w:abstractNumId w:val="76"/>
  </w:num>
  <w:num w:numId="54" w16cid:durableId="711730578">
    <w:abstractNumId w:val="80"/>
  </w:num>
  <w:num w:numId="55" w16cid:durableId="1065377054">
    <w:abstractNumId w:val="17"/>
  </w:num>
  <w:num w:numId="56" w16cid:durableId="1620600755">
    <w:abstractNumId w:val="7"/>
  </w:num>
  <w:num w:numId="57" w16cid:durableId="1534228895">
    <w:abstractNumId w:val="15"/>
  </w:num>
  <w:num w:numId="58" w16cid:durableId="1677880860">
    <w:abstractNumId w:val="2"/>
  </w:num>
  <w:num w:numId="59" w16cid:durableId="1557742468">
    <w:abstractNumId w:val="71"/>
  </w:num>
  <w:num w:numId="60" w16cid:durableId="1224683462">
    <w:abstractNumId w:val="49"/>
  </w:num>
  <w:num w:numId="61" w16cid:durableId="1147435874">
    <w:abstractNumId w:val="26"/>
  </w:num>
  <w:num w:numId="62" w16cid:durableId="1278946240">
    <w:abstractNumId w:val="22"/>
  </w:num>
  <w:num w:numId="63" w16cid:durableId="497426510">
    <w:abstractNumId w:val="55"/>
  </w:num>
  <w:num w:numId="64" w16cid:durableId="293828110">
    <w:abstractNumId w:val="6"/>
  </w:num>
  <w:num w:numId="65" w16cid:durableId="1346129513">
    <w:abstractNumId w:val="31"/>
  </w:num>
  <w:num w:numId="66" w16cid:durableId="1697459598">
    <w:abstractNumId w:val="46"/>
  </w:num>
  <w:num w:numId="67" w16cid:durableId="1481728820">
    <w:abstractNumId w:val="69"/>
  </w:num>
  <w:num w:numId="68" w16cid:durableId="93592563">
    <w:abstractNumId w:val="10"/>
  </w:num>
  <w:num w:numId="69" w16cid:durableId="470637309">
    <w:abstractNumId w:val="72"/>
  </w:num>
  <w:num w:numId="70" w16cid:durableId="1533767606">
    <w:abstractNumId w:val="62"/>
  </w:num>
  <w:num w:numId="71" w16cid:durableId="1830901443">
    <w:abstractNumId w:val="67"/>
  </w:num>
  <w:num w:numId="72" w16cid:durableId="45177917">
    <w:abstractNumId w:val="28"/>
  </w:num>
  <w:num w:numId="73" w16cid:durableId="1725635807">
    <w:abstractNumId w:val="60"/>
  </w:num>
  <w:num w:numId="74" w16cid:durableId="1632664630">
    <w:abstractNumId w:val="66"/>
  </w:num>
  <w:num w:numId="75" w16cid:durableId="1824657745">
    <w:abstractNumId w:val="78"/>
  </w:num>
  <w:num w:numId="76" w16cid:durableId="724335746">
    <w:abstractNumId w:val="84"/>
  </w:num>
  <w:num w:numId="77" w16cid:durableId="1700934929">
    <w:abstractNumId w:val="48"/>
  </w:num>
  <w:num w:numId="78" w16cid:durableId="992366496">
    <w:abstractNumId w:val="52"/>
  </w:num>
  <w:num w:numId="79" w16cid:durableId="855079897">
    <w:abstractNumId w:val="73"/>
  </w:num>
  <w:num w:numId="80" w16cid:durableId="1419788960">
    <w:abstractNumId w:val="3"/>
  </w:num>
  <w:num w:numId="81" w16cid:durableId="2027319812">
    <w:abstractNumId w:val="33"/>
  </w:num>
  <w:num w:numId="82" w16cid:durableId="466162312">
    <w:abstractNumId w:val="53"/>
  </w:num>
  <w:num w:numId="83" w16cid:durableId="1092551206">
    <w:abstractNumId w:val="20"/>
  </w:num>
  <w:num w:numId="84" w16cid:durableId="2045054895">
    <w:abstractNumId w:val="75"/>
    <w:lvlOverride w:ilvl="0">
      <w:startOverride w:val="1"/>
    </w:lvlOverride>
  </w:num>
  <w:num w:numId="85" w16cid:durableId="622347946">
    <w:abstractNumId w:val="64"/>
    <w:lvlOverride w:ilvl="0">
      <w:startOverride w:val="2"/>
    </w:lvlOverride>
  </w:num>
  <w:numIdMacAtCleanup w:val="8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5AAB"/>
    <w:rsid w:val="00615AAB"/>
    <w:rsid w:val="008D32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B6E4E620-0744-4481-AF2C-C2CB4EF826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customStyle="1" w:styleId="20">
    <w:name w:val="標題 2 字元"/>
    <w:basedOn w:val="a0"/>
    <w:link w:val="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a3">
    <w:name w:val="header"/>
    <w:basedOn w:val="a"/>
    <w:link w:val="a4"/>
    <w:uiPriority w:val="99"/>
    <w:unhideWhenUsed/>
    <w:rsid w:val="00615AA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615AAB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615AA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615AAB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37761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3873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5315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1682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0156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5173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2020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0962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5889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1686</Words>
  <Characters>9615</Characters>
  <Application>Microsoft Office Word</Application>
  <DocSecurity>0</DocSecurity>
  <Lines>80</Lines>
  <Paragraphs>22</Paragraphs>
  <ScaleCrop>false</ScaleCrop>
  <Company/>
  <LinksUpToDate>false</LinksUpToDate>
  <CharactersWithSpaces>11279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2025-07-29T02:06:00Z</dcterms:created>
  <dcterms:modified xsi:type="dcterms:W3CDTF">2025-07-29T02:06:00Z</dcterms:modified>
</cp:coreProperties>
</file>