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222D" w:rsidRDefault="00C0222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Achalasia</w:t>
      </w:r>
    </w:p>
    <w:p w:rsidR="00C0222D" w:rsidRDefault="00C0222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C0222D" w:rsidRDefault="00C0222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C0222D" w:rsidRDefault="00C0222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0222D" w:rsidRDefault="00C0222D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0222D" w:rsidRDefault="00C0222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0222D" w:rsidRDefault="00C0222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0222D" w:rsidRDefault="00C0222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0222D" w:rsidRDefault="00C0222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0222D" w:rsidRDefault="00C0222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0222D" w:rsidRDefault="00C0222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0222D" w:rsidRDefault="00C0222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賁門弛緩不能（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Achalasia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一種罕見的食道運動障礙疾病，特徵為食道肌間神經叢的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神經節細胞缺失，導致食道蠕動消失和下食道括約肌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Lower esophageal sphincter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）鬆弛功能受損</w:t>
      </w:r>
    </w:p>
    <w:p w:rsidR="00C0222D" w:rsidRDefault="00C0222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病生理機轉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自體免疫反應導致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食道肌間神經叢中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抑制性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神經節細胞的喪失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歸因於潛伏的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人類單純皰疹病毒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1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</w:rPr>
        <w:t>型感染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與遺傳易感性結合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由於抑制性神經元的缺失，導致吞嚥時下食道括約肌（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）鬆弛受損以及蠕動消失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長期賁門弛緩不能的特徵是食道進行性擴張和乙狀結腸樣畸形，伴隨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肥大</w:t>
      </w:r>
    </w:p>
    <w:p w:rsidR="00C0222D" w:rsidRDefault="00C0222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症狀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典型症狀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吞嚥困難（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Dysphagia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）：對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固體和液體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食物都有吞嚥困難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反流（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Regurgitation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）：當食物、液體和分泌物滯留在擴張的食道中時發生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胸痛：可能在病程早期出現。患者描述為擠壓、壓迫感的胸骨後疼痛，有時放射到頸部、手臂、下顎和背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體重減輕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胃灼熱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長期症狀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慢性逆流</w:t>
      </w:r>
    </w:p>
    <w:p w:rsidR="00C0222D" w:rsidRDefault="00C0222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吸入性肺炎</w:t>
      </w:r>
    </w:p>
    <w:p w:rsidR="00C0222D" w:rsidRDefault="00C0222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支氣管炎</w:t>
      </w:r>
    </w:p>
    <w:p w:rsidR="00C0222D" w:rsidRDefault="00C0222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慢性食道炎</w:t>
      </w:r>
    </w:p>
    <w:p w:rsidR="00C0222D" w:rsidRDefault="00C0222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增加鱗狀細胞癌風險</w:t>
      </w:r>
    </w:p>
    <w:p w:rsidR="00C0222D" w:rsidRDefault="00C0222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內視鏡檢查（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Endoscopy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初步評估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用於排除胃賁門交界處的腫瘤或良性機械性狹窄，也可排除假性賁門弛緩不能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鋇餐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光檢查（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Barium swallow x-ray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C0222D" w:rsidRDefault="00C0222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表現為食道擴張、排空不良、氣液平面，以及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處的錐形變窄（呈現鳥嘴樣</w:t>
      </w:r>
      <w:r>
        <w:rPr>
          <w:rFonts w:ascii="微軟正黑體" w:eastAsia="微軟正黑體" w:hAnsi="微軟正黑體" w:cs="Calibri" w:hint="eastAsia"/>
          <w:color w:val="C00000"/>
        </w:rPr>
        <w:t>Bird beak sign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外觀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下方圖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偶爾會觀察到食道膈上憩室（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epiphrenic diverticulum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長期賁門弛緩不能的食道可能呈現乙狀結腸樣變形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食道測壓術（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Esophageal manometry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診斷標準是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鬆弛受損和蠕動消失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高解析度測壓術根據非蠕動食道的壓力模式，區分出三種賁門弛緩不能的亞型（經典型、食道受壓型、痙攣性賁門弛緩不能）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測壓術可以識別食道擴張和食物滯留之前的早期疾病，因此是最敏感的診斷測試</w:t>
      </w:r>
    </w:p>
    <w:p w:rsidR="00C0222D" w:rsidRDefault="00C0222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治療目的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壓力，以便重力和食道加壓可促進食道排空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蠕動無法恢復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藥物治療（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Pharmacologic therapies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：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硝酸鹽或鈣通道阻滯劑：進食前給藥，但由於其對血壓的影響應謹慎使用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肉毒桿菌毒素：在內視鏡引導下注射到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中，抑制神經末梢的乙醯膽鹼釋放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西地那非（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Sildenafil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）及其他磷酸二酯酶抑制劑：有效降低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壓力，但實用性限制了其在賁門弛緩不能中的臨床應用。</w:t>
      </w:r>
    </w:p>
    <w:p w:rsidR="00C0222D" w:rsidRDefault="00C0222D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介入性治療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氣球擴張術（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Pneumatic dilation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：一種內視鏡技術，使用非順應性圓柱形氣球擴張器，放置於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處並充氣至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3-4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公分直徑</w:t>
      </w:r>
    </w:p>
    <w:p w:rsidR="00C0222D" w:rsidRDefault="00C0222D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LES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</w:t>
      </w:r>
    </w:p>
    <w:p w:rsidR="00C0222D" w:rsidRDefault="00C0222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腹腔鏡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Heller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Laparoscopic Heller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：最常見的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achalasia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手術，通常與抗逆流手術（部分胃底折疊術）同時進行</w:t>
      </w:r>
    </w:p>
    <w:p w:rsidR="00C0222D" w:rsidRDefault="00C0222D">
      <w:pPr>
        <w:numPr>
          <w:ilvl w:val="3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經口內視鏡食道肌切開術（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Peroral esophageal myotomy, POEM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：一種內視鏡方法，在食道壁的黏膜下層創建一個通道，透過電燒截斷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LES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和遠端食道的環形肌。</w:t>
      </w:r>
    </w:p>
    <w:p w:rsidR="00C0222D" w:rsidRDefault="00C0222D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影像補充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鋇劑吞食攝影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)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050"/>
        <w:gridCol w:w="4300"/>
      </w:tblGrid>
      <w:tr w:rsidR="00000000">
        <w:trPr>
          <w:divId w:val="371272505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222D" w:rsidRDefault="00C0222D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Bird beak sign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222D" w:rsidRDefault="00C0222D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Corkskrew esophagus</w:t>
            </w:r>
          </w:p>
        </w:tc>
      </w:tr>
      <w:tr w:rsidR="00000000">
        <w:trPr>
          <w:divId w:val="371272505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222D" w:rsidRDefault="00C0222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3105150" cy="4572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222D" w:rsidRDefault="00C0222D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/>
                <w:color w:val="131314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32"/>
                <w:szCs w:val="32"/>
              </w:rPr>
              <w:t> 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222D" w:rsidRDefault="00C0222D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628900" cy="4572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222D" w:rsidRDefault="00C0222D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/>
                <w:color w:val="131314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32"/>
                <w:szCs w:val="32"/>
              </w:rPr>
              <w:t> </w:t>
            </w:r>
          </w:p>
        </w:tc>
      </w:tr>
      <w:tr w:rsidR="00000000">
        <w:trPr>
          <w:divId w:val="371272505"/>
        </w:trPr>
        <w:tc>
          <w:tcPr>
            <w:tcW w:w="5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222D" w:rsidRDefault="00C0222D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Achalasia</w:t>
            </w:r>
          </w:p>
        </w:tc>
        <w:tc>
          <w:tcPr>
            <w:tcW w:w="4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222D" w:rsidRDefault="00C0222D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8"/>
                <w:szCs w:val="28"/>
              </w:rPr>
              <w:t>Esophagus spasm</w:t>
            </w:r>
          </w:p>
        </w:tc>
      </w:tr>
    </w:tbl>
    <w:p w:rsidR="00C0222D" w:rsidRDefault="00C0222D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C0222D" w:rsidRDefault="00C0222D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C0222D" w:rsidRDefault="00C0222D">
      <w:pPr>
        <w:numPr>
          <w:ilvl w:val="1"/>
          <w:numId w:val="3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C0222D" w:rsidRDefault="00C0222D">
      <w:pPr>
        <w:numPr>
          <w:ilvl w:val="1"/>
          <w:numId w:val="3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Wikimedia</w:t>
      </w:r>
    </w:p>
    <w:p w:rsidR="00C0222D" w:rsidRDefault="00C0222D">
      <w:pPr>
        <w:pStyle w:val="Web"/>
        <w:spacing w:before="0" w:beforeAutospacing="0" w:after="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C0222D" w:rsidRDefault="00C0222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222D" w:rsidRDefault="00C0222D" w:rsidP="00C0222D">
      <w:r>
        <w:separator/>
      </w:r>
    </w:p>
  </w:endnote>
  <w:endnote w:type="continuationSeparator" w:id="0">
    <w:p w:rsidR="00C0222D" w:rsidRDefault="00C0222D" w:rsidP="00C02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222D" w:rsidRDefault="00C0222D" w:rsidP="00C0222D">
      <w:r>
        <w:separator/>
      </w:r>
    </w:p>
  </w:footnote>
  <w:footnote w:type="continuationSeparator" w:id="0">
    <w:p w:rsidR="00C0222D" w:rsidRDefault="00C0222D" w:rsidP="00C02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039F9"/>
    <w:multiLevelType w:val="multilevel"/>
    <w:tmpl w:val="78D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067536"/>
    <w:multiLevelType w:val="multilevel"/>
    <w:tmpl w:val="336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F86CC7"/>
    <w:multiLevelType w:val="multilevel"/>
    <w:tmpl w:val="AEE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0388749">
    <w:abstractNumId w:val="1"/>
  </w:num>
  <w:num w:numId="2" w16cid:durableId="46147407">
    <w:abstractNumId w:val="0"/>
  </w:num>
  <w:num w:numId="3" w16cid:durableId="340201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2D"/>
    <w:rsid w:val="006E4661"/>
    <w:rsid w:val="00C0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951783-5770-4A91-987F-514FA514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22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222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022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222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72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