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78FA" w:rsidRDefault="00D678FA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大綱架構</w:t>
      </w:r>
    </w:p>
    <w:p w:rsidR="00D678FA" w:rsidRDefault="00D678FA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29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D678FA" w:rsidRDefault="00D678F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11:53</w:t>
      </w:r>
    </w:p>
    <w:p w:rsidR="00D678FA" w:rsidRDefault="00D678F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678FA" w:rsidRDefault="00D678F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皮膚科：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皮膚組織構造及生理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蘇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)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感染性皮膚病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蘇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細菌傳染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病毒感染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Sexually transmitted disease(STD)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Parasites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Fungus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水泡疾病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天疱瘡</w:t>
      </w:r>
      <w:r>
        <w:rPr>
          <w:rFonts w:ascii="微軟正黑體" w:eastAsia="微軟正黑體" w:hAnsi="微軟正黑體" w:cs="Calibri" w:hint="eastAsia"/>
          <w:sz w:val="22"/>
          <w:szCs w:val="22"/>
        </w:rPr>
        <w:t>(Pemphigus)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類天疱瘡</w:t>
      </w:r>
      <w:r>
        <w:rPr>
          <w:rFonts w:ascii="微軟正黑體" w:eastAsia="微軟正黑體" w:hAnsi="微軟正黑體" w:cs="Calibri" w:hint="eastAsia"/>
          <w:sz w:val="22"/>
          <w:szCs w:val="22"/>
        </w:rPr>
        <w:t>(Bullous pemphigoid, BP)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Paraneoplastic pemphigus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Dermatitis herpetiformis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緩發性皮膚病變紫質症</w:t>
      </w:r>
      <w:r>
        <w:rPr>
          <w:rFonts w:ascii="微軟正黑體" w:eastAsia="微軟正黑體" w:hAnsi="微軟正黑體" w:cs="Calibri" w:hint="eastAsia"/>
          <w:sz w:val="22"/>
          <w:szCs w:val="22"/>
        </w:rPr>
        <w:t>(Porphyna cutanea tarda)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Linear lgA dermatosis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自體免疫性疾病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川崎氏症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皮肌炎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多發性肌炎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紅斑性狼瘡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硬皮症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Behqet's disease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類過敏性紫斑症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移植體對抗宿主疾病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(Graft-versus-Host disease)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過敏性血管炎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(Hypersensitivity vasculitis)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皮膚炎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濕疹和炎症性疾病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蘇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蕁麻疹和血管神經性水腫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接觸性皮膚炎</w:t>
      </w:r>
      <w:r>
        <w:rPr>
          <w:rFonts w:ascii="微軟正黑體" w:eastAsia="微軟正黑體" w:hAnsi="微軟正黑體" w:cs="Calibri" w:hint="eastAsia"/>
          <w:sz w:val="22"/>
          <w:szCs w:val="22"/>
        </w:rPr>
        <w:t>(Contact dermatitis)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異位性皮膚炎</w:t>
      </w:r>
      <w:r>
        <w:rPr>
          <w:rFonts w:ascii="微軟正黑體" w:eastAsia="微軟正黑體" w:hAnsi="微軟正黑體" w:cs="Calibri" w:hint="eastAsia"/>
          <w:sz w:val="22"/>
          <w:szCs w:val="22"/>
        </w:rPr>
        <w:t>(Atopic dermatitis)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脂漏性皮膚炎</w:t>
      </w:r>
      <w:r>
        <w:rPr>
          <w:rFonts w:ascii="微軟正黑體" w:eastAsia="微軟正黑體" w:hAnsi="微軟正黑體" w:cs="Calibri" w:hint="eastAsia"/>
          <w:sz w:val="22"/>
          <w:szCs w:val="22"/>
        </w:rPr>
        <w:t>(Seborrheic dermatitis)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缺脂性皮膚炎</w:t>
      </w:r>
      <w:r>
        <w:rPr>
          <w:rFonts w:ascii="微軟正黑體" w:eastAsia="微軟正黑體" w:hAnsi="微軟正黑體" w:cs="Calibri" w:hint="eastAsia"/>
          <w:sz w:val="22"/>
          <w:szCs w:val="22"/>
        </w:rPr>
        <w:t>(Asteatotic eczema)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扁平苔癬</w:t>
      </w:r>
      <w:r>
        <w:rPr>
          <w:rFonts w:ascii="微軟正黑體" w:eastAsia="微軟正黑體" w:hAnsi="微軟正黑體" w:cs="Calibri" w:hint="eastAsia"/>
          <w:sz w:val="22"/>
          <w:szCs w:val="22"/>
        </w:rPr>
        <w:t>(Lichen planus)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白色糠疹</w:t>
      </w:r>
      <w:r>
        <w:rPr>
          <w:rFonts w:ascii="微軟正黑體" w:eastAsia="微軟正黑體" w:hAnsi="微軟正黑體" w:cs="Calibri" w:hint="eastAsia"/>
          <w:sz w:val="22"/>
          <w:szCs w:val="22"/>
        </w:rPr>
        <w:t>(Pityriasis alba)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藥物疹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固定性藥物疹</w:t>
      </w:r>
      <w:r>
        <w:rPr>
          <w:rFonts w:ascii="微軟正黑體" w:eastAsia="微軟正黑體" w:hAnsi="微軟正黑體" w:cs="Calibri" w:hint="eastAsia"/>
          <w:sz w:val="22"/>
          <w:szCs w:val="22"/>
        </w:rPr>
        <w:t>(Fixed drug eruption)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史帝芬強生症候群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(Stevens-Johnson syndrome, SJS)</w:t>
      </w:r>
      <w:r>
        <w:rPr>
          <w:rFonts w:ascii="微軟正黑體" w:eastAsia="微軟正黑體" w:hAnsi="微軟正黑體" w:cs="Calibri" w:hint="eastAsia"/>
          <w:sz w:val="22"/>
          <w:szCs w:val="22"/>
        </w:rPr>
        <w:t>與毒性表皮壞死溶解症</w:t>
      </w:r>
      <w:r>
        <w:rPr>
          <w:rFonts w:ascii="微軟正黑體" w:eastAsia="微軟正黑體" w:hAnsi="微軟正黑體" w:cs="Calibri" w:hint="eastAsia"/>
          <w:sz w:val="22"/>
          <w:szCs w:val="22"/>
        </w:rPr>
        <w:t>(Toxic epidermal necrolysis, TEN)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結節性紅斑</w:t>
      </w:r>
      <w:r>
        <w:rPr>
          <w:rFonts w:ascii="微軟正黑體" w:eastAsia="微軟正黑體" w:hAnsi="微軟正黑體" w:cs="Calibri" w:hint="eastAsia"/>
          <w:sz w:val="22"/>
          <w:szCs w:val="22"/>
        </w:rPr>
        <w:t>(Erythema nodosum)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乾癬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皮膚色素病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亭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皮膚色素概論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痣</w:t>
      </w:r>
      <w:r>
        <w:rPr>
          <w:rFonts w:ascii="微軟正黑體" w:eastAsia="微軟正黑體" w:hAnsi="微軟正黑體" w:cs="Calibri" w:hint="eastAsia"/>
          <w:sz w:val="22"/>
          <w:szCs w:val="22"/>
        </w:rPr>
        <w:t>(Nevus)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雀斑</w:t>
      </w:r>
      <w:r>
        <w:rPr>
          <w:rFonts w:ascii="微軟正黑體" w:eastAsia="微軟正黑體" w:hAnsi="微軟正黑體" w:cs="Calibri" w:hint="eastAsia"/>
          <w:sz w:val="22"/>
          <w:szCs w:val="22"/>
        </w:rPr>
        <w:t>(Freckle)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曬斑</w:t>
      </w:r>
      <w:r>
        <w:rPr>
          <w:rFonts w:ascii="微軟正黑體" w:eastAsia="微軟正黑體" w:hAnsi="微軟正黑體" w:cs="Calibri" w:hint="eastAsia"/>
          <w:sz w:val="22"/>
          <w:szCs w:val="22"/>
        </w:rPr>
        <w:t>(Solar lentigo)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肝斑</w:t>
      </w:r>
      <w:r>
        <w:rPr>
          <w:rFonts w:ascii="微軟正黑體" w:eastAsia="微軟正黑體" w:hAnsi="微軟正黑體" w:cs="Calibri" w:hint="eastAsia"/>
          <w:sz w:val="22"/>
          <w:szCs w:val="22"/>
        </w:rPr>
        <w:t>(Melasma/Chloasma)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白化症</w:t>
      </w:r>
      <w:r>
        <w:rPr>
          <w:rFonts w:ascii="微軟正黑體" w:eastAsia="微軟正黑體" w:hAnsi="微軟正黑體" w:cs="Calibri" w:hint="eastAsia"/>
          <w:sz w:val="22"/>
          <w:szCs w:val="22"/>
        </w:rPr>
        <w:t>(Albinism)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白斑</w:t>
      </w:r>
      <w:r>
        <w:rPr>
          <w:rFonts w:ascii="微軟正黑體" w:eastAsia="微軟正黑體" w:hAnsi="微軟正黑體" w:cs="Calibri" w:hint="eastAsia"/>
          <w:sz w:val="22"/>
          <w:szCs w:val="22"/>
        </w:rPr>
        <w:t>(Vitiligo)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皮膚腫瘤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皮膚增生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儒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嬰兒血管瘤</w:t>
      </w:r>
      <w:r>
        <w:rPr>
          <w:rFonts w:ascii="微軟正黑體" w:eastAsia="微軟正黑體" w:hAnsi="微軟正黑體" w:cs="Calibri" w:hint="eastAsia"/>
          <w:sz w:val="22"/>
          <w:szCs w:val="22"/>
        </w:rPr>
        <w:t>(Hemangioma of infancy)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葡萄酒斑</w:t>
      </w:r>
      <w:r>
        <w:rPr>
          <w:rFonts w:ascii="微軟正黑體" w:eastAsia="微軟正黑體" w:hAnsi="微軟正黑體" w:cs="Calibri" w:hint="eastAsia"/>
          <w:sz w:val="22"/>
          <w:szCs w:val="22"/>
        </w:rPr>
        <w:t>(Port-wine stain)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化膿性肉芽腫</w:t>
      </w:r>
      <w:r>
        <w:rPr>
          <w:rFonts w:ascii="微軟正黑體" w:eastAsia="微軟正黑體" w:hAnsi="微軟正黑體" w:cs="Calibri" w:hint="eastAsia"/>
          <w:sz w:val="22"/>
          <w:szCs w:val="22"/>
        </w:rPr>
        <w:t>(Pyogenic granuloma)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汗管瘤</w:t>
      </w:r>
      <w:r>
        <w:rPr>
          <w:rFonts w:ascii="微軟正黑體" w:eastAsia="微軟正黑體" w:hAnsi="微軟正黑體" w:cs="Calibri" w:hint="eastAsia"/>
          <w:sz w:val="22"/>
          <w:szCs w:val="22"/>
        </w:rPr>
        <w:t>(Syringoma)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脂漏性角化症</w:t>
      </w:r>
      <w:r>
        <w:rPr>
          <w:rFonts w:ascii="微軟正黑體" w:eastAsia="微軟正黑體" w:hAnsi="微軟正黑體" w:cs="Calibri" w:hint="eastAsia"/>
          <w:sz w:val="22"/>
          <w:szCs w:val="22"/>
        </w:rPr>
        <w:t>(Seborrheic keratosis)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光化性角化症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(Actinic </w:t>
      </w:r>
      <w:r>
        <w:rPr>
          <w:rFonts w:ascii="微軟正黑體" w:eastAsia="微軟正黑體" w:hAnsi="微軟正黑體" w:cs="Calibri" w:hint="eastAsia"/>
          <w:sz w:val="22"/>
          <w:szCs w:val="22"/>
        </w:rPr>
        <w:t>keratosis)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砷中毒角化症</w:t>
      </w:r>
      <w:r>
        <w:rPr>
          <w:rFonts w:ascii="微軟正黑體" w:eastAsia="微軟正黑體" w:hAnsi="微軟正黑體" w:cs="Calibri" w:hint="eastAsia"/>
          <w:sz w:val="22"/>
          <w:szCs w:val="22"/>
        </w:rPr>
        <w:t>(Arsenical keratosis)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角化棘皮瘤</w:t>
      </w:r>
      <w:r>
        <w:rPr>
          <w:rFonts w:ascii="微軟正黑體" w:eastAsia="微軟正黑體" w:hAnsi="微軟正黑體" w:cs="Calibri" w:hint="eastAsia"/>
          <w:sz w:val="22"/>
          <w:szCs w:val="22"/>
        </w:rPr>
        <w:t>(Keratoacanthoma)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黑色素細胞瘤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(Melanoma)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基底細胞癌</w:t>
      </w:r>
      <w:r>
        <w:rPr>
          <w:rFonts w:ascii="微軟正黑體" w:eastAsia="微軟正黑體" w:hAnsi="微軟正黑體" w:cs="Calibri" w:hint="eastAsia"/>
          <w:sz w:val="22"/>
          <w:szCs w:val="22"/>
        </w:rPr>
        <w:t>(Basal cell carcinoma, BCC)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狀上皮細胞癌</w:t>
      </w:r>
      <w:r>
        <w:rPr>
          <w:rFonts w:ascii="微軟正黑體" w:eastAsia="微軟正黑體" w:hAnsi="微軟正黑體" w:cs="Calibri" w:hint="eastAsia"/>
          <w:sz w:val="22"/>
          <w:szCs w:val="22"/>
        </w:rPr>
        <w:t>(squamous cell carcinoma)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波文氏症</w:t>
      </w:r>
      <w:r>
        <w:rPr>
          <w:rFonts w:ascii="微軟正黑體" w:eastAsia="微軟正黑體" w:hAnsi="微軟正黑體" w:cs="Calibri" w:hint="eastAsia"/>
          <w:sz w:val="22"/>
          <w:szCs w:val="22"/>
        </w:rPr>
        <w:t>(Bowen's disease)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卡波西氏肉瘤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(Kaposi's sarcoma, KS)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蕈狀肉芽腫</w:t>
      </w:r>
      <w:r>
        <w:rPr>
          <w:rFonts w:ascii="微軟正黑體" w:eastAsia="微軟正黑體" w:hAnsi="微軟正黑體" w:cs="Calibri" w:hint="eastAsia"/>
          <w:sz w:val="22"/>
          <w:szCs w:val="22"/>
        </w:rPr>
        <w:t>(Mycosis fungoides)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先天性疾病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亭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</w:rPr>
        <w:t>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Peutz-Jeghers syndrome(PJS)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神經纖維瘤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(Neurofibromatosis)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結節性硬化症</w:t>
      </w:r>
      <w:r>
        <w:rPr>
          <w:rFonts w:ascii="微軟正黑體" w:eastAsia="微軟正黑體" w:hAnsi="微軟正黑體" w:cs="Calibri" w:hint="eastAsia"/>
          <w:sz w:val="22"/>
          <w:szCs w:val="22"/>
        </w:rPr>
        <w:t>(Tuberous sclerosis, TSC)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尋常性魚鱗癬</w:t>
      </w:r>
      <w:r>
        <w:rPr>
          <w:rFonts w:ascii="微軟正黑體" w:eastAsia="微軟正黑體" w:hAnsi="微軟正黑體" w:cs="Calibri" w:hint="eastAsia"/>
          <w:sz w:val="22"/>
          <w:szCs w:val="22"/>
        </w:rPr>
        <w:t>(Ichthyosis vulgaris)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Darier's disease</w:t>
      </w:r>
    </w:p>
    <w:p w:rsidR="00D678FA" w:rsidRDefault="00D678F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精神科：</w:t>
      </w:r>
    </w:p>
    <w:p w:rsidR="00D678FA" w:rsidRDefault="00D678FA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精神健康評估（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Psychiatric Assessment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歷史（</w:t>
      </w:r>
      <w:r>
        <w:rPr>
          <w:rFonts w:ascii="微軟正黑體" w:eastAsia="微軟正黑體" w:hAnsi="微軟正黑體" w:cs="Calibri" w:hint="eastAsia"/>
          <w:sz w:val="22"/>
          <w:szCs w:val="22"/>
        </w:rPr>
        <w:t>History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hyperlink r:id="rId7" w:anchor="🧠|Mental status examination(MSE)&amp;section-id={EAD223C3-D133-41C0-BC9F-205654D43FF3}&amp;page-id={C63DFCAE-B0A9-4CF6-B137-2F9F6A31B12D}&amp;end&amp;base-path=https://d.docs.live.net/56ce32fba64785ca/臨床筆記/Psychy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精神狀態檢查（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Mental Status Exam, MSE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）</w:t>
        </w:r>
      </w:hyperlink>
    </w:p>
    <w:p w:rsidR="00D678FA" w:rsidRDefault="00D678FA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評估和計畫（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Assessment and Plan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D678FA" w:rsidRDefault="00D678FA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hyperlink r:id="rId8" w:anchor="🩺|自殺行為與自傷&amp;section-id={EAD223C3-D133-41C0-BC9F-205654D43FF3}&amp;page-id={58700E62-0D77-4C37-A570-5A1B60A15E12}&amp;end&amp;base-path=https://d.docs.live.net/56ce32fba64785ca/臨床筆記/Psychy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自殺（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Suicide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）</w:t>
        </w:r>
      </w:hyperlink>
    </w:p>
    <w:p w:rsidR="00D678FA" w:rsidRDefault="00D678FA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Secondary psychological disorder(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優先排除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p w:rsidR="00D678FA" w:rsidRDefault="00D678FA">
      <w:pPr>
        <w:numPr>
          <w:ilvl w:val="3"/>
          <w:numId w:val="5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hyperlink r:id="rId9" w:anchor="🩺|譫妄(Delirium)與失智症(Dementia)&amp;section-id={EAD223C3-D133-41C0-BC9F-205654D43FF3}&amp;page-id={771BF595-E4A9-49DF-A5CA-BE820533263E}&amp;end&amp;base-path=https://d.docs.live.net/56ce32fba64785ca/臨床筆記/Psychy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器質性精神病：神經認知障礙（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Neurocognitive Disorders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）</w:t>
        </w:r>
      </w:hyperlink>
    </w:p>
    <w:p w:rsidR="00D678FA" w:rsidRDefault="00D678FA">
      <w:pPr>
        <w:numPr>
          <w:ilvl w:val="4"/>
          <w:numId w:val="5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譫妄（</w:t>
      </w:r>
      <w:r>
        <w:rPr>
          <w:rFonts w:ascii="微軟正黑體" w:eastAsia="微軟正黑體" w:hAnsi="微軟正黑體" w:cs="Calibri" w:hint="eastAsia"/>
          <w:sz w:val="22"/>
          <w:szCs w:val="22"/>
        </w:rPr>
        <w:t>Delirium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678FA" w:rsidRDefault="00D678FA">
      <w:pPr>
        <w:numPr>
          <w:ilvl w:val="4"/>
          <w:numId w:val="5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主要神經認知障礙（</w:t>
      </w:r>
      <w:r>
        <w:rPr>
          <w:rFonts w:ascii="微軟正黑體" w:eastAsia="微軟正黑體" w:hAnsi="微軟正黑體" w:cs="Calibri" w:hint="eastAsia"/>
          <w:sz w:val="22"/>
          <w:szCs w:val="22"/>
        </w:rPr>
        <w:t>Major Neurocognitive Disorder / Dementia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678FA" w:rsidRDefault="00D678FA">
      <w:pPr>
        <w:numPr>
          <w:ilvl w:val="3"/>
          <w:numId w:val="5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hyperlink r:id="rId10" w:anchor="🩺|物質關聯疾患&amp;section-id={EAD223C3-D133-41C0-BC9F-205654D43FF3}&amp;page-id={8C758DA2-86DC-4636-A65F-6F59B5FA1527}&amp;end&amp;base-path=https://d.docs.live.net/56ce32fba64785ca/臨床筆記/Psychy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物質相關和成癮性障礙（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Substance-Related and Addictive Disorders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）</w:t>
        </w:r>
      </w:hyperlink>
    </w:p>
    <w:p w:rsidR="00D678FA" w:rsidRDefault="00D678FA">
      <w:pPr>
        <w:numPr>
          <w:ilvl w:val="4"/>
          <w:numId w:val="5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尼古丁（</w:t>
      </w:r>
      <w:r>
        <w:rPr>
          <w:rFonts w:ascii="微軟正黑體" w:eastAsia="微軟正黑體" w:hAnsi="微軟正黑體" w:cs="Calibri" w:hint="eastAsia"/>
          <w:sz w:val="22"/>
          <w:szCs w:val="22"/>
        </w:rPr>
        <w:t>Nicotine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678FA" w:rsidRDefault="00D678FA">
      <w:pPr>
        <w:numPr>
          <w:ilvl w:val="4"/>
          <w:numId w:val="5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酒精（</w:t>
      </w:r>
      <w:r>
        <w:rPr>
          <w:rFonts w:ascii="微軟正黑體" w:eastAsia="微軟正黑體" w:hAnsi="微軟正黑體" w:cs="Calibri" w:hint="eastAsia"/>
          <w:sz w:val="22"/>
          <w:szCs w:val="22"/>
        </w:rPr>
        <w:t>Alcohol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678FA" w:rsidRDefault="00D678FA">
      <w:pPr>
        <w:numPr>
          <w:ilvl w:val="4"/>
          <w:numId w:val="5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鴉片（</w:t>
      </w:r>
      <w:r>
        <w:rPr>
          <w:rFonts w:ascii="微軟正黑體" w:eastAsia="微軟正黑體" w:hAnsi="微軟正黑體" w:cs="Calibri" w:hint="eastAsia"/>
          <w:sz w:val="22"/>
          <w:szCs w:val="22"/>
        </w:rPr>
        <w:t>Opioids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678FA" w:rsidRDefault="00D678FA">
      <w:pPr>
        <w:numPr>
          <w:ilvl w:val="4"/>
          <w:numId w:val="5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安非他命（</w:t>
      </w:r>
      <w:r>
        <w:rPr>
          <w:rFonts w:ascii="微軟正黑體" w:eastAsia="微軟正黑體" w:hAnsi="微軟正黑體" w:cs="Calibri" w:hint="eastAsia"/>
          <w:sz w:val="22"/>
          <w:szCs w:val="22"/>
        </w:rPr>
        <w:t>Amphetamines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678FA" w:rsidRDefault="00D678FA">
      <w:pPr>
        <w:numPr>
          <w:ilvl w:val="4"/>
          <w:numId w:val="5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大麻（</w:t>
      </w:r>
      <w:r>
        <w:rPr>
          <w:rFonts w:ascii="微軟正黑體" w:eastAsia="微軟正黑體" w:hAnsi="微軟正黑體" w:cs="Calibri" w:hint="eastAsia"/>
          <w:sz w:val="22"/>
          <w:szCs w:val="22"/>
        </w:rPr>
        <w:t>Cannabis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678FA" w:rsidRDefault="00D678FA">
      <w:pPr>
        <w:numPr>
          <w:ilvl w:val="4"/>
          <w:numId w:val="5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迷幻藥（</w:t>
      </w:r>
      <w:r>
        <w:rPr>
          <w:rFonts w:ascii="微軟正黑體" w:eastAsia="微軟正黑體" w:hAnsi="微軟正黑體" w:cs="Calibri" w:hint="eastAsia"/>
          <w:sz w:val="22"/>
          <w:szCs w:val="22"/>
        </w:rPr>
        <w:t>Hallucinogens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678FA" w:rsidRDefault="00D678FA">
      <w:pPr>
        <w:numPr>
          <w:ilvl w:val="4"/>
          <w:numId w:val="5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俱樂部藥物（“</w:t>
      </w:r>
      <w:r>
        <w:rPr>
          <w:rFonts w:ascii="微軟正黑體" w:eastAsia="微軟正黑體" w:hAnsi="微軟正黑體" w:cs="Calibri" w:hint="eastAsia"/>
          <w:sz w:val="22"/>
          <w:szCs w:val="22"/>
        </w:rPr>
        <w:t>Club Drugs</w:t>
      </w:r>
      <w:r>
        <w:rPr>
          <w:rFonts w:ascii="微軟正黑體" w:eastAsia="微軟正黑體" w:hAnsi="微軟正黑體" w:cs="Calibri" w:hint="eastAsia"/>
          <w:sz w:val="22"/>
          <w:szCs w:val="22"/>
        </w:rPr>
        <w:t>”）</w:t>
      </w:r>
    </w:p>
    <w:p w:rsidR="00D678FA" w:rsidRDefault="00D678FA">
      <w:pPr>
        <w:numPr>
          <w:ilvl w:val="4"/>
          <w:numId w:val="5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可卡因（</w:t>
      </w:r>
      <w:r>
        <w:rPr>
          <w:rFonts w:ascii="微軟正黑體" w:eastAsia="微軟正黑體" w:hAnsi="微軟正黑體" w:cs="Calibri" w:hint="eastAsia"/>
          <w:sz w:val="22"/>
          <w:szCs w:val="22"/>
        </w:rPr>
        <w:t>Cocaine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D678FA" w:rsidRDefault="00D678FA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hyperlink r:id="rId11" w:anchor="思覺失調症(Schizophrenia)&amp;section-id={EAD223C3-D133-41C0-BC9F-205654D43FF3}&amp;page-id={D56CA3FB-AD64-4EEE-A790-10F85DCF77B0}&amp;end&amp;base-path=https://d.docs.live.net/56ce32fba64785ca/臨床筆記/Psychy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精神障礙（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Psychotic Disorders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）</w:t>
        </w:r>
      </w:hyperlink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characterized by a significant impairment in reality testing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精神分裂症（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Schizophrenia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短暫性精神分裂症（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Schizophreniform Disorder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短暫性精神病性疾患（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Brief Psychotic Disorder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情感性精神病性疾患（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Schizoaffective Disorder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妄想性障礙（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Delusional Disorder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[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可參考</w:t>
      </w:r>
      <w:hyperlink r:id="rId12" w:anchor="🧠|Mental status examination(MSE)&amp;section-id={EAD223C3-D133-41C0-BC9F-205654D43FF3}&amp;page-id={C63DFCAE-B0A9-4CF6-B137-2F9F6A31B12D}&amp;end&amp;base-path=https://d.docs.live.net/56ce32fba64785ca/臨床筆記/Psychy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MSE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細項</w:t>
        </w:r>
      </w:hyperlink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]</w:t>
      </w:r>
    </w:p>
    <w:p w:rsidR="00D678FA" w:rsidRDefault="00D678FA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hyperlink r:id="rId13" w:anchor="情緒障礙疾患(mood disorder)&amp;section-id={EAD223C3-D133-41C0-BC9F-205654D43FF3}&amp;page-id={92228DB5-2D04-DD44-B6E0-BD5980B0BD3C}&amp;end&amp;base-path=https://d.docs.live.net/56ce32fba64785ca/臨床筆記/Psychy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情緒障礙（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Mood Disorders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）</w:t>
        </w:r>
      </w:hyperlink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情緒發作（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Mood Episodes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hyperlink r:id="rId14" w:anchor="🩺|情緒障礙疾患(mood%20disorder)&amp;section-id={EAD223C3-D133-41C0-BC9F-205654D43FF3}&amp;page-id={92228DB5-2D04-DD44-B6E0-BD5980B0BD3C}&amp;object-id={B3288D29-C608-2E9E-B53E-A3C37703D30F}&amp;2E&amp;base-path=https://d.docs.live.net/56ce32fba64785ca/臨床筆記/Psychy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抑鬱症（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Depressive Disorders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）</w:t>
        </w:r>
      </w:hyperlink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產後情緒障礙（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Postpartum Mood Disorders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hyperlink r:id="rId15" w:anchor="🩺|情緒障礙疾患(mood%20disorder)&amp;section-id={EAD223C3-D133-41C0-BC9F-205654D43FF3}&amp;page-id={92228DB5-2D04-DD44-B6E0-BD5980B0BD3C}&amp;object-id={B3288D29-C608-2E9E-B53E-A3C37703D30F}&amp;1A&amp;base-path=https://d.docs.live.net/56ce32fba64785ca/臨床筆記/Psychy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躁鬱症（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Bipolar Disorders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）</w:t>
        </w:r>
      </w:hyperlink>
    </w:p>
    <w:p w:rsidR="00D678FA" w:rsidRDefault="00D678FA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焦慮障礙（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Anxiety Disorders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恐慌發作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(Panic attack)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恐慌症（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Panic Disorder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廣場恐懼症（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Agoraphobia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廣泛性焦慮症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(Generalized Anxiety Disorde, GAD)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 xml:space="preserve">[cf. </w:t>
      </w:r>
      <w:hyperlink r:id="rId16" w:anchor="🩺|情緒障礙疾患(mood%20disorder)&amp;section-id={EAD223C3-D133-41C0-BC9F-205654D43FF3}&amp;page-id={92228DB5-2D04-DD44-B6E0-BD5980B0BD3C}&amp;object-id={B3288D29-C608-2E9E-B53E-A3C37703D30F}&amp;32&amp;base-path=https://d.docs.live.net/56CE32FBA64785CA/臨床筆記/Psychy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MDD</w:t>
        </w:r>
      </w:hyperlink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]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社交焦慮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(Social Anxiety)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恐懼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畏懼症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(Phobic Disorders)</w:t>
      </w:r>
    </w:p>
    <w:p w:rsidR="00D678FA" w:rsidRDefault="00D678FA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強迫症及相關障礙（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Obsessive-Compulsive and Related Disorders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強迫症（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Obsessive-Compulsive Disorder, OCD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相關障礙（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Related Disorders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創傷和壓力相關障礙（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Trauma- and Stressor-Related Disorders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急性壓力障礙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(Acute stress disorder)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創傷後壓力症候群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(Post-Traumatic Stress Disorder, PTSD)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適應障礙（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Adjustment Disorder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哀傷（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Breavement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身體症狀和相關障礙（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Somatic Symptom and Related Disorders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無意識的產生症狀</w:t>
      </w:r>
    </w:p>
    <w:p w:rsidR="00D678FA" w:rsidRDefault="00D678FA">
      <w:pPr>
        <w:numPr>
          <w:ilvl w:val="4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身體症狀障礙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(Somatic Symptom Disorder)</w:t>
      </w:r>
    </w:p>
    <w:p w:rsidR="00D678FA" w:rsidRDefault="00D678FA">
      <w:pPr>
        <w:numPr>
          <w:ilvl w:val="4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慮病症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(Hypochondriasis)=illness anxiety disorder</w:t>
      </w:r>
    </w:p>
    <w:p w:rsidR="00D678FA" w:rsidRDefault="00D678FA">
      <w:pPr>
        <w:numPr>
          <w:ilvl w:val="4"/>
          <w:numId w:val="3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轉化障礙</w:t>
      </w:r>
      <w:r>
        <w:rPr>
          <w:rFonts w:ascii="微軟正黑體" w:eastAsia="微軟正黑體" w:hAnsi="微軟正黑體" w:cs="Calibri" w:hint="eastAsia"/>
          <w:sz w:val="22"/>
          <w:szCs w:val="22"/>
        </w:rPr>
        <w:t>=</w:t>
      </w:r>
      <w:r>
        <w:rPr>
          <w:rFonts w:ascii="微軟正黑體" w:eastAsia="微軟正黑體" w:hAnsi="微軟正黑體" w:cs="Calibri" w:hint="eastAsia"/>
          <w:sz w:val="22"/>
          <w:szCs w:val="22"/>
        </w:rPr>
        <w:t>功能性神經症狀障礙</w:t>
      </w:r>
      <w:r>
        <w:rPr>
          <w:rFonts w:ascii="微軟正黑體" w:eastAsia="微軟正黑體" w:hAnsi="微軟正黑體" w:cs="Calibri" w:hint="eastAsia"/>
          <w:sz w:val="22"/>
          <w:szCs w:val="22"/>
        </w:rPr>
        <w:t>(Conversion Disorder=Functional Neurological Symptom Disorder)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有意識的產生症狀</w:t>
      </w:r>
    </w:p>
    <w:p w:rsidR="00D678FA" w:rsidRDefault="00D678FA">
      <w:pPr>
        <w:numPr>
          <w:ilvl w:val="4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詐病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(malingering)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D678FA" w:rsidRDefault="00D678FA">
      <w:pPr>
        <w:numPr>
          <w:ilvl w:val="4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佯病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(factitious disorder)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D678FA" w:rsidRDefault="00D678FA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解離性障礙（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Dissociative Disorders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D678FA" w:rsidRDefault="00D678FA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睡眠障礙（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Sleep Disorders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(parasomnia(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異睡症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))</w:t>
      </w:r>
    </w:p>
    <w:p w:rsidR="00D678FA" w:rsidRDefault="00D678FA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性與性別（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Sexuality and Gender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性別焦慮（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Gender Dysphoria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異常性愛行為障礙（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Paraphilic Disorders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性成癮（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Sexual Addiction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性功能障礙（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Sexual Dysfunction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進食障礙（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Eating Disorders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厭食症（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Anorexia Nervosa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暴食症（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Bulimia Nervosa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嗜食症（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Binge-Eating Disorder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迴避節制型攝食症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(Avoidant restrictive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Food Intake Disorder, ARFID)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異食症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(Pica)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反芻症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(Rumination disorder)</w:t>
      </w:r>
    </w:p>
    <w:p w:rsidR="00D678FA" w:rsidRDefault="00D678FA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人格障礙（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Personality Disorders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群</w:t>
      </w:r>
    </w:p>
    <w:p w:rsidR="00D678FA" w:rsidRDefault="00D678FA">
      <w:pPr>
        <w:numPr>
          <w:ilvl w:val="4"/>
          <w:numId w:val="3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妄想性</w:t>
      </w:r>
    </w:p>
    <w:p w:rsidR="00D678FA" w:rsidRDefault="00D678FA">
      <w:pPr>
        <w:numPr>
          <w:ilvl w:val="4"/>
          <w:numId w:val="3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類分裂性</w:t>
      </w:r>
    </w:p>
    <w:p w:rsidR="00D678FA" w:rsidRDefault="00D678FA">
      <w:pPr>
        <w:numPr>
          <w:ilvl w:val="4"/>
          <w:numId w:val="3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分裂性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群</w:t>
      </w:r>
    </w:p>
    <w:p w:rsidR="00D678FA" w:rsidRDefault="00D678FA">
      <w:pPr>
        <w:numPr>
          <w:ilvl w:val="4"/>
          <w:numId w:val="3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反社會性</w:t>
      </w:r>
    </w:p>
    <w:p w:rsidR="00D678FA" w:rsidRDefault="00D678FA">
      <w:pPr>
        <w:numPr>
          <w:ilvl w:val="4"/>
          <w:numId w:val="3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邊緣性</w:t>
      </w:r>
    </w:p>
    <w:p w:rsidR="00D678FA" w:rsidRDefault="00D678FA">
      <w:pPr>
        <w:numPr>
          <w:ilvl w:val="4"/>
          <w:numId w:val="3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戲劇性</w:t>
      </w:r>
    </w:p>
    <w:p w:rsidR="00D678FA" w:rsidRDefault="00D678FA">
      <w:pPr>
        <w:numPr>
          <w:ilvl w:val="4"/>
          <w:numId w:val="3"/>
        </w:numPr>
        <w:textAlignment w:val="center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自戀性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群</w:t>
      </w:r>
    </w:p>
    <w:p w:rsidR="00D678FA" w:rsidRDefault="00D678FA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hyperlink r:id="rId17" w:anchor="🩺|兒童青少年精神醫學&amp;section-id={EAD223C3-D133-41C0-BC9F-205654D43FF3}&amp;page-id={41546AD3-50EC-4C71-AF8C-3C89977D22E7}&amp;end&amp;base-path=https://d.docs.live.net/56ce32fba64785ca/臨床筆記/Psychy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兒童精神醫學（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Child Psychiatry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）</w:t>
        </w:r>
      </w:hyperlink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發展概念（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Developmental Concepts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兒童和青少年的情緒障礙（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Mood Disorders in Children and Adolescents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兒童和青少年的焦慮障礙（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Anxiety Disorders in Children and Adolescents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hyperlink r:id="rId18" w:anchor="🩺|兒童青少年精神醫學&amp;section-id={EAD223C3-D133-41C0-BC9F-205654D43FF3}&amp;page-id={41546AD3-50EC-4C71-AF8C-3C89977D22E7}&amp;end&amp;base-path=https://d.docs.live.net/56ce32fba64785ca/臨床筆記/Psychy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神經發育障礙（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Neurodevelopmental Disorders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）</w:t>
        </w:r>
      </w:hyperlink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自閉症譜系障礙（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Autism Spectrum Disorder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注意力不足過動症（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Attention Deficit Hyperactivity Disorder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衝動控制和行為障礙（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Disruptive, Impulse Control, and Conduct Disorder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）：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反抗性違抗症（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Oppositional Defiant Disorder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行為障礙（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Conduct Disorder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間歇性爆發性障礙（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Intermittent Explosive Disorder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心理治療（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Psychotherapy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D678FA" w:rsidRDefault="00D678FA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hyperlink r:id="rId19" w:anchor="💊|藥物統整&amp;section-id={EAD223C3-D133-41C0-BC9F-205654D43FF3}&amp;page-id={5B56A277-5CA7-4AA4-8E10-E2CF03694426}&amp;end&amp;base-path=https://d.docs.live.net/56ce32fba64785ca/臨床筆記/Psychy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藥物治療（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Pharmacotherapy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）</w:t>
        </w:r>
      </w:hyperlink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抗精神病藥（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Antipsychotics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抗抑鬱藥（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Antidepressants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情緒穩定劑（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Mood Stabilizers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抗焦慮藥（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Anxiolytics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2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身體治療（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Somatic Therapies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電抽搐治療（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Electroconvulsive Therapy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重複性磁刺激治療（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Repetitive Transcranial Magnetic Stimulation / rTMS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磁性發作治療（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Magnetic Seizure Therapy / Experimental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神經外科治療（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Neurosurgical Treatments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numPr>
          <w:ilvl w:val="3"/>
          <w:numId w:val="3"/>
        </w:numPr>
        <w:textAlignment w:val="center"/>
        <w:rPr>
          <w:rFonts w:ascii="微軟正黑體" w:eastAsia="微軟正黑體" w:hAnsi="微軟正黑體" w:cs="Calibri" w:hint="eastAsia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其他治療模式（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Other Therapy Modalities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D678FA" w:rsidRDefault="00D678FA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678FA" w:rsidRDefault="00D678FA">
      <w:pPr>
        <w:numPr>
          <w:ilvl w:val="1"/>
          <w:numId w:val="6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678FA" w:rsidRDefault="00D678F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NEURO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神經學檢查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神經解剖學複習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神經學檢查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神經學特殊檢查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癲癇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背景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分類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抗癲癇藥物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(Anti-EpilepticDrug=AED)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頭痛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分類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原發性頭痛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次發性頭痛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頭暈、眩暈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中樞神經感染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腰椎穿刺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細菌性腦膜炎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神經性梅毒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黴菌腦膜炎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(FungalMeningitis)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中樞神經的病毒感染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庫賈氏病</w:t>
      </w:r>
      <w:r>
        <w:rPr>
          <w:rFonts w:ascii="微軟正黑體" w:eastAsia="微軟正黑體" w:hAnsi="微軟正黑體" w:cs="Calibri" w:hint="eastAsia"/>
          <w:sz w:val="22"/>
          <w:szCs w:val="22"/>
        </w:rPr>
        <w:t>(Creutzfeldt-JakobDisease,CJD)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中樞神經感染的腦電波</w:t>
      </w:r>
      <w:r>
        <w:rPr>
          <w:rFonts w:ascii="微軟正黑體" w:eastAsia="微軟正黑體" w:hAnsi="微軟正黑體" w:cs="Calibri" w:hint="eastAsia"/>
          <w:sz w:val="22"/>
          <w:szCs w:val="22"/>
        </w:rPr>
        <w:t>(EEG)</w:t>
      </w:r>
      <w:r>
        <w:rPr>
          <w:rFonts w:ascii="微軟正黑體" w:eastAsia="微軟正黑體" w:hAnsi="微軟正黑體" w:cs="Calibri" w:hint="eastAsia"/>
          <w:sz w:val="22"/>
          <w:szCs w:val="22"/>
        </w:rPr>
        <w:t>特徵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中風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缺血性腦中風</w:t>
      </w:r>
      <w:r>
        <w:rPr>
          <w:rFonts w:ascii="微軟正黑體" w:eastAsia="微軟正黑體" w:hAnsi="微軟正黑體" w:cs="Calibri" w:hint="eastAsia"/>
          <w:sz w:val="22"/>
          <w:szCs w:val="22"/>
        </w:rPr>
        <w:t>(IschemicStroke)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出血性腦中風</w:t>
      </w:r>
      <w:r>
        <w:rPr>
          <w:rFonts w:ascii="微軟正黑體" w:eastAsia="微軟正黑體" w:hAnsi="微軟正黑體" w:cs="Calibri" w:hint="eastAsia"/>
          <w:sz w:val="22"/>
          <w:szCs w:val="22"/>
        </w:rPr>
        <w:t>(HemorrhagicStroke)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大腦疾病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大腦皮質異常疾病：失智症</w:t>
      </w:r>
      <w:r>
        <w:rPr>
          <w:rFonts w:ascii="微軟正黑體" w:eastAsia="微軟正黑體" w:hAnsi="微軟正黑體" w:cs="Calibri" w:hint="eastAsia"/>
          <w:sz w:val="22"/>
          <w:szCs w:val="22"/>
        </w:rPr>
        <w:t>(Dementia)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基底核異常的疾病：動作障礙疾病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大腦代謝疾病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脊髓、周邊神經病變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基本神經學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運動神經元疾病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去髓鞘疾病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(DemyelinatingDisease)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糖尿病神經疾病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(DM Neuropathy)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肌肉病變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神經學背景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神經肌肉接合處疾病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(NeuromuscularJunctionDisease)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肌肉病變</w:t>
      </w:r>
      <w:r>
        <w:rPr>
          <w:rFonts w:ascii="微軟正黑體" w:eastAsia="微軟正黑體" w:hAnsi="微軟正黑體" w:cs="Calibri" w:hint="eastAsia"/>
          <w:sz w:val="22"/>
          <w:szCs w:val="22"/>
        </w:rPr>
        <w:t>(Muscular Disease)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低血鉀週期性肌無力症</w:t>
      </w:r>
      <w:r>
        <w:rPr>
          <w:rFonts w:ascii="微軟正黑體" w:eastAsia="微軟正黑體" w:hAnsi="微軟正黑體" w:cs="Calibri" w:hint="eastAsia"/>
          <w:sz w:val="22"/>
          <w:szCs w:val="22"/>
        </w:rPr>
        <w:t>(Hypokalemia periodic Paralysis)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多發性硬化症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(Multiple sclerosis)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Calibri" w:hAnsi="Calibri" w:cs="Calibri"/>
          <w:color w:val="2E75B5"/>
          <w:sz w:val="22"/>
          <w:szCs w:val="22"/>
        </w:rPr>
        <w:t> </w:t>
      </w:r>
    </w:p>
    <w:p w:rsidR="00D678FA" w:rsidRDefault="00D678F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復健科：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壓瘡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神經復健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[NEURO]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腦中風</w:t>
      </w:r>
      <w:r>
        <w:rPr>
          <w:rFonts w:ascii="微軟正黑體" w:eastAsia="微軟正黑體" w:hAnsi="微軟正黑體" w:cs="Calibri" w:hint="eastAsia"/>
          <w:sz w:val="22"/>
          <w:szCs w:val="22"/>
        </w:rPr>
        <w:t>(Cerebral vascular accident, CVA)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失語症</w:t>
      </w:r>
      <w:r>
        <w:rPr>
          <w:rFonts w:ascii="微軟正黑體" w:eastAsia="微軟正黑體" w:hAnsi="微軟正黑體" w:cs="Calibri" w:hint="eastAsia"/>
          <w:sz w:val="22"/>
          <w:szCs w:val="22"/>
        </w:rPr>
        <w:t>(Aphasia)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吞嚥困難</w:t>
      </w:r>
      <w:r>
        <w:rPr>
          <w:rFonts w:ascii="微軟正黑體" w:eastAsia="微軟正黑體" w:hAnsi="微軟正黑體" w:cs="Calibri" w:hint="eastAsia"/>
          <w:sz w:val="22"/>
          <w:szCs w:val="22"/>
        </w:rPr>
        <w:t>(Dysphagia)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半邊忽略</w:t>
      </w:r>
      <w:r>
        <w:rPr>
          <w:rFonts w:ascii="微軟正黑體" w:eastAsia="微軟正黑體" w:hAnsi="微軟正黑體" w:cs="Calibri" w:hint="eastAsia"/>
          <w:sz w:val="22"/>
          <w:szCs w:val="22"/>
        </w:rPr>
        <w:t>(Hemmeglect)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中風後肩疼痛</w:t>
      </w:r>
      <w:r>
        <w:rPr>
          <w:rFonts w:ascii="微軟正黑體" w:eastAsia="微軟正黑體" w:hAnsi="微軟正黑體" w:cs="Calibri" w:hint="eastAsia"/>
          <w:sz w:val="22"/>
          <w:szCs w:val="22"/>
        </w:rPr>
        <w:t>(Post stroke shoulder pain)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布朗松評估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(Brunnstrom stage)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垂足</w:t>
      </w:r>
      <w:r>
        <w:rPr>
          <w:rFonts w:ascii="微軟正黑體" w:eastAsia="微軟正黑體" w:hAnsi="微軟正黑體" w:cs="Calibri" w:hint="eastAsia"/>
          <w:sz w:val="22"/>
          <w:szCs w:val="22"/>
        </w:rPr>
        <w:t>(Drop foot)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高爾氏徵象</w:t>
      </w:r>
      <w:r>
        <w:rPr>
          <w:rFonts w:ascii="微軟正黑體" w:eastAsia="微軟正黑體" w:hAnsi="微軟正黑體" w:cs="Calibri" w:hint="eastAsia"/>
          <w:sz w:val="22"/>
          <w:szCs w:val="22"/>
        </w:rPr>
        <w:t>(Gower's sign)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翼狀肩胛</w:t>
      </w:r>
      <w:r>
        <w:rPr>
          <w:rFonts w:ascii="微軟正黑體" w:eastAsia="微軟正黑體" w:hAnsi="微軟正黑體" w:cs="Calibri" w:hint="eastAsia"/>
          <w:sz w:val="22"/>
          <w:szCs w:val="22"/>
        </w:rPr>
        <w:t>(Swinging scapula)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德式步態</w:t>
      </w:r>
      <w:r>
        <w:rPr>
          <w:rFonts w:ascii="微軟正黑體" w:eastAsia="微軟正黑體" w:hAnsi="微軟正黑體" w:cs="Calibri" w:hint="eastAsia"/>
          <w:sz w:val="22"/>
          <w:szCs w:val="22"/>
        </w:rPr>
        <w:t>(Trendelenburg gait)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神經復健</w:t>
      </w:r>
      <w:hyperlink r:id="rId20" w:anchor="外科&amp;section-id={3DCF7DF0-1434-4FA1-852D-65472B53D59C}&amp;page-id={FF1545DF-4AA7-4C5A-A501-7489C17562A8}&amp;object-id={CE60640A-399E-47A5-A34D-DF1C7960354D}&amp;2D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[NS]</w:t>
        </w:r>
      </w:hyperlink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脊隨損傷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cord injury, SCI)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腦部創傷</w:t>
      </w:r>
      <w:r>
        <w:rPr>
          <w:rFonts w:ascii="微軟正黑體" w:eastAsia="微軟正黑體" w:hAnsi="微軟正黑體" w:cs="Calibri" w:hint="eastAsia"/>
          <w:sz w:val="22"/>
          <w:szCs w:val="22"/>
        </w:rPr>
        <w:t>(Traumatic brain injury, TBI)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骨科復健</w:t>
      </w:r>
      <w:hyperlink r:id="rId21" w:anchor="外科&amp;section-id={3DCF7DF0-1434-4FA1-852D-65472B53D59C}&amp;page-id={FF1545DF-4AA7-4C5A-A501-7489C17562A8}&amp;object-id={52FC0684-33DE-438B-838A-875389216FBD}&amp;2E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[ORTHO]</w:t>
        </w:r>
      </w:hyperlink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髖關節置換手術</w:t>
      </w:r>
      <w:r>
        <w:rPr>
          <w:rFonts w:ascii="微軟正黑體" w:eastAsia="微軟正黑體" w:hAnsi="微軟正黑體" w:cs="Calibri" w:hint="eastAsia"/>
          <w:sz w:val="22"/>
          <w:szCs w:val="22"/>
        </w:rPr>
        <w:t>(Total hip replacement)</w:t>
      </w:r>
      <w:r>
        <w:rPr>
          <w:rFonts w:ascii="微軟正黑體" w:eastAsia="微軟正黑體" w:hAnsi="微軟正黑體" w:cs="Calibri" w:hint="eastAsia"/>
          <w:sz w:val="22"/>
          <w:szCs w:val="22"/>
        </w:rPr>
        <w:t>後注意事項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膝關節置換手術</w:t>
      </w:r>
      <w:r>
        <w:rPr>
          <w:rFonts w:ascii="微軟正黑體" w:eastAsia="微軟正黑體" w:hAnsi="微軟正黑體" w:cs="Calibri" w:hint="eastAsia"/>
          <w:sz w:val="22"/>
          <w:szCs w:val="22"/>
        </w:rPr>
        <w:t>(Total knee replacement)</w:t>
      </w:r>
      <w:r>
        <w:rPr>
          <w:rFonts w:ascii="微軟正黑體" w:eastAsia="微軟正黑體" w:hAnsi="微軟正黑體" w:cs="Calibri" w:hint="eastAsia"/>
          <w:sz w:val="22"/>
          <w:szCs w:val="22"/>
        </w:rPr>
        <w:t>後注意事項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膝上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膝下截肢</w:t>
      </w:r>
      <w:r>
        <w:rPr>
          <w:rFonts w:ascii="微軟正黑體" w:eastAsia="微軟正黑體" w:hAnsi="微軟正黑體" w:cs="Calibri" w:hint="eastAsia"/>
          <w:sz w:val="22"/>
          <w:szCs w:val="22"/>
        </w:rPr>
        <w:t>(Above knee/below knee amputation)</w:t>
      </w:r>
      <w:r>
        <w:rPr>
          <w:rFonts w:ascii="微軟正黑體" w:eastAsia="微軟正黑體" w:hAnsi="微軟正黑體" w:cs="Calibri" w:hint="eastAsia"/>
          <w:sz w:val="22"/>
          <w:szCs w:val="22"/>
        </w:rPr>
        <w:t>後照護和復健重點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裝具、義肢及輔具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裝具</w:t>
      </w:r>
      <w:r>
        <w:rPr>
          <w:rFonts w:ascii="微軟正黑體" w:eastAsia="微軟正黑體" w:hAnsi="微軟正黑體" w:cs="Calibri" w:hint="eastAsia"/>
          <w:sz w:val="22"/>
          <w:szCs w:val="22"/>
        </w:rPr>
        <w:t>(Orthosis)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義肢</w:t>
      </w:r>
      <w:r>
        <w:rPr>
          <w:rFonts w:ascii="微軟正黑體" w:eastAsia="微軟正黑體" w:hAnsi="微軟正黑體" w:cs="Calibri" w:hint="eastAsia"/>
          <w:sz w:val="22"/>
          <w:szCs w:val="22"/>
        </w:rPr>
        <w:t>(Prosthesis)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輔具</w:t>
      </w:r>
      <w:r>
        <w:rPr>
          <w:rFonts w:ascii="微軟正黑體" w:eastAsia="微軟正黑體" w:hAnsi="微軟正黑體" w:cs="Calibri" w:hint="eastAsia"/>
          <w:sz w:val="22"/>
          <w:szCs w:val="22"/>
        </w:rPr>
        <w:t>(Assisting devices)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心肺復健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心、臟復健</w:t>
      </w:r>
      <w:r>
        <w:rPr>
          <w:rFonts w:ascii="微軟正黑體" w:eastAsia="微軟正黑體" w:hAnsi="微軟正黑體" w:cs="Calibri" w:hint="eastAsia"/>
          <w:sz w:val="22"/>
          <w:szCs w:val="22"/>
        </w:rPr>
        <w:t>(Cardiac rehabilitation)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肺部復健</w:t>
      </w:r>
      <w:r>
        <w:rPr>
          <w:rFonts w:ascii="微軟正黑體" w:eastAsia="微軟正黑體" w:hAnsi="微軟正黑體" w:cs="Calibri" w:hint="eastAsia"/>
          <w:sz w:val="22"/>
          <w:szCs w:val="22"/>
        </w:rPr>
        <w:t>(Pulmonary rehabilitation)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小兒復健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小兒斜頸</w:t>
      </w:r>
      <w:r>
        <w:rPr>
          <w:rFonts w:ascii="微軟正黑體" w:eastAsia="微軟正黑體" w:hAnsi="微軟正黑體" w:cs="Calibri" w:hint="eastAsia"/>
          <w:sz w:val="22"/>
          <w:szCs w:val="22"/>
        </w:rPr>
        <w:t>(Torticollis)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腦性麻痺</w:t>
      </w:r>
      <w:r>
        <w:rPr>
          <w:rFonts w:ascii="微軟正黑體" w:eastAsia="微軟正黑體" w:hAnsi="微軟正黑體" w:cs="Calibri" w:hint="eastAsia"/>
          <w:sz w:val="22"/>
          <w:szCs w:val="22"/>
        </w:rPr>
        <w:t>(Cerebral palsy, CP)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臂神經叢傷害</w:t>
      </w:r>
      <w:r>
        <w:rPr>
          <w:rFonts w:ascii="微軟正黑體" w:eastAsia="微軟正黑體" w:hAnsi="微軟正黑體" w:cs="Calibri" w:hint="eastAsia"/>
          <w:sz w:val="22"/>
          <w:szCs w:val="22"/>
        </w:rPr>
        <w:t>(Brachial plexus injury)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物理治療儀器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熱療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冷療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電療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光療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力療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運動醫學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運動傷害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肌力訓練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神經學檢查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神經傳導速度檢查</w:t>
      </w:r>
      <w:r>
        <w:rPr>
          <w:rFonts w:ascii="微軟正黑體" w:eastAsia="微軟正黑體" w:hAnsi="微軟正黑體" w:cs="Calibri" w:hint="eastAsia"/>
          <w:sz w:val="22"/>
          <w:szCs w:val="22"/>
        </w:rPr>
        <w:t>(Nerve conduction velocity, NCV)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肌電圖檢查</w:t>
      </w:r>
      <w:r>
        <w:rPr>
          <w:rFonts w:ascii="微軟正黑體" w:eastAsia="微軟正黑體" w:hAnsi="微軟正黑體" w:cs="Calibri" w:hint="eastAsia"/>
          <w:sz w:val="22"/>
          <w:szCs w:val="22"/>
        </w:rPr>
        <w:t>(Electromyography, EMG)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重覆電刺激檢查</w:t>
      </w:r>
      <w:r>
        <w:rPr>
          <w:rFonts w:ascii="微軟正黑體" w:eastAsia="微軟正黑體" w:hAnsi="微軟正黑體" w:cs="Calibri" w:hint="eastAsia"/>
          <w:sz w:val="22"/>
          <w:szCs w:val="22"/>
        </w:rPr>
        <w:t>(Repetitive nerve stimulation)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體感覺誘發電位</w:t>
      </w:r>
      <w:r>
        <w:rPr>
          <w:rFonts w:ascii="微軟正黑體" w:eastAsia="微軟正黑體" w:hAnsi="微軟正黑體" w:cs="Calibri" w:hint="eastAsia"/>
          <w:sz w:val="22"/>
          <w:szCs w:val="22"/>
        </w:rPr>
        <w:t>(Somatosensory evoked potentials, SSEP)</w:t>
      </w:r>
    </w:p>
    <w:p w:rsidR="00D678FA" w:rsidRDefault="00D678F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麻醉：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麻醉前評估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系統性評估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American Society Of Anesthesiology classification(ASA classification)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麻醉前的訪視重點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插管麻醉步驟及注意事項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插管流程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快速插管</w:t>
      </w:r>
      <w:r>
        <w:rPr>
          <w:rFonts w:ascii="微軟正黑體" w:eastAsia="微軟正黑體" w:hAnsi="微軟正黑體" w:cs="Calibri" w:hint="eastAsia"/>
          <w:sz w:val="22"/>
          <w:szCs w:val="22"/>
        </w:rPr>
        <w:t>(Rapidsequenceintubation,RSI)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氣管內管尺寸的選擇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喉罩氣道</w:t>
      </w:r>
      <w:r>
        <w:rPr>
          <w:rFonts w:ascii="微軟正黑體" w:eastAsia="微軟正黑體" w:hAnsi="微軟正黑體" w:cs="Calibri" w:hint="eastAsia"/>
          <w:sz w:val="22"/>
          <w:szCs w:val="22"/>
        </w:rPr>
        <w:t>(Laryngealmaskairway,LMA)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困難插管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麻醉監測系統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氧氣濃度監測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呼吸功能監測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心血管系統監測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電生理的監測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藥物使用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麻醉深度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麻醉物的給予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靜脈麻醉劑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種類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Propofol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Barbituratesodium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Ketamine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Etomidate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Dexmedetomidine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Benzodiazepines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Opioidanalgesics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非揮發性藥物對器官系統的影響總結表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吸人性麻醉劑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MAC(Minimum alveolar concentration</w:t>
      </w:r>
      <w:r>
        <w:rPr>
          <w:rFonts w:ascii="微軟正黑體" w:eastAsia="微軟正黑體" w:hAnsi="微軟正黑體" w:cs="Calibri" w:hint="eastAsia"/>
          <w:sz w:val="22"/>
          <w:szCs w:val="22"/>
        </w:rPr>
        <w:t>最小肺泡濃度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Partitioncoefficients(</w:t>
      </w:r>
      <w:r>
        <w:rPr>
          <w:rFonts w:ascii="微軟正黑體" w:eastAsia="微軟正黑體" w:hAnsi="微軟正黑體" w:cs="Calibri" w:hint="eastAsia"/>
          <w:sz w:val="22"/>
          <w:szCs w:val="22"/>
        </w:rPr>
        <w:t>溶解度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吸人性麻醉劑之優缺點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吸入性麻醉劑個論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各藥物對全身性的影響</w:t>
      </w:r>
      <w:r>
        <w:rPr>
          <w:rFonts w:ascii="微軟正黑體" w:eastAsia="微軟正黑體" w:hAnsi="微軟正黑體" w:cs="Calibri" w:hint="eastAsia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sz w:val="22"/>
          <w:szCs w:val="22"/>
        </w:rPr>
        <w:t>比較表格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神經肌肉阻斷劑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前言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分類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監測肌肉鬆弛劑的作用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非去極化肌肉鬆弛劑的</w:t>
      </w:r>
      <w:r>
        <w:rPr>
          <w:rFonts w:ascii="微軟正黑體" w:eastAsia="微軟正黑體" w:hAnsi="微軟正黑體" w:cs="Calibri" w:hint="eastAsia"/>
          <w:sz w:val="22"/>
          <w:szCs w:val="22"/>
        </w:rPr>
        <w:t>Antagonism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Anticholinergicdrugs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局部麻醉藥物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結構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化學特性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副作用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副作用之處置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臨床應用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疼痛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疼痛種類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疼痛個論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術中維持與併發症處理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惡性高熱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其他術中維持與併發症處理</w:t>
      </w:r>
    </w:p>
    <w:p w:rsidR="00D678FA" w:rsidRDefault="00D678F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ENT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耳科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聽力檢查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聽力障礙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外耳疾病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中耳疾病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內耳疾病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鼻科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鼻部解剖學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鼻出血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(Epistaxis)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鼻炎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鼻竇與鼻竇炎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腦脊髓液鼻漏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喉科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咽部解剖學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急性會厭炎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Epiglottitis)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聲帶麻痺</w:t>
      </w:r>
      <w:r>
        <w:rPr>
          <w:rFonts w:ascii="微軟正黑體" w:eastAsia="微軟正黑體" w:hAnsi="微軟正黑體" w:cs="Calibri" w:hint="eastAsia"/>
          <w:sz w:val="22"/>
          <w:szCs w:val="22"/>
        </w:rPr>
        <w:t>(vocal Fold Paralysis)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睡眠呼吸中止症候</w:t>
      </w:r>
      <w:r>
        <w:rPr>
          <w:rFonts w:ascii="微軟正黑體" w:eastAsia="微軟正黑體" w:hAnsi="微軟正黑體" w:cs="Calibri" w:hint="eastAsia"/>
          <w:sz w:val="22"/>
          <w:szCs w:val="22"/>
        </w:rPr>
        <w:t>(Obstructive Sleep Apnea Syndrome, OSAS)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喉軟化症</w:t>
      </w:r>
      <w:r>
        <w:rPr>
          <w:rFonts w:ascii="微軟正黑體" w:eastAsia="微軟正黑體" w:hAnsi="微軟正黑體" w:cs="Calibri" w:hint="eastAsia"/>
          <w:sz w:val="22"/>
          <w:szCs w:val="22"/>
        </w:rPr>
        <w:t>(Laryngomalacia)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頭頸科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疱疹性齒齦口腔炎</w:t>
      </w:r>
      <w:r>
        <w:rPr>
          <w:rFonts w:ascii="微軟正黑體" w:eastAsia="微軟正黑體" w:hAnsi="微軟正黑體" w:cs="Calibri" w:hint="eastAsia"/>
          <w:sz w:val="22"/>
          <w:szCs w:val="22"/>
        </w:rPr>
        <w:t>(Herpetic Stomatitis)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鼻咽血管纖維瘤</w:t>
      </w:r>
      <w:r>
        <w:rPr>
          <w:rFonts w:ascii="微軟正黑體" w:eastAsia="微軟正黑體" w:hAnsi="微軟正黑體" w:cs="Calibri" w:hint="eastAsia"/>
          <w:sz w:val="22"/>
          <w:szCs w:val="22"/>
        </w:rPr>
        <w:t>(Nasopharyngeal Angiofibroma)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頸部解剖學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深頸部感染</w:t>
      </w:r>
      <w:r>
        <w:rPr>
          <w:rFonts w:ascii="微軟正黑體" w:eastAsia="微軟正黑體" w:hAnsi="微軟正黑體" w:cs="Calibri" w:hint="eastAsia"/>
          <w:sz w:val="22"/>
          <w:szCs w:val="22"/>
        </w:rPr>
        <w:t>(Deep Neck Infection)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先天性頸部腫塊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唾液腺結石</w:t>
      </w:r>
      <w:r>
        <w:rPr>
          <w:rFonts w:ascii="微軟正黑體" w:eastAsia="微軟正黑體" w:hAnsi="微軟正黑體" w:cs="Calibri" w:hint="eastAsia"/>
          <w:sz w:val="22"/>
          <w:szCs w:val="22"/>
        </w:rPr>
        <w:t>(Sialolithiasis)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唾液腺腫瘤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(Salivary Gland Tumor)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頭頸部癌症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口腔癌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鼻及鼻竇惡性腫瘤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(Nasal and Sinus cancer)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鼻咽癌</w:t>
      </w:r>
      <w:r>
        <w:rPr>
          <w:rFonts w:ascii="微軟正黑體" w:eastAsia="微軟正黑體" w:hAnsi="微軟正黑體" w:cs="Calibri" w:hint="eastAsia"/>
          <w:sz w:val="22"/>
          <w:szCs w:val="22"/>
        </w:rPr>
        <w:t>(Nasopharyngeal Carcinoma, NPC)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下咽癌</w:t>
      </w:r>
      <w:r>
        <w:rPr>
          <w:rFonts w:ascii="微軟正黑體" w:eastAsia="微軟正黑體" w:hAnsi="微軟正黑體" w:cs="Calibri" w:hint="eastAsia"/>
          <w:sz w:val="22"/>
          <w:szCs w:val="22"/>
        </w:rPr>
        <w:t>(Hypopharyngeal Cancer)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喉癌</w:t>
      </w:r>
      <w:r>
        <w:rPr>
          <w:rFonts w:ascii="微軟正黑體" w:eastAsia="微軟正黑體" w:hAnsi="微軟正黑體" w:cs="Calibri" w:hint="eastAsia"/>
          <w:sz w:val="22"/>
          <w:szCs w:val="22"/>
        </w:rPr>
        <w:t>(Laryngeal Cancer)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口咽癌</w:t>
      </w:r>
      <w:r>
        <w:rPr>
          <w:rFonts w:ascii="微軟正黑體" w:eastAsia="微軟正黑體" w:hAnsi="微軟正黑體" w:cs="Calibri" w:hint="eastAsia"/>
          <w:sz w:val="22"/>
          <w:szCs w:val="22"/>
        </w:rPr>
        <w:t>(Oropharyngeal Cancer)</w:t>
      </w:r>
    </w:p>
    <w:p w:rsidR="00D678FA" w:rsidRDefault="00D678F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眼科：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眼睛概論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基本構造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視覺功能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視覺發育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眼瞼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簡介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眼瞼發炎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眼瞼下垂</w:t>
      </w:r>
      <w:r>
        <w:rPr>
          <w:rFonts w:ascii="微軟正黑體" w:eastAsia="微軟正黑體" w:hAnsi="微軟正黑體" w:cs="Calibri" w:hint="eastAsia"/>
          <w:sz w:val="22"/>
          <w:szCs w:val="22"/>
        </w:rPr>
        <w:t>(Blepharoptosis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Ptosis)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眼瞼內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外翻</w:t>
      </w:r>
      <w:r>
        <w:rPr>
          <w:rFonts w:ascii="微軟正黑體" w:eastAsia="微軟正黑體" w:hAnsi="微軟正黑體" w:cs="Calibri" w:hint="eastAsia"/>
          <w:sz w:val="22"/>
          <w:szCs w:val="22"/>
        </w:rPr>
        <w:t>(Entropion/Ectropion)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眼瞼腫瘤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淚液系統及乾眼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淚器</w:t>
      </w:r>
      <w:r>
        <w:rPr>
          <w:rFonts w:ascii="微軟正黑體" w:eastAsia="微軟正黑體" w:hAnsi="微軟正黑體" w:cs="Calibri" w:hint="eastAsia"/>
          <w:sz w:val="22"/>
          <w:szCs w:val="22"/>
        </w:rPr>
        <w:t>(Lacrmal apparatus)</w:t>
      </w:r>
      <w:r>
        <w:rPr>
          <w:rFonts w:ascii="微軟正黑體" w:eastAsia="微軟正黑體" w:hAnsi="微軟正黑體" w:cs="Calibri" w:hint="eastAsia"/>
          <w:sz w:val="22"/>
          <w:szCs w:val="22"/>
        </w:rPr>
        <w:t>簡介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溢淚的原因及評估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淚液引流阻塞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淚液引流通道之感染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乾眼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淚腺腫瘤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(Lacrimal gland tumor)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結膜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簡介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感染性疾病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免疫性疾病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退化</w:t>
      </w:r>
      <w:r>
        <w:rPr>
          <w:rFonts w:ascii="微軟正黑體" w:eastAsia="微軟正黑體" w:hAnsi="微軟正黑體" w:cs="Calibri" w:hint="eastAsia"/>
          <w:sz w:val="22"/>
          <w:szCs w:val="22"/>
        </w:rPr>
        <w:t>(Degeneration)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角膜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簡介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角膜疾病的表現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角膜檢查方法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感染性角膜炎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自體免疫相關性角膜炎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角膜失養症</w:t>
      </w:r>
      <w:r>
        <w:rPr>
          <w:rFonts w:ascii="微軟正黑體" w:eastAsia="微軟正黑體" w:hAnsi="微軟正黑體" w:cs="Calibri" w:hint="eastAsia"/>
          <w:sz w:val="22"/>
          <w:szCs w:val="22"/>
        </w:rPr>
        <w:t>(Corneal dystrophy)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角膨出</w:t>
      </w:r>
      <w:r>
        <w:rPr>
          <w:rFonts w:ascii="微軟正黑體" w:eastAsia="微軟正黑體" w:hAnsi="微軟正黑體" w:cs="Calibri" w:hint="eastAsia"/>
          <w:sz w:val="22"/>
          <w:szCs w:val="22"/>
        </w:rPr>
        <w:t>(Corneal ectasias)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角膜變性</w:t>
      </w:r>
      <w:r>
        <w:rPr>
          <w:rFonts w:ascii="微軟正黑體" w:eastAsia="微軟正黑體" w:hAnsi="微軟正黑體" w:cs="Calibri" w:hint="eastAsia"/>
          <w:sz w:val="22"/>
          <w:szCs w:val="22"/>
        </w:rPr>
        <w:t>(Corneal degeneration)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先天性角膜異常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(Congenital corneal anomalies)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隱形眼鏡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角膜移植</w:t>
      </w:r>
      <w:r>
        <w:rPr>
          <w:rFonts w:ascii="微軟正黑體" w:eastAsia="微軟正黑體" w:hAnsi="微軟正黑體" w:cs="Calibri" w:hint="eastAsia"/>
          <w:sz w:val="22"/>
          <w:szCs w:val="22"/>
        </w:rPr>
        <w:t>(Corneal transplantation=Keratoplasty)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鞏膜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簡介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上膜炎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(Episcleritis)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鞏膜炎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(Scleritis)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鞏膜變色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葡萄膜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簡介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葡萄膜炎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葡萄膜腫瘤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水晶體及白內障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水晶體的解剖學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後天型白內障</w:t>
      </w:r>
      <w:r>
        <w:rPr>
          <w:rFonts w:ascii="微軟正黑體" w:eastAsia="微軟正黑體" w:hAnsi="微軟正黑體" w:cs="Calibri" w:hint="eastAsia"/>
          <w:sz w:val="22"/>
          <w:szCs w:val="22"/>
        </w:rPr>
        <w:t>(Acquired cataract)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老年型白內障的處置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先天性白內障</w:t>
      </w:r>
      <w:r>
        <w:rPr>
          <w:rFonts w:ascii="微軟正黑體" w:eastAsia="微軟正黑體" w:hAnsi="微軟正黑體" w:cs="Calibri" w:hint="eastAsia"/>
          <w:sz w:val="22"/>
          <w:szCs w:val="22"/>
        </w:rPr>
        <w:t>(Congenital cataract)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水瞐體異位</w:t>
      </w:r>
      <w:r>
        <w:rPr>
          <w:rFonts w:ascii="微軟正黑體" w:eastAsia="微軟正黑體" w:hAnsi="微軟正黑體" w:cs="Calibri" w:hint="eastAsia"/>
          <w:sz w:val="22"/>
          <w:szCs w:val="22"/>
        </w:rPr>
        <w:t>(Ectopia lentis)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青光眼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青光眼簡介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青光眼的檢查方法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青光眼分類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青光眼之藥物治療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其他特殊類型的青光眼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玻璃體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玻璃體簡介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坡璃體的老化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玻璃體的剝離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玻璃體出血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(Vitreoushemorrhage)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玻璃體手術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視網膜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視網膜解剖組織構造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視網膜生理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黃斑部病變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視網膜剝離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視網膜血管疾病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遺傳性眼底病變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視網膜腫瘤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光學屈光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名詞介紹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鏡片像差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眼睛的屈光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視力檢查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屈光不正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屈光不正的矯正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斜弱視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眼球運動</w:t>
      </w:r>
      <w:r>
        <w:rPr>
          <w:rFonts w:ascii="微軟正黑體" w:eastAsia="微軟正黑體" w:hAnsi="微軟正黑體" w:cs="Calibri" w:hint="eastAsia"/>
          <w:sz w:val="22"/>
          <w:szCs w:val="22"/>
        </w:rPr>
        <w:t>(Ocular movements)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斜視</w:t>
      </w:r>
      <w:r>
        <w:rPr>
          <w:rFonts w:ascii="微軟正黑體" w:eastAsia="微軟正黑體" w:hAnsi="微軟正黑體" w:cs="Calibri" w:hint="eastAsia"/>
          <w:sz w:val="22"/>
          <w:szCs w:val="22"/>
        </w:rPr>
        <w:t>(Strabismus)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弱視</w:t>
      </w:r>
      <w:r>
        <w:rPr>
          <w:rFonts w:ascii="微軟正黑體" w:eastAsia="微軟正黑體" w:hAnsi="微軟正黑體" w:cs="Calibri" w:hint="eastAsia"/>
          <w:sz w:val="22"/>
          <w:szCs w:val="22"/>
        </w:rPr>
        <w:t>(Amblyopia)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眼眶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解剖構造簡介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突眼</w:t>
      </w:r>
      <w:r>
        <w:rPr>
          <w:rFonts w:ascii="微軟正黑體" w:eastAsia="微軟正黑體" w:hAnsi="微軟正黑體" w:cs="Calibri" w:hint="eastAsia"/>
          <w:sz w:val="22"/>
          <w:szCs w:val="22"/>
        </w:rPr>
        <w:t>(Exophthalmos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proptosis)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眼眶疾病的評估及診斷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眼眶常見疾病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眼球摘除</w:t>
      </w:r>
      <w:r>
        <w:rPr>
          <w:rFonts w:ascii="微軟正黑體" w:eastAsia="微軟正黑體" w:hAnsi="微軟正黑體" w:cs="Calibri" w:hint="eastAsia"/>
          <w:sz w:val="22"/>
          <w:szCs w:val="22"/>
        </w:rPr>
        <w:t>(Enucleation)</w:t>
      </w:r>
      <w:r>
        <w:rPr>
          <w:rFonts w:ascii="微軟正黑體" w:eastAsia="微軟正黑體" w:hAnsi="微軟正黑體" w:cs="Calibri" w:hint="eastAsia"/>
          <w:sz w:val="22"/>
          <w:szCs w:val="22"/>
        </w:rPr>
        <w:t>與義眼</w:t>
      </w:r>
      <w:r>
        <w:rPr>
          <w:rFonts w:ascii="微軟正黑體" w:eastAsia="微軟正黑體" w:hAnsi="微軟正黑體" w:cs="Calibri" w:hint="eastAsia"/>
          <w:sz w:val="22"/>
          <w:szCs w:val="22"/>
        </w:rPr>
        <w:t>(Ocularprosthesis)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眼球內容物剜除術</w:t>
      </w:r>
      <w:r>
        <w:rPr>
          <w:rFonts w:ascii="微軟正黑體" w:eastAsia="微軟正黑體" w:hAnsi="微軟正黑體" w:cs="Calibri" w:hint="eastAsia"/>
          <w:sz w:val="22"/>
          <w:szCs w:val="22"/>
        </w:rPr>
        <w:t>(Evisceration eyeball)</w:t>
      </w:r>
      <w:r>
        <w:rPr>
          <w:rFonts w:ascii="微軟正黑體" w:eastAsia="微軟正黑體" w:hAnsi="微軟正黑體" w:cs="Calibri" w:hint="eastAsia"/>
          <w:sz w:val="22"/>
          <w:szCs w:val="22"/>
        </w:rPr>
        <w:t>、眼窩剜除術</w:t>
      </w:r>
      <w:r>
        <w:rPr>
          <w:rFonts w:ascii="微軟正黑體" w:eastAsia="微軟正黑體" w:hAnsi="微軟正黑體" w:cs="Calibri" w:hint="eastAsia"/>
          <w:sz w:val="22"/>
          <w:szCs w:val="22"/>
        </w:rPr>
        <w:t>(Exenteration of orbit)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神經眼科學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簡介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視神經疾病的評估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視神經疾病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複視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其它神經眼科疾病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(MG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NF)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眼臉痙攣</w:t>
      </w:r>
      <w:r>
        <w:rPr>
          <w:rFonts w:ascii="微軟正黑體" w:eastAsia="微軟正黑體" w:hAnsi="微軟正黑體" w:cs="Calibri" w:hint="eastAsia"/>
          <w:sz w:val="22"/>
          <w:szCs w:val="22"/>
        </w:rPr>
        <w:t>(Blepharospasm)</w:t>
      </w:r>
      <w:r>
        <w:rPr>
          <w:rFonts w:ascii="微軟正黑體" w:eastAsia="微軟正黑體" w:hAnsi="微軟正黑體" w:cs="Calibri" w:hint="eastAsia"/>
          <w:sz w:val="22"/>
          <w:szCs w:val="22"/>
        </w:rPr>
        <w:t>與半面痙攣</w:t>
      </w:r>
      <w:r>
        <w:rPr>
          <w:rFonts w:ascii="微軟正黑體" w:eastAsia="微軟正黑體" w:hAnsi="微軟正黑體" w:cs="Calibri" w:hint="eastAsia"/>
          <w:sz w:val="22"/>
          <w:szCs w:val="22"/>
        </w:rPr>
        <w:t>(Hemifacialspasm)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小兒眼科學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新生兒眼炎</w:t>
      </w:r>
      <w:r>
        <w:rPr>
          <w:rFonts w:ascii="微軟正黑體" w:eastAsia="微軟正黑體" w:hAnsi="微軟正黑體" w:cs="Calibri" w:hint="eastAsia"/>
          <w:sz w:val="22"/>
          <w:szCs w:val="22"/>
        </w:rPr>
        <w:t>(Ophthalmia neonatorum)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先天性鼻淚管阻塞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微血管瘤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先天性青光眼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先天性白內障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早產兒視網膜病變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視網膜胚母細胞瘤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眼科外傷及急診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簡介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眼外傷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眼眶骨折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中心視網膜動脈阻塞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急性隅角閉鎖性青光眼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甲醇中毒</w:t>
      </w:r>
    </w:p>
    <w:p w:rsidR="00D678FA" w:rsidRDefault="00D678F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系統性疾病在眼睛的表現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糖尿病視網膜病變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後天免疫不全症候群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(Acquired immunodeficiency syndrome)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Graves'Disease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感染性疾病的眼部表徵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免疫風濕性疾病的眼部表徵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心血管疾病與血液疾病的眼部表徵</w:t>
      </w:r>
    </w:p>
    <w:p w:rsidR="00D678FA" w:rsidRDefault="00D678F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全身性藥物的眼部併發症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78FA" w:rsidRDefault="00D678FA" w:rsidP="00D678FA">
      <w:r>
        <w:separator/>
      </w:r>
    </w:p>
  </w:endnote>
  <w:endnote w:type="continuationSeparator" w:id="0">
    <w:p w:rsidR="00D678FA" w:rsidRDefault="00D678FA" w:rsidP="00D67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78FA" w:rsidRDefault="00D678FA" w:rsidP="00D678FA">
      <w:r>
        <w:separator/>
      </w:r>
    </w:p>
  </w:footnote>
  <w:footnote w:type="continuationSeparator" w:id="0">
    <w:p w:rsidR="00D678FA" w:rsidRDefault="00D678FA" w:rsidP="00D678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D7FE2"/>
    <w:multiLevelType w:val="multilevel"/>
    <w:tmpl w:val="79F6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577850">
    <w:abstractNumId w:val="0"/>
  </w:num>
  <w:num w:numId="2" w16cid:durableId="1477378942">
    <w:abstractNumId w:val="0"/>
    <w:lvlOverride w:ilvl="2">
      <w:lvl w:ilvl="2">
        <w:numFmt w:val="decimal"/>
        <w:lvlText w:val="%3."/>
        <w:lvlJc w:val="left"/>
      </w:lvl>
    </w:lvlOverride>
  </w:num>
  <w:num w:numId="3" w16cid:durableId="1702197136">
    <w:abstractNumId w:val="0"/>
    <w:lvlOverride w:ilvl="2">
      <w:startOverride w:val="1"/>
    </w:lvlOverride>
  </w:num>
  <w:num w:numId="4" w16cid:durableId="1666393224">
    <w:abstractNumId w:val="0"/>
    <w:lvlOverride w:ilvl="2"/>
    <w:lvlOverride w:ilvl="3">
      <w:lvl w:ilvl="3">
        <w:numFmt w:val="decimal"/>
        <w:lvlText w:val="%4."/>
        <w:lvlJc w:val="left"/>
      </w:lvl>
    </w:lvlOverride>
  </w:num>
  <w:num w:numId="5" w16cid:durableId="176890524">
    <w:abstractNumId w:val="0"/>
    <w:lvlOverride w:ilvl="2"/>
    <w:lvlOverride w:ilvl="3">
      <w:startOverride w:val="1"/>
    </w:lvlOverride>
  </w:num>
  <w:num w:numId="6" w16cid:durableId="63414117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8FA"/>
    <w:rsid w:val="00A713EC"/>
    <w:rsid w:val="00D6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9D00EF0-7CD3-4DE3-8CCB-0D329FBD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D678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678FA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D678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678F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" TargetMode="External"/><Relationship Id="rId13" Type="http://schemas.openxmlformats.org/officeDocument/2006/relationships/hyperlink" Target="onenote:" TargetMode="External"/><Relationship Id="rId18" Type="http://schemas.openxmlformats.org/officeDocument/2006/relationships/hyperlink" Target="onenote:" TargetMode="External"/><Relationship Id="rId3" Type="http://schemas.openxmlformats.org/officeDocument/2006/relationships/settings" Target="settings.xml"/><Relationship Id="rId21" Type="http://schemas.openxmlformats.org/officeDocument/2006/relationships/hyperlink" Target="onenote:" TargetMode="External"/><Relationship Id="rId7" Type="http://schemas.openxmlformats.org/officeDocument/2006/relationships/hyperlink" Target="onenote:" TargetMode="External"/><Relationship Id="rId12" Type="http://schemas.openxmlformats.org/officeDocument/2006/relationships/hyperlink" Target="onenote:" TargetMode="External"/><Relationship Id="rId17" Type="http://schemas.openxmlformats.org/officeDocument/2006/relationships/hyperlink" Target="onenote:" TargetMode="External"/><Relationship Id="rId2" Type="http://schemas.openxmlformats.org/officeDocument/2006/relationships/styles" Target="styles.xml"/><Relationship Id="rId16" Type="http://schemas.openxmlformats.org/officeDocument/2006/relationships/hyperlink" Target="onenote:" TargetMode="External"/><Relationship Id="rId20" Type="http://schemas.openxmlformats.org/officeDocument/2006/relationships/hyperlink" Target="onenote: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" TargetMode="External"/><Relationship Id="rId5" Type="http://schemas.openxmlformats.org/officeDocument/2006/relationships/footnotes" Target="footnotes.xml"/><Relationship Id="rId15" Type="http://schemas.openxmlformats.org/officeDocument/2006/relationships/hyperlink" Target="onenote:" TargetMode="External"/><Relationship Id="rId23" Type="http://schemas.openxmlformats.org/officeDocument/2006/relationships/theme" Target="theme/theme1.xml"/><Relationship Id="rId10" Type="http://schemas.openxmlformats.org/officeDocument/2006/relationships/hyperlink" Target="onenote:" TargetMode="External"/><Relationship Id="rId19" Type="http://schemas.openxmlformats.org/officeDocument/2006/relationships/hyperlink" Target="onenote: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nenote:" TargetMode="External"/><Relationship Id="rId14" Type="http://schemas.openxmlformats.org/officeDocument/2006/relationships/hyperlink" Target="onenote: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1719</Words>
  <Characters>9801</Characters>
  <Application>Microsoft Office Word</Application>
  <DocSecurity>0</DocSecurity>
  <Lines>81</Lines>
  <Paragraphs>22</Paragraphs>
  <ScaleCrop>false</ScaleCrop>
  <Company/>
  <LinksUpToDate>false</LinksUpToDate>
  <CharactersWithSpaces>11498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2025-07-29T02:21:00Z</dcterms:created>
  <dcterms:modified xsi:type="dcterms:W3CDTF">2025-07-29T02:21:00Z</dcterms:modified>
</cp:coreProperties>
</file>