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3DE" w:rsidRDefault="004353D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眼瞼</w:t>
      </w:r>
    </w:p>
    <w:p w:rsidR="004353DE" w:rsidRDefault="004353D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Friday, March 14, 2025</w:t>
      </w:r>
    </w:p>
    <w:p w:rsidR="004353DE" w:rsidRDefault="004353D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4:07 PM</w:t>
      </w:r>
    </w:p>
    <w:p w:rsidR="004353DE" w:rsidRDefault="004353D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一、眼瞼解剖</w:t>
      </w:r>
    </w:p>
    <w:p w:rsidR="004353DE" w:rsidRDefault="004353DE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可以由外而內分為七層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眼瞼撕裂修復的</w:t>
      </w:r>
      <w:r>
        <w:rPr>
          <w:rFonts w:ascii="Calibri" w:hAnsi="Calibri" w:cs="Calibri"/>
          <w:sz w:val="28"/>
          <w:szCs w:val="28"/>
        </w:rPr>
        <w:t>land mark</w:t>
      </w:r>
    </w:p>
    <w:p w:rsidR="004353DE" w:rsidRDefault="004353DE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4353DE" w:rsidRDefault="004353DE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353DE" w:rsidRDefault="004353DE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7700" cy="4572000"/>
            <wp:effectExtent l="0" t="0" r="0" b="0"/>
            <wp:docPr id="1" name="圖片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二、眼瞼功能：保護眼球，形成淚液層保水，幫助眼淚排除淚液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三、遺傳性疾病</w:t>
      </w:r>
    </w:p>
    <w:p w:rsidR="004353DE" w:rsidRDefault="004353DE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Blepharophimosis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眼瞼狹窄：</w:t>
      </w:r>
      <w:r>
        <w:rPr>
          <w:rFonts w:ascii="Calibri" w:hAnsi="Calibri" w:cs="Calibri"/>
          <w:sz w:val="28"/>
          <w:szCs w:val="28"/>
        </w:rPr>
        <w:t>Telecanthus</w:t>
      </w:r>
      <w:r>
        <w:rPr>
          <w:rFonts w:ascii="微軟正黑體" w:eastAsia="微軟正黑體" w:hAnsi="微軟正黑體" w:cs="Calibri" w:hint="eastAsia"/>
          <w:sz w:val="28"/>
          <w:szCs w:val="28"/>
        </w:rPr>
        <w:t>眼距過寬、</w:t>
      </w:r>
      <w:r>
        <w:rPr>
          <w:rFonts w:ascii="Calibri" w:hAnsi="Calibri" w:cs="Calibri"/>
          <w:sz w:val="28"/>
          <w:szCs w:val="28"/>
        </w:rPr>
        <w:t>Epicanthus inversus</w:t>
      </w:r>
      <w:r>
        <w:rPr>
          <w:rFonts w:ascii="微軟正黑體" w:eastAsia="微軟正黑體" w:hAnsi="微軟正黑體" w:cs="Calibri" w:hint="eastAsia"/>
          <w:sz w:val="28"/>
          <w:szCs w:val="28"/>
        </w:rPr>
        <w:t>跟嚴重眼瞼下垂</w:t>
      </w:r>
    </w:p>
    <w:p w:rsidR="004353DE" w:rsidRDefault="004353DE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Epicanthus </w:t>
      </w:r>
      <w:r>
        <w:rPr>
          <w:rFonts w:ascii="微軟正黑體" w:eastAsia="微軟正黑體" w:hAnsi="微軟正黑體" w:cs="Calibri" w:hint="eastAsia"/>
          <w:sz w:val="28"/>
          <w:szCs w:val="28"/>
        </w:rPr>
        <w:t>內側贅皮：會看起來有假性內斜視，透過反光點可以排除</w:t>
      </w:r>
    </w:p>
    <w:p w:rsidR="004353DE" w:rsidRDefault="004353DE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Epiblepharon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眼瞼贅皮：眼瞼位置正常，但外側皮肉增生導致睫毛內轉，觸碰角膜引起角膜炎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四、後天性疾病</w:t>
      </w:r>
    </w:p>
    <w:p w:rsidR="004353DE" w:rsidRDefault="004353DE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Chalazion</w:t>
      </w:r>
      <w:r>
        <w:rPr>
          <w:rFonts w:ascii="微軟正黑體" w:eastAsia="微軟正黑體" w:hAnsi="微軟正黑體" w:cs="Calibri" w:hint="eastAsia"/>
          <w:sz w:val="28"/>
          <w:szCs w:val="28"/>
        </w:rPr>
        <w:t>霰粒腫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Meibomian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出口阻塞造成的慢性、無菌肉芽腫發炎</w:t>
      </w:r>
    </w:p>
    <w:p w:rsidR="004353DE" w:rsidRDefault="004353DE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抗生素無效！！</w:t>
      </w:r>
    </w:p>
    <w:p w:rsidR="004353DE" w:rsidRDefault="004353DE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以熱敷、引流、手術切除</w:t>
      </w:r>
    </w:p>
    <w:p w:rsidR="004353DE" w:rsidRDefault="004353DE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Hordeolum</w:t>
      </w:r>
      <w:r>
        <w:rPr>
          <w:rFonts w:ascii="微軟正黑體" w:eastAsia="微軟正黑體" w:hAnsi="微軟正黑體" w:cs="Calibri" w:hint="eastAsia"/>
          <w:sz w:val="28"/>
          <w:szCs w:val="28"/>
        </w:rPr>
        <w:t>麥粒腫</w:t>
      </w:r>
      <w:r>
        <w:rPr>
          <w:rFonts w:ascii="Calibri" w:hAnsi="Calibri" w:cs="Calibri"/>
          <w:sz w:val="28"/>
          <w:szCs w:val="28"/>
        </w:rPr>
        <w:t>=</w:t>
      </w:r>
      <w:r>
        <w:rPr>
          <w:rFonts w:ascii="微軟正黑體" w:eastAsia="微軟正黑體" w:hAnsi="微軟正黑體" w:cs="Calibri" w:hint="eastAsia"/>
          <w:sz w:val="28"/>
          <w:szCs w:val="28"/>
        </w:rPr>
        <w:t>針眼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感染性：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油脂腺的急性感染</w:t>
      </w:r>
    </w:p>
    <w:p w:rsidR="004353DE" w:rsidRDefault="004353DE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Gland of Zeis -&gt; external hordeolum</w:t>
      </w:r>
    </w:p>
    <w:p w:rsidR="004353DE" w:rsidRDefault="004353DE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Meibomian gland -&gt; </w:t>
      </w:r>
      <w:r>
        <w:rPr>
          <w:rFonts w:ascii="Calibri" w:hAnsi="Calibri" w:cs="Calibri"/>
          <w:sz w:val="28"/>
          <w:szCs w:val="28"/>
        </w:rPr>
        <w:t>internal hordeolum</w:t>
      </w:r>
    </w:p>
    <w:p w:rsidR="004353DE" w:rsidRDefault="004353DE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治療：熱敷、局部或系統性抗生素</w:t>
      </w:r>
    </w:p>
    <w:p w:rsidR="004353DE" w:rsidRDefault="004353DE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Herpes Zoster Ophthalmicus</w:t>
      </w:r>
      <w:r>
        <w:rPr>
          <w:rFonts w:ascii="微軟正黑體" w:eastAsia="微軟正黑體" w:hAnsi="微軟正黑體" w:cs="Calibri" w:hint="eastAsia"/>
          <w:sz w:val="28"/>
          <w:szCs w:val="28"/>
        </w:rPr>
        <w:t>帶狀皰疹病毒眼症</w:t>
      </w:r>
    </w:p>
    <w:p w:rsidR="004353DE" w:rsidRDefault="004353DE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</w:t>
      </w:r>
      <w:r>
        <w:rPr>
          <w:rFonts w:ascii="Calibri" w:hAnsi="Calibri" w:cs="Calibri"/>
          <w:sz w:val="28"/>
          <w:szCs w:val="28"/>
        </w:rPr>
        <w:t>VZV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引起的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感染，跟一般但狀皰疹有一樣的不跨中線的皮膚病灶，角膜感染有</w:t>
      </w:r>
      <w:r>
        <w:rPr>
          <w:rFonts w:ascii="Calibri" w:hAnsi="Calibri" w:cs="Calibri"/>
          <w:sz w:val="28"/>
          <w:szCs w:val="28"/>
        </w:rPr>
        <w:t>Psudodendritic corneal ulcer(</w:t>
      </w:r>
      <w:r>
        <w:rPr>
          <w:rFonts w:ascii="微軟正黑體" w:eastAsia="微軟正黑體" w:hAnsi="微軟正黑體" w:cs="Calibri" w:hint="eastAsia"/>
          <w:sz w:val="28"/>
          <w:szCs w:val="28"/>
        </w:rPr>
        <w:t>見角膜</w:t>
      </w:r>
      <w:r>
        <w:rPr>
          <w:rFonts w:ascii="Calibri" w:hAnsi="Calibri" w:cs="Calibri"/>
          <w:sz w:val="28"/>
          <w:szCs w:val="28"/>
        </w:rPr>
        <w:t>)</w:t>
      </w:r>
    </w:p>
    <w:p w:rsidR="004353DE" w:rsidRDefault="004353DE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Htuchinson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！！</w:t>
      </w:r>
    </w:p>
    <w:p w:rsidR="004353DE" w:rsidRDefault="004353DE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角膜跟鼻尖同時為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的鼻睫神經（</w:t>
      </w:r>
      <w:r>
        <w:rPr>
          <w:rFonts w:ascii="Calibri" w:hAnsi="Calibri" w:cs="Calibri"/>
          <w:sz w:val="28"/>
          <w:szCs w:val="28"/>
        </w:rPr>
        <w:t>Nasociliary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）支配，分屬外鼻神經（</w:t>
      </w:r>
      <w:r>
        <w:rPr>
          <w:rFonts w:ascii="Calibri" w:hAnsi="Calibri" w:cs="Calibri"/>
          <w:sz w:val="28"/>
          <w:szCs w:val="28"/>
        </w:rPr>
        <w:t>External nasal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負責支配鼻尖及鼻翼內側的皮膚；長睫神經（</w:t>
      </w:r>
      <w:r>
        <w:rPr>
          <w:rFonts w:ascii="Calibri" w:hAnsi="Calibri" w:cs="Calibri"/>
          <w:sz w:val="28"/>
          <w:szCs w:val="28"/>
        </w:rPr>
        <w:t>Long ciliary nerves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負責支配角膜感覺</w:t>
      </w:r>
    </w:p>
    <w:p w:rsidR="004353DE" w:rsidRDefault="004353DE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治療：根據急慢性，以</w:t>
      </w:r>
      <w:r>
        <w:rPr>
          <w:rFonts w:ascii="Calibri" w:hAnsi="Calibri" w:cs="Calibri"/>
          <w:sz w:val="28"/>
          <w:szCs w:val="28"/>
        </w:rPr>
        <w:t>acyclovir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4353DE" w:rsidRDefault="004353DE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Calibri" w:hAnsi="Calibri" w:cs="Calibri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Hutchinson sign</w:t>
      </w:r>
      <w:r>
        <w:rPr>
          <w:rFonts w:ascii="Calibri" w:hAnsi="Calibri" w:cs="Calibri"/>
          <w:sz w:val="28"/>
          <w:szCs w:val="28"/>
        </w:rPr>
        <w:t>在不同科別有三個</w:t>
      </w:r>
    </w:p>
    <w:p w:rsidR="004353DE" w:rsidRDefault="004353DE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Nail -&gt; Subungual melanoma</w:t>
      </w:r>
    </w:p>
    <w:p w:rsidR="004353DE" w:rsidRDefault="004353DE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Teeth -&gt; congenital symphilis</w:t>
      </w:r>
    </w:p>
    <w:p w:rsidR="004353DE" w:rsidRDefault="004353DE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Nose tip -&gt; VZV infection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五、眼瞼邊緣異常：</w:t>
      </w:r>
    </w:p>
    <w:p w:rsidR="004353DE" w:rsidRDefault="004353DE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眼瞼外翻</w:t>
      </w:r>
      <w:r>
        <w:rPr>
          <w:rFonts w:ascii="Calibri" w:hAnsi="Calibri" w:cs="Calibri"/>
          <w:sz w:val="28"/>
          <w:szCs w:val="28"/>
        </w:rPr>
        <w:t>, Ectropion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4353DE" w:rsidRDefault="004353DE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退化性</w:t>
      </w:r>
      <w:r>
        <w:rPr>
          <w:rFonts w:ascii="Calibri" w:hAnsi="Calibri" w:cs="Calibri"/>
          <w:sz w:val="28"/>
          <w:szCs w:val="28"/>
        </w:rPr>
        <w:t>(Involutional)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：下眼瞼為主</w:t>
      </w:r>
    </w:p>
    <w:p w:rsidR="004353DE" w:rsidRDefault="004353DE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</w:t>
      </w:r>
      <w:r>
        <w:rPr>
          <w:rFonts w:ascii="Calibri" w:hAnsi="Calibri" w:cs="Calibri"/>
          <w:sz w:val="28"/>
          <w:szCs w:val="28"/>
        </w:rPr>
        <w:t>(Paralytic)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麻痺</w:t>
      </w:r>
    </w:p>
    <w:p w:rsidR="004353DE" w:rsidRDefault="004353DE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>(Mechanical)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：腫瘤在邊緣導致</w:t>
      </w:r>
    </w:p>
    <w:p w:rsidR="004353DE" w:rsidRDefault="004353DE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結痂</w:t>
      </w:r>
      <w:r>
        <w:rPr>
          <w:rFonts w:ascii="Calibri" w:hAnsi="Calibri" w:cs="Calibri"/>
          <w:sz w:val="28"/>
          <w:szCs w:val="28"/>
        </w:rPr>
        <w:t>(Cicatricial)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：疤痕導致</w:t>
      </w:r>
    </w:p>
    <w:p w:rsidR="004353DE" w:rsidRDefault="004353DE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眼瞼內翻</w:t>
      </w:r>
      <w:r>
        <w:rPr>
          <w:rFonts w:ascii="Calibri" w:hAnsi="Calibri" w:cs="Calibri"/>
          <w:sz w:val="28"/>
          <w:szCs w:val="28"/>
        </w:rPr>
        <w:t>,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：下眼瞼常見</w:t>
      </w:r>
    </w:p>
    <w:p w:rsidR="004353DE" w:rsidRDefault="004353DE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 entropion</w:t>
      </w:r>
    </w:p>
    <w:p w:rsidR="004353DE" w:rsidRDefault="004353DE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Spastic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：常見於輕微眼瞼退化病人，因為不舒服一直眨眼，導致環狀肌肥大把眼瞼內推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可以肉毒注射治療</w:t>
      </w:r>
    </w:p>
    <w:p w:rsidR="004353DE" w:rsidRDefault="004353DE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Involutional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：和年紀增長有關，最常見</w:t>
      </w:r>
    </w:p>
    <w:p w:rsidR="004353DE" w:rsidRDefault="004353DE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：砂眼、外傷等造成</w:t>
      </w:r>
    </w:p>
    <w:p w:rsidR="004353DE" w:rsidRDefault="004353DE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睫毛倒插</w:t>
      </w:r>
      <w:r>
        <w:rPr>
          <w:rFonts w:ascii="Calibri" w:hAnsi="Calibri" w:cs="Calibri"/>
          <w:sz w:val="28"/>
          <w:szCs w:val="28"/>
        </w:rPr>
        <w:t>Trichiasis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六、眼瞼下垂：</w:t>
      </w:r>
    </w:p>
    <w:p w:rsidR="004353DE" w:rsidRDefault="004353DE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正常眼瞼：上眼瞼會蓋住角膜交界</w:t>
      </w:r>
      <w:r>
        <w:rPr>
          <w:rFonts w:ascii="Calibri" w:hAnsi="Calibri" w:cs="Calibri"/>
          <w:sz w:val="28"/>
          <w:szCs w:val="28"/>
        </w:rPr>
        <w:t>(1-2mm)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，下眼接切齊角膜交界</w:t>
      </w:r>
    </w:p>
    <w:p w:rsidR="004353DE" w:rsidRDefault="004353DE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可根據下垂的多寡區分嚴重度：</w:t>
      </w:r>
      <w:r>
        <w:rPr>
          <w:rFonts w:ascii="Calibri" w:hAnsi="Calibri" w:cs="Calibri"/>
          <w:sz w:val="28"/>
          <w:szCs w:val="28"/>
        </w:rPr>
        <w:t>mild(-2mm), Moderate(2-4mm), Severe (&gt;4mm)</w:t>
      </w:r>
    </w:p>
    <w:p w:rsidR="004353DE" w:rsidRDefault="004353DE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評估：</w:t>
      </w:r>
    </w:p>
    <w:p w:rsidR="004353DE" w:rsidRDefault="004353DE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Margin-Reflex Distance</w:t>
      </w:r>
      <w:r>
        <w:rPr>
          <w:rFonts w:ascii="微軟正黑體" w:eastAsia="微軟正黑體" w:hAnsi="微軟正黑體" w:cs="Calibri" w:hint="eastAsia"/>
          <w:sz w:val="28"/>
          <w:szCs w:val="28"/>
        </w:rPr>
        <w:t>：手電筒照的角膜反光點和眼皮的距離</w:t>
      </w:r>
    </w:p>
    <w:p w:rsidR="004353DE" w:rsidRDefault="004353DE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：讓病人向下看，再用手壓住額肌避免代償，正常人</w:t>
      </w:r>
      <w:r>
        <w:rPr>
          <w:rFonts w:ascii="Calibri" w:hAnsi="Calibri" w:cs="Calibri"/>
          <w:sz w:val="28"/>
          <w:szCs w:val="28"/>
        </w:rPr>
        <w:t>8-12 mm, 4-8 mm</w:t>
      </w:r>
      <w:r>
        <w:rPr>
          <w:rFonts w:ascii="微軟正黑體" w:eastAsia="微軟正黑體" w:hAnsi="微軟正黑體" w:cs="Calibri" w:hint="eastAsia"/>
          <w:sz w:val="28"/>
          <w:szCs w:val="28"/>
        </w:rPr>
        <w:t>尚可</w:t>
      </w:r>
      <w:r>
        <w:rPr>
          <w:rFonts w:ascii="Calibri" w:hAnsi="Calibri" w:cs="Calibri"/>
          <w:sz w:val="28"/>
          <w:szCs w:val="28"/>
        </w:rPr>
        <w:t xml:space="preserve">, &lt; 4mm </w:t>
      </w:r>
      <w:r>
        <w:rPr>
          <w:rFonts w:ascii="微軟正黑體" w:eastAsia="微軟正黑體" w:hAnsi="微軟正黑體" w:cs="Calibri" w:hint="eastAsia"/>
          <w:sz w:val="28"/>
          <w:szCs w:val="28"/>
        </w:rPr>
        <w:t>為不良</w:t>
      </w:r>
    </w:p>
    <w:p w:rsidR="004353DE" w:rsidRDefault="004353DE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看上眼瞼皺褶</w:t>
      </w:r>
    </w:p>
    <w:p w:rsidR="004353DE" w:rsidRDefault="004353DE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垂直瞼裂高度：就是上述看上眼瞼跟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的距離</w:t>
      </w:r>
    </w:p>
    <w:p w:rsidR="004353DE" w:rsidRDefault="004353DE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4353DE" w:rsidRDefault="004353DE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神經性</w:t>
      </w:r>
      <w:r>
        <w:rPr>
          <w:rFonts w:ascii="Calibri" w:hAnsi="Calibri" w:cs="Calibri"/>
          <w:sz w:val="28"/>
          <w:szCs w:val="28"/>
        </w:rPr>
        <w:t>Neurogenic</w:t>
      </w:r>
    </w:p>
    <w:p w:rsidR="004353DE" w:rsidRDefault="004353DE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動眼神經麻痺：會有眼瞼下垂、眼前往外下方移動、合併</w:t>
      </w:r>
      <w:r>
        <w:rPr>
          <w:rFonts w:ascii="Calibri" w:hAnsi="Calibri" w:cs="Calibri"/>
          <w:sz w:val="28"/>
          <w:szCs w:val="28"/>
        </w:rPr>
        <w:t>diplopia</w:t>
      </w:r>
      <w:r>
        <w:rPr>
          <w:rFonts w:ascii="微軟正黑體" w:eastAsia="微軟正黑體" w:hAnsi="微軟正黑體" w:cs="Calibri" w:hint="eastAsia"/>
          <w:sz w:val="28"/>
          <w:szCs w:val="28"/>
        </w:rPr>
        <w:t>等。不一定會有瞳孔擴張。因為瞳孔縮小的調控起源是</w:t>
      </w:r>
      <w:r>
        <w:rPr>
          <w:rFonts w:ascii="Calibri" w:hAnsi="Calibri" w:cs="Calibri"/>
          <w:sz w:val="28"/>
          <w:szCs w:val="28"/>
        </w:rPr>
        <w:t>Edinger-Westphal nucleus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，較周邊且血流供應充足，因此若有合併瞳孔擴張表示要危險可能有外科問題。</w:t>
      </w:r>
    </w:p>
    <w:p w:rsidR="004353DE" w:rsidRDefault="004353DE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143375"/>
            <wp:effectExtent l="0" t="0" r="0" b="9525"/>
            <wp:docPr id="2" name="圖片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3DE" w:rsidRDefault="004353DE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Isolated CN 3 palsy</w:t>
      </w:r>
    </w:p>
    <w:p w:rsidR="004353DE" w:rsidRDefault="004353DE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25%</w:t>
      </w:r>
      <w:r>
        <w:rPr>
          <w:rFonts w:ascii="微軟正黑體" w:eastAsia="微軟正黑體" w:hAnsi="微軟正黑體" w:cs="Calibri" w:hint="eastAsia"/>
          <w:sz w:val="28"/>
          <w:szCs w:val="28"/>
        </w:rPr>
        <w:t>病因不明</w:t>
      </w:r>
    </w:p>
    <w:p w:rsidR="004353DE" w:rsidRDefault="004353DE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血管問題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三高相關</w:t>
      </w:r>
    </w:p>
    <w:p w:rsidR="004353DE" w:rsidRDefault="004353DE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Trauma -&gt; subdura clot</w:t>
      </w:r>
    </w:p>
    <w:p w:rsidR="004353DE" w:rsidRDefault="004353DE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P-com or PCA aneurysm</w:t>
      </w:r>
    </w:p>
    <w:p w:rsidR="004353DE" w:rsidRDefault="004353DE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 syndrome</w:t>
      </w:r>
    </w:p>
    <w:p w:rsidR="004353DE" w:rsidRDefault="004353DE">
      <w:pPr>
        <w:numPr>
          <w:ilvl w:val="1"/>
          <w:numId w:val="1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交感神經受損：</w:t>
      </w:r>
      <w:r>
        <w:rPr>
          <w:rFonts w:ascii="Calibri" w:hAnsi="Calibri" w:cs="Calibri"/>
          <w:sz w:val="28"/>
          <w:szCs w:val="28"/>
        </w:rPr>
        <w:t>ptosis, miosis, anhydrosis</w:t>
      </w:r>
    </w:p>
    <w:p w:rsidR="004353DE" w:rsidRDefault="004353DE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Marcus-Gunn jaw winking ptosis</w:t>
      </w:r>
    </w:p>
    <w:p w:rsidR="004353DE" w:rsidRDefault="004353DE">
      <w:pPr>
        <w:numPr>
          <w:ilvl w:val="1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異常支配提上眼瞼肌所造成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因此給病人吃糖果可以改善</w:t>
      </w:r>
    </w:p>
    <w:p w:rsidR="004353DE" w:rsidRDefault="004353DE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4353DE" w:rsidRDefault="004353DE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肌原性</w:t>
      </w:r>
      <w:r>
        <w:rPr>
          <w:rFonts w:ascii="Calibri" w:hAnsi="Calibri" w:cs="Calibri"/>
          <w:sz w:val="28"/>
          <w:szCs w:val="28"/>
        </w:rPr>
        <w:t>Myogenic -&gt;</w:t>
      </w:r>
      <w:r>
        <w:rPr>
          <w:rFonts w:ascii="微軟正黑體" w:eastAsia="微軟正黑體" w:hAnsi="微軟正黑體" w:cs="Calibri" w:hint="eastAsia"/>
          <w:sz w:val="28"/>
          <w:szCs w:val="28"/>
        </w:rPr>
        <w:t>透過</w:t>
      </w:r>
      <w:r>
        <w:rPr>
          <w:rFonts w:ascii="Calibri" w:hAnsi="Calibri" w:cs="Calibri"/>
          <w:sz w:val="28"/>
          <w:szCs w:val="28"/>
        </w:rPr>
        <w:t>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以額肌力量去拉起眼皮</w:t>
      </w:r>
    </w:p>
    <w:p w:rsidR="004353DE" w:rsidRDefault="004353DE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</w:t>
      </w:r>
      <w:r>
        <w:rPr>
          <w:rFonts w:ascii="微軟正黑體" w:eastAsia="微軟正黑體" w:hAnsi="微軟正黑體" w:cs="Calibri" w:hint="eastAsia"/>
          <w:sz w:val="28"/>
          <w:szCs w:val="28"/>
        </w:rPr>
        <w:t>：提上眼瞼肌發育不良</w:t>
      </w:r>
    </w:p>
    <w:p w:rsidR="004353DE" w:rsidRDefault="004353DE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4353DE" w:rsidRDefault="004353DE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重症肌無力</w:t>
      </w:r>
      <w:r>
        <w:rPr>
          <w:rFonts w:ascii="Calibri" w:hAnsi="Calibri" w:cs="Calibri"/>
          <w:sz w:val="28"/>
          <w:szCs w:val="28"/>
        </w:rPr>
        <w:t>MG</w:t>
      </w:r>
      <w:r>
        <w:rPr>
          <w:rFonts w:ascii="微軟正黑體" w:eastAsia="微軟正黑體" w:hAnsi="微軟正黑體" w:cs="Calibri" w:hint="eastAsia"/>
          <w:sz w:val="28"/>
          <w:szCs w:val="28"/>
        </w:rPr>
        <w:t>：有</w:t>
      </w:r>
      <w:r>
        <w:rPr>
          <w:rFonts w:ascii="Calibri" w:hAnsi="Calibri" w:cs="Calibri"/>
          <w:sz w:val="28"/>
          <w:szCs w:val="28"/>
        </w:rPr>
        <w:t>15%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病人只有眼睛的症狀稱為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，定義為</w:t>
      </w:r>
      <w:r>
        <w:rPr>
          <w:rFonts w:ascii="Calibri" w:hAnsi="Calibri" w:cs="Calibri"/>
          <w:sz w:val="28"/>
          <w:szCs w:val="28"/>
        </w:rPr>
        <w:t>levator palpebrae, superioris, orbivularis oculi</w:t>
      </w:r>
      <w:r>
        <w:rPr>
          <w:rFonts w:ascii="微軟正黑體" w:eastAsia="微軟正黑體" w:hAnsi="微軟正黑體" w:cs="Calibri" w:hint="eastAsia"/>
          <w:sz w:val="28"/>
          <w:szCs w:val="28"/>
        </w:rPr>
        <w:t>等眼動肌的麻痺，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相較系統性的比較沒有</w:t>
      </w:r>
      <w:r>
        <w:rPr>
          <w:rFonts w:ascii="Calibri" w:hAnsi="Calibri" w:cs="Calibri"/>
          <w:sz w:val="28"/>
          <w:szCs w:val="28"/>
        </w:rPr>
        <w:t>Acetylcholine receptor</w:t>
      </w:r>
      <w:r>
        <w:rPr>
          <w:rFonts w:ascii="微軟正黑體" w:eastAsia="微軟正黑體" w:hAnsi="微軟正黑體" w:cs="Calibri" w:hint="eastAsia"/>
          <w:sz w:val="28"/>
          <w:szCs w:val="28"/>
        </w:rPr>
        <w:t>的抗體，因此診斷為一大困難，可以用</w:t>
      </w:r>
      <w:r>
        <w:rPr>
          <w:rFonts w:ascii="Calibri" w:hAnsi="Calibri" w:cs="Calibri"/>
          <w:sz w:val="28"/>
          <w:szCs w:val="28"/>
        </w:rPr>
        <w:t>ice packing test</w:t>
      </w:r>
      <w:r>
        <w:rPr>
          <w:rFonts w:ascii="微軟正黑體" w:eastAsia="微軟正黑體" w:hAnsi="微軟正黑體" w:cs="Calibri" w:hint="eastAsia"/>
          <w:sz w:val="28"/>
          <w:szCs w:val="28"/>
        </w:rPr>
        <w:t>做鑑別但常常做不出來</w:t>
      </w:r>
    </w:p>
    <w:p w:rsidR="004353DE" w:rsidRDefault="004353DE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肌肉失養症</w:t>
      </w:r>
    </w:p>
    <w:p w:rsidR="004353DE" w:rsidRDefault="004353DE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腱膜性</w:t>
      </w:r>
      <w:r>
        <w:rPr>
          <w:rFonts w:ascii="Calibri" w:hAnsi="Calibri" w:cs="Calibri"/>
          <w:sz w:val="28"/>
          <w:szCs w:val="28"/>
        </w:rPr>
        <w:t>Aponeurotic</w:t>
      </w:r>
    </w:p>
    <w:p w:rsidR="004353DE" w:rsidRDefault="004353DE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Congential</w:t>
      </w:r>
      <w:r>
        <w:rPr>
          <w:rFonts w:ascii="微軟正黑體" w:eastAsia="微軟正黑體" w:hAnsi="微軟正黑體" w:cs="Calibri" w:hint="eastAsia"/>
          <w:sz w:val="28"/>
          <w:szCs w:val="28"/>
        </w:rPr>
        <w:t>：罕見</w:t>
      </w:r>
    </w:p>
    <w:p w:rsidR="004353DE" w:rsidRDefault="004353DE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：所有種類最常見，年紀老化、隱眼戴太多等，雙眼皮會感覺被拉很開因為腱模鬆掉</w:t>
      </w:r>
    </w:p>
    <w:p w:rsidR="004353DE" w:rsidRDefault="004353DE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 xml:space="preserve">Mechanical </w:t>
      </w:r>
      <w:r>
        <w:rPr>
          <w:rFonts w:ascii="微軟正黑體" w:eastAsia="微軟正黑體" w:hAnsi="微軟正黑體" w:cs="Calibri" w:hint="eastAsia"/>
          <w:sz w:val="28"/>
          <w:szCs w:val="28"/>
        </w:rPr>
        <w:t>：一樣腫瘤相關</w:t>
      </w:r>
    </w:p>
    <w:p w:rsidR="004353DE" w:rsidRDefault="004353DE">
      <w:pPr>
        <w:numPr>
          <w:ilvl w:val="0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手術：根據</w:t>
      </w: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決定</w:t>
      </w:r>
    </w:p>
    <w:p w:rsidR="004353DE" w:rsidRDefault="004353DE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Muller's muscle conjunctival resection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：縮短</w:t>
      </w:r>
      <w:r>
        <w:rPr>
          <w:rFonts w:ascii="Calibri" w:hAnsi="Calibri" w:cs="Calibri"/>
          <w:sz w:val="28"/>
          <w:szCs w:val="28"/>
        </w:rPr>
        <w:t>muller's muscle</w:t>
      </w:r>
    </w:p>
    <w:p w:rsidR="004353DE" w:rsidRDefault="004353DE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Frontalis muscle suspension=Brow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功能不彰的時候，用提眉毛的肌肉把眼皮拉起來，可以提升最多</w:t>
      </w:r>
      <w:r>
        <w:rPr>
          <w:rFonts w:ascii="Calibri" w:hAnsi="Calibri" w:cs="Calibri"/>
          <w:sz w:val="28"/>
          <w:szCs w:val="28"/>
        </w:rPr>
        <w:t>Margin-reflex distance</w:t>
      </w:r>
    </w:p>
    <w:p w:rsidR="004353DE" w:rsidRDefault="004353DE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補充：可以用交感刺激的眼藥水去測試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的功能，區別視神經支配問題還是肌肉本身受損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七、眼瞼後縮</w:t>
      </w:r>
    </w:p>
    <w:p w:rsidR="004353DE" w:rsidRDefault="004353DE">
      <w:pPr>
        <w:numPr>
          <w:ilvl w:val="0"/>
          <w:numId w:val="26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定義：後縮造成過多眼白露出，可能有閉合不全、暴露型角膜炎的狀況</w:t>
      </w:r>
    </w:p>
    <w:p w:rsidR="004353DE" w:rsidRDefault="004353DE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甲狀腺眼炎</w:t>
      </w:r>
      <w:r>
        <w:rPr>
          <w:rFonts w:ascii="Calibri" w:hAnsi="Calibri" w:cs="Calibri"/>
          <w:sz w:val="28"/>
          <w:szCs w:val="28"/>
        </w:rPr>
        <w:t>(thyroid ophthalmopathy)</w:t>
      </w:r>
    </w:p>
    <w:p w:rsidR="004353DE" w:rsidRDefault="004353DE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Graves' disease</w:t>
      </w:r>
      <w:r>
        <w:rPr>
          <w:rFonts w:ascii="微軟正黑體" w:eastAsia="微軟正黑體" w:hAnsi="微軟正黑體" w:cs="Calibri" w:hint="eastAsia"/>
          <w:sz w:val="28"/>
          <w:szCs w:val="28"/>
        </w:rPr>
        <w:t>是成人凸眼最常見的成因，且為上下眼皮後退的最常見原因</w:t>
      </w:r>
    </w:p>
    <w:p w:rsidR="004353DE" w:rsidRDefault="004353DE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、甲狀腺功能並沒有直接的正相關</w:t>
      </w:r>
    </w:p>
    <w:p w:rsidR="004353DE" w:rsidRDefault="004353DE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機轉：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引起免疫變化，</w:t>
      </w:r>
      <w:r>
        <w:rPr>
          <w:rFonts w:ascii="Calibri" w:hAnsi="Calibri" w:cs="Calibri"/>
          <w:sz w:val="28"/>
          <w:szCs w:val="28"/>
        </w:rPr>
        <w:t>fibroblast</w:t>
      </w:r>
      <w:r>
        <w:rPr>
          <w:rFonts w:ascii="微軟正黑體" w:eastAsia="微軟正黑體" w:hAnsi="微軟正黑體" w:cs="Calibri" w:hint="eastAsia"/>
          <w:sz w:val="28"/>
          <w:szCs w:val="28"/>
        </w:rPr>
        <w:t>增生導致眼外肌發炎增大，導致眼窩壓力增大、凸眼、眼皮後縮</w:t>
      </w:r>
    </w:p>
    <w:p w:rsidR="004353DE" w:rsidRDefault="004353DE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特徵：最常影響下直肌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內直肌。</w:t>
      </w:r>
      <w:r>
        <w:rPr>
          <w:rFonts w:ascii="Calibri" w:hAnsi="Calibri" w:cs="Calibri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sz w:val="28"/>
          <w:szCs w:val="28"/>
        </w:rPr>
        <w:t>中肌肉</w:t>
      </w:r>
      <w:r>
        <w:rPr>
          <w:rFonts w:ascii="Calibri" w:hAnsi="Calibri" w:cs="Calibri"/>
          <w:sz w:val="28"/>
          <w:szCs w:val="28"/>
        </w:rPr>
        <w:t>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不似肌肉</w:t>
      </w:r>
      <w:r>
        <w:rPr>
          <w:rFonts w:ascii="Calibri" w:hAnsi="Calibri" w:cs="Calibri"/>
          <w:sz w:val="28"/>
          <w:szCs w:val="28"/>
        </w:rPr>
        <w:t>belly</w:t>
      </w:r>
      <w:r>
        <w:rPr>
          <w:rFonts w:ascii="微軟正黑體" w:eastAsia="微軟正黑體" w:hAnsi="微軟正黑體" w:cs="Calibri" w:hint="eastAsia"/>
          <w:sz w:val="28"/>
          <w:szCs w:val="28"/>
        </w:rPr>
        <w:t>增厚</w:t>
      </w:r>
      <w:r>
        <w:rPr>
          <w:rFonts w:ascii="Calibri" w:hAnsi="Calibri" w:cs="Calibri"/>
          <w:sz w:val="28"/>
          <w:szCs w:val="28"/>
        </w:rPr>
        <w:t>(tendon spare)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  <w:r>
        <w:rPr>
          <w:rFonts w:ascii="Calibri" w:hAnsi="Calibri" w:cs="Calibri"/>
          <w:sz w:val="28"/>
          <w:szCs w:val="28"/>
        </w:rPr>
        <w:t>lateral flare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眼球外側後退比內側嚴重，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提上瞼肌（</w:t>
      </w:r>
      <w:r>
        <w:rPr>
          <w:rFonts w:ascii="Calibri" w:hAnsi="Calibri" w:cs="Calibri"/>
          <w:b/>
          <w:bCs/>
          <w:sz w:val="28"/>
          <w:szCs w:val="28"/>
        </w:rPr>
        <w:t>levator palpebrae superioris, LPS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Müller’s muscle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的不均勻收縮所致</w:t>
      </w:r>
    </w:p>
    <w:p w:rsidR="004353DE" w:rsidRDefault="004353DE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治療：戒菸、治療</w:t>
      </w:r>
      <w:r>
        <w:rPr>
          <w:rFonts w:ascii="Calibri" w:hAnsi="Calibri" w:cs="Calibri"/>
          <w:sz w:val="28"/>
          <w:szCs w:val="28"/>
        </w:rPr>
        <w:t>underlyign</w:t>
      </w:r>
      <w:r>
        <w:rPr>
          <w:rFonts w:ascii="微軟正黑體" w:eastAsia="微軟正黑體" w:hAnsi="微軟正黑體" w:cs="Calibri" w:hint="eastAsia"/>
          <w:sz w:val="28"/>
          <w:szCs w:val="28"/>
        </w:rPr>
        <w:t>、保濕、可以給予類固醇</w:t>
      </w:r>
    </w:p>
    <w:p w:rsidR="004353DE" w:rsidRDefault="004353DE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手術：以眼窩減壓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眼肌手術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眼瞼手術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閉不緊</w:t>
      </w:r>
      <w:r>
        <w:rPr>
          <w:rFonts w:ascii="Calibri" w:hAnsi="Calibri" w:cs="Calibri"/>
          <w:sz w:val="28"/>
          <w:szCs w:val="28"/>
        </w:rPr>
        <w:t>)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八、眼皮肌張力失調</w:t>
      </w:r>
    </w:p>
    <w:p w:rsidR="004353DE" w:rsidRDefault="004353DE">
      <w:pPr>
        <w:numPr>
          <w:ilvl w:val="0"/>
          <w:numId w:val="2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原發性眼瞼痙攣</w:t>
      </w:r>
      <w:r>
        <w:rPr>
          <w:rFonts w:ascii="Calibri" w:hAnsi="Calibri" w:cs="Calibri"/>
          <w:sz w:val="28"/>
          <w:szCs w:val="28"/>
        </w:rPr>
        <w:t>(essential blepharospasm)</w:t>
      </w:r>
    </w:p>
    <w:p w:rsidR="004353DE" w:rsidRDefault="004353DE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中年女性好發</w:t>
      </w:r>
    </w:p>
    <w:p w:rsidR="004353DE" w:rsidRDefault="004353DE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病因可能為基底核放電異常：眼周肌肉不正常收縮造成眨眼</w:t>
      </w:r>
    </w:p>
    <w:p w:rsidR="004353DE" w:rsidRDefault="004353DE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可以打肉毒</w:t>
      </w:r>
    </w:p>
    <w:p w:rsidR="004353DE" w:rsidRDefault="004353DE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半面顏面神經痙攣</w:t>
      </w:r>
      <w:r>
        <w:rPr>
          <w:rFonts w:ascii="Calibri" w:hAnsi="Calibri" w:cs="Calibri"/>
          <w:sz w:val="28"/>
          <w:szCs w:val="28"/>
        </w:rPr>
        <w:t>(Hemifacial spasm)</w:t>
      </w:r>
    </w:p>
    <w:p w:rsidR="004353DE" w:rsidRDefault="004353DE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間歇姓痙攣</w:t>
      </w:r>
    </w:p>
    <w:p w:rsidR="004353DE" w:rsidRDefault="004353DE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睡覺也會造成</w:t>
      </w:r>
      <w:r>
        <w:rPr>
          <w:rFonts w:ascii="Calibri" w:hAnsi="Calibri" w:cs="Calibri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反之</w:t>
      </w:r>
      <w:r>
        <w:rPr>
          <w:rFonts w:ascii="Calibri" w:hAnsi="Calibri" w:cs="Calibri"/>
          <w:sz w:val="28"/>
          <w:szCs w:val="28"/>
        </w:rPr>
        <w:t xml:space="preserve">essential </w:t>
      </w:r>
      <w:r>
        <w:rPr>
          <w:rFonts w:ascii="微軟正黑體" w:eastAsia="微軟正黑體" w:hAnsi="微軟正黑體" w:cs="Calibri" w:hint="eastAsia"/>
          <w:sz w:val="28"/>
          <w:szCs w:val="28"/>
        </w:rPr>
        <w:t>則不會</w:t>
      </w:r>
      <w:r>
        <w:rPr>
          <w:rFonts w:ascii="Calibri" w:hAnsi="Calibri" w:cs="Calibri"/>
          <w:sz w:val="28"/>
          <w:szCs w:val="28"/>
        </w:rPr>
        <w:t>)</w:t>
      </w:r>
    </w:p>
    <w:p w:rsidR="004353DE" w:rsidRDefault="004353DE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病因和</w:t>
      </w:r>
      <w:r>
        <w:rPr>
          <w:rFonts w:ascii="Calibri" w:hAnsi="Calibri" w:cs="Calibri"/>
          <w:sz w:val="28"/>
          <w:szCs w:val="28"/>
        </w:rPr>
        <w:t>facial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的血管在腦幹附近受到壓迫</w:t>
      </w:r>
    </w:p>
    <w:p w:rsidR="004353DE" w:rsidRDefault="004353DE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可以神經減壓打肉毒</w:t>
      </w:r>
    </w:p>
    <w:p w:rsidR="004353DE" w:rsidRDefault="004353DE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麻痺性眼瞼閉合不全</w:t>
      </w:r>
    </w:p>
    <w:p w:rsidR="004353DE" w:rsidRDefault="004353D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九、眼瞼腫瘤</w:t>
      </w:r>
      <w:r>
        <w:rPr>
          <w:rFonts w:ascii="微軟正黑體" w:eastAsia="微軟正黑體" w:hAnsi="微軟正黑體" w:cs="Calibri" w:hint="eastAsia"/>
          <w:sz w:val="28"/>
          <w:szCs w:val="28"/>
        </w:rPr>
        <w:t>(Eyelid tumor)</w:t>
      </w:r>
    </w:p>
    <w:p w:rsidR="004353DE" w:rsidRDefault="004353DE">
      <w:pPr>
        <w:numPr>
          <w:ilvl w:val="0"/>
          <w:numId w:val="3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</w:t>
      </w:r>
    </w:p>
    <w:p w:rsidR="004353DE" w:rsidRDefault="004353DE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最常見為病毒疣</w:t>
      </w:r>
    </w:p>
    <w:p w:rsidR="004353DE" w:rsidRDefault="004353DE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容易變成前期惡性的為陽光角化症</w:t>
      </w:r>
      <w:r>
        <w:rPr>
          <w:rFonts w:ascii="Calibri" w:hAnsi="Calibri" w:cs="Calibri"/>
          <w:sz w:val="28"/>
          <w:szCs w:val="28"/>
        </w:rPr>
        <w:t>(actinic keratosis)</w:t>
      </w:r>
    </w:p>
    <w:p w:rsidR="004353DE" w:rsidRDefault="004353DE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</w:t>
      </w:r>
    </w:p>
    <w:p w:rsidR="004353DE" w:rsidRDefault="004353DE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基底細胞癌</w:t>
      </w:r>
      <w:r>
        <w:rPr>
          <w:rFonts w:ascii="Calibri" w:hAnsi="Calibri" w:cs="Calibri"/>
          <w:sz w:val="28"/>
          <w:szCs w:val="28"/>
        </w:rPr>
        <w:t>(Basal cell carcinoma)</w:t>
      </w:r>
    </w:p>
    <w:p w:rsidR="004353DE" w:rsidRDefault="004353DE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最常見的惡性腫瘤，約占</w:t>
      </w:r>
      <w:r>
        <w:rPr>
          <w:rFonts w:ascii="Calibri" w:hAnsi="Calibri" w:cs="Calibri"/>
          <w:sz w:val="28"/>
          <w:szCs w:val="28"/>
        </w:rPr>
        <w:t>90-95%</w:t>
      </w:r>
    </w:p>
    <w:p w:rsidR="004353DE" w:rsidRDefault="004353DE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分部內下側眼瞼，會有</w:t>
      </w:r>
      <w:r>
        <w:rPr>
          <w:rFonts w:ascii="Calibri" w:hAnsi="Calibri" w:cs="Calibri"/>
          <w:sz w:val="28"/>
          <w:szCs w:val="28"/>
        </w:rPr>
        <w:t>maradosis(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破壞附近的睫毛</w:t>
      </w:r>
      <w:r>
        <w:rPr>
          <w:rFonts w:ascii="Calibri" w:hAnsi="Calibri" w:cs="Calibri"/>
          <w:sz w:val="28"/>
          <w:szCs w:val="28"/>
        </w:rPr>
        <w:t>)</w:t>
      </w:r>
    </w:p>
    <w:p w:rsidR="004353DE" w:rsidRDefault="004353DE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有小的血管擴張或是中央火山口潰瘍</w:t>
      </w:r>
    </w:p>
    <w:p w:rsidR="004353DE" w:rsidRDefault="004353DE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Moh's micrographic surgery</w:t>
      </w:r>
    </w:p>
    <w:p w:rsidR="004353DE" w:rsidRDefault="004353DE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鱗狀細胞癌</w:t>
      </w:r>
      <w:r>
        <w:rPr>
          <w:rFonts w:ascii="Calibri" w:hAnsi="Calibri" w:cs="Calibri"/>
          <w:sz w:val="28"/>
          <w:szCs w:val="28"/>
        </w:rPr>
        <w:t>(Squamous cell carcinoma)</w:t>
      </w:r>
    </w:p>
    <w:p w:rsidR="004353DE" w:rsidRDefault="004353DE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少見但侵略性高，可能發展自癌前病變的光照傷口或是角化班</w:t>
      </w:r>
    </w:p>
    <w:p w:rsidR="004353DE" w:rsidRDefault="004353DE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好發於下眼瞼，透過淋巴血行傳播</w:t>
      </w:r>
    </w:p>
    <w:p w:rsidR="004353DE" w:rsidRDefault="004353DE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Moh's surgery</w:t>
      </w:r>
    </w:p>
    <w:p w:rsidR="004353DE" w:rsidRDefault="004353DE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皮脂腺癌</w:t>
      </w:r>
      <w:r>
        <w:rPr>
          <w:rFonts w:ascii="Calibri" w:hAnsi="Calibri" w:cs="Calibri"/>
          <w:sz w:val="28"/>
          <w:szCs w:val="28"/>
        </w:rPr>
        <w:t>(Sebaceous cell carcinoma)</w:t>
      </w:r>
    </w:p>
    <w:p w:rsidR="004353DE" w:rsidRDefault="004353DE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最常源自</w:t>
      </w:r>
      <w:r>
        <w:rPr>
          <w:rFonts w:ascii="Calibri" w:hAnsi="Calibri" w:cs="Calibri"/>
          <w:sz w:val="28"/>
          <w:szCs w:val="28"/>
        </w:rPr>
        <w:t>Meibomian gland</w:t>
      </w:r>
    </w:p>
    <w:p w:rsidR="004353DE" w:rsidRDefault="004353DE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好發於上眼瞼，東方中年女性好發</w:t>
      </w:r>
    </w:p>
    <w:p w:rsidR="004353DE" w:rsidRDefault="004353DE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偉大的模仿者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之一呵呵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，也會有睫毛脫落，惡性程度高義全身轉移</w:t>
      </w:r>
    </w:p>
    <w:p w:rsidR="004353DE" w:rsidRDefault="004353DE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</w:p>
    <w:p w:rsidR="004353DE" w:rsidRDefault="004353DE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3DE" w:rsidRDefault="004353DE" w:rsidP="004353DE">
      <w:r>
        <w:separator/>
      </w:r>
    </w:p>
  </w:endnote>
  <w:endnote w:type="continuationSeparator" w:id="0">
    <w:p w:rsidR="004353DE" w:rsidRDefault="004353DE" w:rsidP="0043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3DE" w:rsidRDefault="004353DE" w:rsidP="004353DE">
      <w:r>
        <w:separator/>
      </w:r>
    </w:p>
  </w:footnote>
  <w:footnote w:type="continuationSeparator" w:id="0">
    <w:p w:rsidR="004353DE" w:rsidRDefault="004353DE" w:rsidP="00435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5318F"/>
    <w:multiLevelType w:val="multilevel"/>
    <w:tmpl w:val="EC8C6E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27490"/>
    <w:multiLevelType w:val="multilevel"/>
    <w:tmpl w:val="03AE7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34177"/>
    <w:multiLevelType w:val="multilevel"/>
    <w:tmpl w:val="63C848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E748C"/>
    <w:multiLevelType w:val="multilevel"/>
    <w:tmpl w:val="C79C2E0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F12BA"/>
    <w:multiLevelType w:val="multilevel"/>
    <w:tmpl w:val="45AC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26B73"/>
    <w:multiLevelType w:val="multilevel"/>
    <w:tmpl w:val="B56C5E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24589"/>
    <w:multiLevelType w:val="multilevel"/>
    <w:tmpl w:val="939434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940E1"/>
    <w:multiLevelType w:val="multilevel"/>
    <w:tmpl w:val="9578C8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30545"/>
    <w:multiLevelType w:val="multilevel"/>
    <w:tmpl w:val="1F1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066B2A"/>
    <w:multiLevelType w:val="multilevel"/>
    <w:tmpl w:val="0B6A270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56834"/>
    <w:multiLevelType w:val="multilevel"/>
    <w:tmpl w:val="AC083E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935FC"/>
    <w:multiLevelType w:val="multilevel"/>
    <w:tmpl w:val="800005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737288">
    <w:abstractNumId w:val="8"/>
    <w:lvlOverride w:ilvl="0">
      <w:startOverride w:val="1"/>
    </w:lvlOverride>
  </w:num>
  <w:num w:numId="2" w16cid:durableId="894898810">
    <w:abstractNumId w:val="8"/>
    <w:lvlOverride w:ilvl="0"/>
    <w:lvlOverride w:ilvl="1">
      <w:startOverride w:val="1"/>
    </w:lvlOverride>
  </w:num>
  <w:num w:numId="3" w16cid:durableId="971129981">
    <w:abstractNumId w:val="7"/>
    <w:lvlOverride w:ilvl="0">
      <w:startOverride w:val="1"/>
    </w:lvlOverride>
  </w:num>
  <w:num w:numId="4" w16cid:durableId="648245547">
    <w:abstractNumId w:val="9"/>
    <w:lvlOverride w:ilvl="0">
      <w:startOverride w:val="1"/>
    </w:lvlOverride>
  </w:num>
  <w:num w:numId="5" w16cid:durableId="2043088674">
    <w:abstractNumId w:val="9"/>
    <w:lvlOverride w:ilvl="0"/>
    <w:lvlOverride w:ilvl="1">
      <w:startOverride w:val="1"/>
    </w:lvlOverride>
  </w:num>
  <w:num w:numId="6" w16cid:durableId="744955984">
    <w:abstractNumId w:val="9"/>
    <w:lvlOverride w:ilvl="0"/>
    <w:lvlOverride w:ilvl="1">
      <w:startOverride w:val="1"/>
    </w:lvlOverride>
  </w:num>
  <w:num w:numId="7" w16cid:durableId="508956165">
    <w:abstractNumId w:val="9"/>
    <w:lvlOverride w:ilvl="0"/>
    <w:lvlOverride w:ilvl="1">
      <w:startOverride w:val="1"/>
    </w:lvlOverride>
  </w:num>
  <w:num w:numId="8" w16cid:durableId="1036393539">
    <w:abstractNumId w:val="9"/>
    <w:lvlOverride w:ilvl="0"/>
    <w:lvlOverride w:ilvl="1"/>
    <w:lvlOverride w:ilvl="2">
      <w:startOverride w:val="1"/>
    </w:lvlOverride>
  </w:num>
  <w:num w:numId="9" w16cid:durableId="239215655">
    <w:abstractNumId w:val="0"/>
    <w:lvlOverride w:ilvl="0">
      <w:startOverride w:val="1"/>
    </w:lvlOverride>
  </w:num>
  <w:num w:numId="10" w16cid:durableId="129252200">
    <w:abstractNumId w:val="11"/>
    <w:lvlOverride w:ilvl="0">
      <w:startOverride w:val="1"/>
    </w:lvlOverride>
  </w:num>
  <w:num w:numId="11" w16cid:durableId="237330991">
    <w:abstractNumId w:val="11"/>
    <w:lvlOverride w:ilvl="0"/>
    <w:lvlOverride w:ilvl="1">
      <w:startOverride w:val="1"/>
    </w:lvlOverride>
  </w:num>
  <w:num w:numId="12" w16cid:durableId="1693611617">
    <w:abstractNumId w:val="11"/>
    <w:lvlOverride w:ilvl="0"/>
    <w:lvlOverride w:ilvl="1">
      <w:startOverride w:val="1"/>
    </w:lvlOverride>
  </w:num>
  <w:num w:numId="13" w16cid:durableId="1219322473">
    <w:abstractNumId w:val="5"/>
    <w:lvlOverride w:ilvl="0">
      <w:startOverride w:val="1"/>
    </w:lvlOverride>
  </w:num>
  <w:num w:numId="14" w16cid:durableId="1826972588">
    <w:abstractNumId w:val="5"/>
    <w:lvlOverride w:ilvl="0"/>
    <w:lvlOverride w:ilvl="1">
      <w:startOverride w:val="1"/>
    </w:lvlOverride>
  </w:num>
  <w:num w:numId="15" w16cid:durableId="1234005691">
    <w:abstractNumId w:val="5"/>
    <w:lvlOverride w:ilvl="0"/>
    <w:lvlOverride w:ilvl="1"/>
    <w:lvlOverride w:ilvl="2">
      <w:startOverride w:val="1"/>
    </w:lvlOverride>
  </w:num>
  <w:num w:numId="16" w16cid:durableId="1144856630">
    <w:abstractNumId w:val="4"/>
    <w:lvlOverride w:ilvl="0">
      <w:startOverride w:val="2"/>
    </w:lvlOverride>
  </w:num>
  <w:num w:numId="17" w16cid:durableId="966548810">
    <w:abstractNumId w:val="4"/>
    <w:lvlOverride w:ilvl="0"/>
    <w:lvlOverride w:ilvl="1">
      <w:startOverride w:val="1"/>
    </w:lvlOverride>
  </w:num>
  <w:num w:numId="18" w16cid:durableId="326638559">
    <w:abstractNumId w:val="4"/>
    <w:lvlOverride w:ilvl="0"/>
    <w:lvlOverride w:ilvl="1">
      <w:startOverride w:val="1"/>
    </w:lvlOverride>
  </w:num>
  <w:num w:numId="19" w16cid:durableId="774519691">
    <w:abstractNumId w:val="4"/>
    <w:lvlOverride w:ilvl="0"/>
    <w:lvlOverride w:ilvl="1">
      <w:startOverride w:val="1"/>
    </w:lvlOverride>
  </w:num>
  <w:num w:numId="20" w16cid:durableId="1565263160">
    <w:abstractNumId w:val="3"/>
    <w:lvlOverride w:ilvl="0">
      <w:startOverride w:val="2"/>
    </w:lvlOverride>
  </w:num>
  <w:num w:numId="21" w16cid:durableId="792214495">
    <w:abstractNumId w:val="3"/>
    <w:lvlOverride w:ilvl="0"/>
    <w:lvlOverride w:ilvl="1">
      <w:startOverride w:val="1"/>
    </w:lvlOverride>
  </w:num>
  <w:num w:numId="22" w16cid:durableId="1645888214">
    <w:abstractNumId w:val="3"/>
    <w:lvlOverride w:ilvl="0"/>
    <w:lvlOverride w:ilvl="1"/>
    <w:lvlOverride w:ilvl="2">
      <w:startOverride w:val="1"/>
    </w:lvlOverride>
  </w:num>
  <w:num w:numId="23" w16cid:durableId="437678825">
    <w:abstractNumId w:val="3"/>
    <w:lvlOverride w:ilvl="0"/>
    <w:lvlOverride w:ilvl="1">
      <w:startOverride w:val="1"/>
    </w:lvlOverride>
  </w:num>
  <w:num w:numId="24" w16cid:durableId="891311411">
    <w:abstractNumId w:val="6"/>
    <w:lvlOverride w:ilvl="0">
      <w:startOverride w:val="5"/>
    </w:lvlOverride>
  </w:num>
  <w:num w:numId="25" w16cid:durableId="195240690">
    <w:abstractNumId w:val="6"/>
    <w:lvlOverride w:ilvl="0"/>
    <w:lvlOverride w:ilvl="1">
      <w:startOverride w:val="1"/>
    </w:lvlOverride>
  </w:num>
  <w:num w:numId="26" w16cid:durableId="1927569074">
    <w:abstractNumId w:val="1"/>
    <w:lvlOverride w:ilvl="0">
      <w:startOverride w:val="1"/>
    </w:lvlOverride>
  </w:num>
  <w:num w:numId="27" w16cid:durableId="1382946145">
    <w:abstractNumId w:val="1"/>
    <w:lvlOverride w:ilvl="0"/>
    <w:lvlOverride w:ilvl="1">
      <w:startOverride w:val="1"/>
    </w:lvlOverride>
  </w:num>
  <w:num w:numId="28" w16cid:durableId="646279476">
    <w:abstractNumId w:val="2"/>
    <w:lvlOverride w:ilvl="0">
      <w:startOverride w:val="1"/>
    </w:lvlOverride>
  </w:num>
  <w:num w:numId="29" w16cid:durableId="1337030567">
    <w:abstractNumId w:val="2"/>
    <w:lvlOverride w:ilvl="0"/>
    <w:lvlOverride w:ilvl="1">
      <w:startOverride w:val="1"/>
    </w:lvlOverride>
  </w:num>
  <w:num w:numId="30" w16cid:durableId="1562905847">
    <w:abstractNumId w:val="2"/>
    <w:lvlOverride w:ilvl="0"/>
    <w:lvlOverride w:ilvl="1">
      <w:startOverride w:val="1"/>
    </w:lvlOverride>
  </w:num>
  <w:num w:numId="31" w16cid:durableId="1465730754">
    <w:abstractNumId w:val="10"/>
    <w:lvlOverride w:ilvl="0">
      <w:startOverride w:val="1"/>
    </w:lvlOverride>
  </w:num>
  <w:num w:numId="32" w16cid:durableId="1871723810">
    <w:abstractNumId w:val="10"/>
    <w:lvlOverride w:ilvl="0"/>
    <w:lvlOverride w:ilvl="1">
      <w:startOverride w:val="1"/>
    </w:lvlOverride>
  </w:num>
  <w:num w:numId="33" w16cid:durableId="278074461">
    <w:abstractNumId w:val="10"/>
    <w:lvlOverride w:ilvl="0"/>
    <w:lvlOverride w:ilvl="1">
      <w:startOverride w:val="1"/>
    </w:lvlOverride>
  </w:num>
  <w:num w:numId="34" w16cid:durableId="2104062124">
    <w:abstractNumId w:val="10"/>
    <w:lvlOverride w:ilvl="0"/>
    <w:lvlOverride w:ilvl="1"/>
    <w:lvlOverride w:ilvl="2">
      <w:startOverride w:val="1"/>
    </w:lvlOverride>
  </w:num>
  <w:num w:numId="35" w16cid:durableId="1087968876">
    <w:abstractNumId w:val="10"/>
    <w:lvlOverride w:ilvl="0"/>
    <w:lvlOverride w:ilvl="1"/>
    <w:lvlOverride w:ilvl="2">
      <w:startOverride w:val="1"/>
    </w:lvlOverride>
  </w:num>
  <w:num w:numId="36" w16cid:durableId="1869443630">
    <w:abstractNumId w:val="10"/>
    <w:lvlOverride w:ilvl="0"/>
    <w:lvlOverride w:ilvl="1"/>
    <w:lvlOverride w:ilvl="2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DE"/>
    <w:rsid w:val="0030252D"/>
    <w:rsid w:val="0043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715F10-7D76-4F91-98C2-91D64E18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53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53D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53D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53D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