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3E1" w:rsidRDefault="001A33E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大動脈轉位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Transposition of the great arteries, TGA</w:t>
      </w:r>
    </w:p>
    <w:p w:rsidR="001A33E1" w:rsidRDefault="001A33E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09 April 2025</w:t>
      </w:r>
    </w:p>
    <w:p w:rsidR="001A33E1" w:rsidRDefault="001A33E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12:13</w:t>
      </w:r>
    </w:p>
    <w:p w:rsidR="001A33E1" w:rsidRDefault="001A33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主動脈與肺動脈的解剖位置顛倒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：大部份，主動脈在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左前方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L-transposition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右前方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20%</w:t>
      </w:r>
      <w:r>
        <w:rPr>
          <w:rFonts w:ascii="Calibri" w:hAnsi="Calibri" w:cs="Calibri"/>
          <w:sz w:val="22"/>
          <w:szCs w:val="22"/>
          <w:lang w:val="en-GB"/>
        </w:rPr>
        <w:t xml:space="preserve"> cyanotic CHD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常見合併症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Left ventricular outlet obstruction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瓣膜異常或冠狀動脈異常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大部份為不明原因或多因素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妊娠期：母親有糖尿病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先天性疾病：</w:t>
      </w:r>
      <w:r>
        <w:rPr>
          <w:rFonts w:ascii="Calibri" w:hAnsi="Calibri" w:cs="Calibri"/>
          <w:color w:val="C00000"/>
          <w:sz w:val="22"/>
          <w:szCs w:val="22"/>
        </w:rPr>
        <w:t>DiGeorge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約有</w:t>
      </w:r>
      <w:r>
        <w:rPr>
          <w:rFonts w:ascii="Calibri" w:hAnsi="Calibri" w:cs="Calibri"/>
          <w:color w:val="C00000"/>
          <w:sz w:val="22"/>
          <w:szCs w:val="22"/>
        </w:rPr>
        <w:t>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機率有</w:t>
      </w:r>
      <w:r>
        <w:rPr>
          <w:rFonts w:ascii="Calibri" w:hAnsi="Calibri" w:cs="Calibri"/>
          <w:color w:val="C00000"/>
          <w:sz w:val="22"/>
          <w:szCs w:val="22"/>
        </w:rPr>
        <w:t xml:space="preserve">TGA 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主動脈與肺動脈之間的中隔螺旋化（</w:t>
      </w:r>
      <w:r>
        <w:rPr>
          <w:rFonts w:ascii="Calibri" w:hAnsi="Calibri" w:cs="Calibri"/>
          <w:sz w:val="22"/>
          <w:szCs w:val="22"/>
        </w:rPr>
        <w:t>spiraling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）失敗，導致右心室血液進入主動脈，左心室血液進入肺動脈。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肺循環與體循環各自獨立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，導致進入體循環的含氧血減少。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若無心內分流（如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卵圓孔未閉合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、心房中膈缺損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）或心外連接（如：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）將兩個循環的血液混合，則會造成新生兒嚴重缺氣、致命；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通常合併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ASD/PDA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病人症狀較輕</w:t>
      </w:r>
    </w:p>
    <w:p w:rsidR="001A33E1" w:rsidRDefault="001A33E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36232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E1" w:rsidRDefault="001A33E1">
      <w:pPr>
        <w:pStyle w:val="Web"/>
        <w:spacing w:before="0" w:beforeAutospacing="0" w:after="0" w:afterAutospacing="0" w:line="320" w:lineRule="atLeast"/>
        <w:ind w:left="12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（圖說：大動脈轉位之心臟解剖）</w:t>
      </w:r>
    </w:p>
    <w:p w:rsidR="001A33E1" w:rsidRDefault="001A33E1">
      <w:pPr>
        <w:pStyle w:val="Web"/>
        <w:spacing w:before="0" w:beforeAutospacing="0" w:after="0" w:afterAutospacing="0" w:line="320" w:lineRule="atLeast"/>
        <w:ind w:left="1260"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Calibri" w:hAnsi="Calibri" w:cs="Calibri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>dextro-Transposition of the Great Arteries (d-TGA), Centers for Disease Control and Prevention, 10 November 2013</w:t>
      </w:r>
    </w:p>
    <w:p w:rsidR="001A33E1" w:rsidRDefault="001A33E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 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心室中膈完整</w:t>
      </w:r>
      <w:r>
        <w:rPr>
          <w:rFonts w:ascii="Calibri" w:hAnsi="Calibri" w:cs="Calibri"/>
          <w:color w:val="366092"/>
          <w:sz w:val="28"/>
          <w:szCs w:val="28"/>
        </w:rPr>
        <w:t xml:space="preserve"> vs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缺損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0"/>
        <w:gridCol w:w="2991"/>
        <w:gridCol w:w="3035"/>
      </w:tblGrid>
      <w:tr w:rsidR="00000000">
        <w:trPr>
          <w:divId w:val="167327843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心室中膈完整</w:t>
            </w:r>
          </w:p>
        </w:tc>
        <w:tc>
          <w:tcPr>
            <w:tcW w:w="4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心室中膈缺損</w:t>
            </w:r>
          </w:p>
        </w:tc>
      </w:tr>
      <w:tr w:rsidR="00000000">
        <w:trPr>
          <w:divId w:val="167327843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3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出生後即有發紺症狀，若沒有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會嚴重發紺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發紺較不明顯，可能有心衰竭、肺循環過載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67327843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合併異常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維持生命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較常主動脈弓發育不良、窄縮、肺動脈閉鎖</w:t>
            </w:r>
          </w:p>
        </w:tc>
      </w:tr>
      <w:tr w:rsidR="00000000">
        <w:trPr>
          <w:divId w:val="167327843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PGE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及緊急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balloon atrial septostomy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週後進行動脈轉位手術</w:t>
            </w:r>
          </w:p>
        </w:tc>
        <w:tc>
          <w:tcPr>
            <w:tcW w:w="4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33E1" w:rsidRDefault="001A33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可以等到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週才進行轉位手術矯正</w:t>
            </w:r>
          </w:p>
        </w:tc>
      </w:tr>
    </w:tbl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臨床特徵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出生後數小時即發紺、呼吸喘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不受運動影響，給予氧氣不會改善</w:t>
      </w:r>
    </w:p>
    <w:p w:rsidR="001A33E1" w:rsidRDefault="001A33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的病人發紺則不明顯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單一且明顯的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、股動脈脈搏減弱</w:t>
      </w:r>
    </w:p>
    <w:p w:rsidR="001A33E1" w:rsidRDefault="001A33E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，會有胸骨左上方</w:t>
      </w:r>
      <w:r>
        <w:rPr>
          <w:rFonts w:ascii="Calibri" w:hAnsi="Calibri" w:cs="Calibri"/>
          <w:sz w:val="22"/>
          <w:szCs w:val="22"/>
          <w:lang w:val="en-GB"/>
        </w:rPr>
        <w:t>systolic murmur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1A33E1" w:rsidRDefault="001A33E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可見肺動脈從左心室延伸，主動脈從右心室延伸</w:t>
      </w:r>
    </w:p>
    <w:p w:rsidR="001A33E1" w:rsidRDefault="001A33E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不容易利用產前高層次超音波診斷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1A33E1" w:rsidRDefault="001A33E1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Egg on a string</w:t>
      </w:r>
      <w:r>
        <w:rPr>
          <w:rFonts w:ascii="Calibri" w:hAnsi="Calibri" w:cs="Calibri"/>
          <w:sz w:val="22"/>
          <w:szCs w:val="22"/>
          <w:lang w:val="en-GB"/>
        </w:rPr>
        <w:t xml:space="preserve"> (egg-shaped heart sign)</w:t>
      </w:r>
    </w:p>
    <w:p w:rsidR="001A33E1" w:rsidRDefault="001A33E1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心臟擴大呈現球形，外觀像一顆側躺的雞蛋</w:t>
      </w:r>
    </w:p>
    <w:p w:rsidR="001A33E1" w:rsidRDefault="001A33E1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由於胸腺萎縮，使中膈腔變狹窄，形成線狀（</w:t>
      </w:r>
      <w:r>
        <w:rPr>
          <w:rFonts w:ascii="Calibri" w:hAnsi="Calibri" w:cs="Calibri"/>
          <w:sz w:val="22"/>
          <w:szCs w:val="22"/>
          <w:lang w:val="en-GB"/>
        </w:rPr>
        <w:t>string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A33E1" w:rsidRDefault="001A33E1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：大部份正常，有時見心軸右偏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：下降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處置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出生後先促進肺跟體循環交流</w:t>
      </w:r>
    </w:p>
    <w:p w:rsidR="001A33E1" w:rsidRDefault="001A33E1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：防止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關閉，保持開啟</w:t>
      </w:r>
    </w:p>
    <w:p w:rsidR="001A33E1" w:rsidRDefault="001A33E1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氣球心房中膈造口術（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1A33E1" w:rsidRDefault="001A33E1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效果不足，利用兩個心房之間的造口促進缺氧血及充氧血混合</w:t>
      </w:r>
    </w:p>
    <w:p w:rsidR="001A33E1" w:rsidRDefault="001A33E1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之後再做</w:t>
      </w:r>
      <w:r>
        <w:rPr>
          <w:rFonts w:ascii="Calibri" w:hAnsi="Calibri" w:cs="Calibri"/>
          <w:sz w:val="22"/>
          <w:szCs w:val="22"/>
          <w:lang w:val="en-GB"/>
        </w:rPr>
        <w:t>correction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1A33E1" w:rsidRDefault="001A33E1">
      <w:pPr>
        <w:numPr>
          <w:ilvl w:val="3"/>
          <w:numId w:val="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出生兩週內，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避免左心因長期供應低阻力的肺循環而萎縮</w:t>
      </w:r>
    </w:p>
    <w:p w:rsidR="001A33E1" w:rsidRDefault="001A33E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Jantene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=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動脈轉位手術</w:t>
      </w:r>
      <w:r>
        <w:rPr>
          <w:rFonts w:ascii="Calibri" w:hAnsi="Calibri" w:cs="Calibri"/>
          <w:sz w:val="22"/>
          <w:szCs w:val="22"/>
          <w:lang w:val="en-GB"/>
        </w:rPr>
        <w:t xml:space="preserve"> Arterial switch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A33E1" w:rsidRDefault="001A33E1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優先選擇</w:t>
      </w:r>
    </w:p>
    <w:p w:rsidR="001A33E1" w:rsidRDefault="001A33E1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越早做越好，不要超過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</w:t>
      </w:r>
      <w:r>
        <w:rPr>
          <w:rFonts w:ascii="Calibri" w:hAnsi="Calibri" w:cs="Calibri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會退化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1A33E1" w:rsidRDefault="001A33E1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直接將主動脈與肺動脈互換，使其接到正確的心室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（主動脈接左心室，肺動脈接右心室），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同時矯正冠狀動脈的供血路徑</w:t>
      </w:r>
    </w:p>
    <w:p w:rsidR="001A33E1" w:rsidRDefault="001A33E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Mustard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and Senning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心房轉換</w:t>
      </w:r>
    </w:p>
    <w:p w:rsidR="001A33E1" w:rsidRDefault="001A33E1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用於不能用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Jantane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的病人</w:t>
      </w:r>
    </w:p>
    <w:p w:rsidR="001A33E1" w:rsidRDefault="001A33E1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）接到左心房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，肺靜脈接到右心房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</w:t>
      </w:r>
    </w:p>
    <w:p w:rsidR="001A33E1" w:rsidRDefault="001A33E1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Rastelli procedure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心室轉換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1A33E1" w:rsidRDefault="001A33E1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合併大型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與左心室流出道阻塞（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）的病人</w:t>
      </w:r>
    </w:p>
    <w:p w:rsidR="001A33E1" w:rsidRDefault="001A33E1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利用人工血管把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缺口接到主動脈，引流左心室的血液到主動脈，同時用人工血管連接右心室和肺動脈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  <w:lang w:val="en-GB"/>
        </w:rPr>
        <w:t>預後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術後</w:t>
      </w:r>
      <w:r>
        <w:rPr>
          <w:rFonts w:ascii="Calibri" w:hAnsi="Calibri" w:cs="Calibri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的病童可活到</w:t>
      </w:r>
      <w:r>
        <w:rPr>
          <w:rFonts w:ascii="Calibri" w:hAnsi="Calibri" w:cs="Calibri"/>
          <w:sz w:val="22"/>
          <w:szCs w:val="22"/>
          <w:lang w:val="en-GB"/>
        </w:rPr>
        <w:t>15-20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1A33E1" w:rsidRDefault="001A33E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沒有做手術，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會在一年內死亡</w:t>
      </w:r>
    </w:p>
    <w:p w:rsidR="001A33E1" w:rsidRDefault="001A33E1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1A33E1" w:rsidRDefault="001A33E1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1A33E1" w:rsidRDefault="001A33E1">
      <w:pPr>
        <w:numPr>
          <w:ilvl w:val="2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1A33E1" w:rsidRDefault="001A33E1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Transposition of the great vessels</w:t>
      </w:r>
      <w:r>
        <w:rPr>
          <w:rFonts w:ascii="Calibri" w:hAnsi="Calibri" w:cs="Calibri"/>
          <w:sz w:val="22"/>
          <w:szCs w:val="22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33E1" w:rsidRDefault="001A33E1" w:rsidP="001A33E1">
      <w:r>
        <w:separator/>
      </w:r>
    </w:p>
  </w:endnote>
  <w:endnote w:type="continuationSeparator" w:id="0">
    <w:p w:rsidR="001A33E1" w:rsidRDefault="001A33E1" w:rsidP="001A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33E1" w:rsidRDefault="001A33E1" w:rsidP="001A33E1">
      <w:r>
        <w:separator/>
      </w:r>
    </w:p>
  </w:footnote>
  <w:footnote w:type="continuationSeparator" w:id="0">
    <w:p w:rsidR="001A33E1" w:rsidRDefault="001A33E1" w:rsidP="001A3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D641F"/>
    <w:multiLevelType w:val="multilevel"/>
    <w:tmpl w:val="66D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58974">
    <w:abstractNumId w:val="0"/>
  </w:num>
  <w:num w:numId="2" w16cid:durableId="202717520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60793124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75100741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202095839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59298170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91446705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90259889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02216608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57929350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E1"/>
    <w:rsid w:val="001A33E1"/>
    <w:rsid w:val="0043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2E118F-541E-4AC1-B8FA-868140D1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3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33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A3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33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2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