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6E6E" w:rsidRDefault="00F16E6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血管畸形</w:t>
      </w:r>
    </w:p>
    <w:p w:rsidR="00F16E6E" w:rsidRDefault="00F16E6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16E6E" w:rsidRDefault="00F16E6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F16E6E" w:rsidRDefault="00F16E6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6E6E" w:rsidRDefault="00F16E6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(Arteriovenous malformation, AVM)</w:t>
      </w:r>
    </w:p>
    <w:p w:rsidR="00F16E6E" w:rsidRDefault="00F16E6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海綿狀血管畸形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(Cavernous malformations)</w:t>
      </w:r>
    </w:p>
    <w:p w:rsidR="00F16E6E" w:rsidRDefault="00F16E6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頸動脈海綿竇廔管</w:t>
      </w:r>
      <w:r>
        <w:rPr>
          <w:rFonts w:ascii="微軟正黑體" w:eastAsia="微軟正黑體" w:hAnsi="微軟正黑體" w:cs="Calibri" w:hint="eastAsia"/>
          <w:sz w:val="22"/>
          <w:szCs w:val="22"/>
        </w:rPr>
        <w:t>(Carotid-cavernous fistula, CCF)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6E6E" w:rsidRDefault="00F16E6E" w:rsidP="00F16E6E">
      <w:r>
        <w:separator/>
      </w:r>
    </w:p>
  </w:endnote>
  <w:endnote w:type="continuationSeparator" w:id="0">
    <w:p w:rsidR="00F16E6E" w:rsidRDefault="00F16E6E" w:rsidP="00F16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6E6E" w:rsidRDefault="00F16E6E" w:rsidP="00F16E6E">
      <w:r>
        <w:separator/>
      </w:r>
    </w:p>
  </w:footnote>
  <w:footnote w:type="continuationSeparator" w:id="0">
    <w:p w:rsidR="00F16E6E" w:rsidRDefault="00F16E6E" w:rsidP="00F16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865F0"/>
    <w:multiLevelType w:val="multilevel"/>
    <w:tmpl w:val="ABA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1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6E"/>
    <w:rsid w:val="00A80EF3"/>
    <w:rsid w:val="00F1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F33582-8B2F-4B69-97A1-107DCE62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6E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6E6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6E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6E6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