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0071" w:rsidRDefault="007F0071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Segoe UI Emoji" w:hAnsi="Segoe UI Emoji" w:cs="Calibri"/>
          <w:sz w:val="40"/>
          <w:szCs w:val="40"/>
        </w:rPr>
        <w:t>✅</w:t>
      </w:r>
      <w:r>
        <w:rPr>
          <w:rFonts w:ascii="微軟正黑體" w:eastAsia="微軟正黑體" w:hAnsi="微軟正黑體" w:cs="Calibri" w:hint="eastAsia"/>
          <w:sz w:val="40"/>
          <w:szCs w:val="40"/>
        </w:rPr>
        <w:t>模板試作</w:t>
      </w:r>
      <w:r>
        <w:rPr>
          <w:rFonts w:ascii="微軟正黑體" w:eastAsia="微軟正黑體" w:hAnsi="微軟正黑體" w:cs="Calibri" w:hint="eastAsia"/>
          <w:sz w:val="40"/>
          <w:szCs w:val="40"/>
        </w:rPr>
        <w:t>(HTN)</w:t>
      </w:r>
    </w:p>
    <w:p w:rsidR="007F0071" w:rsidRDefault="007F007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*</w:t>
      </w:r>
    </w:p>
    <w:p w:rsidR="007F0071" w:rsidRDefault="007F0071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0071" w:rsidRDefault="007F007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F0071" w:rsidRDefault="007F007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11:14</w:t>
      </w:r>
    </w:p>
    <w:p w:rsidR="007F0071" w:rsidRDefault="007F007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0071" w:rsidRDefault="007F007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7F0071" w:rsidRDefault="007F007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7F0071" w:rsidRDefault="007F00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7F0071" w:rsidRDefault="007F00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7F0071" w:rsidRDefault="007F00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F0071" w:rsidRDefault="007F00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7F0071" w:rsidRDefault="007F007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字型</w:t>
      </w:r>
      <w:r>
        <w:rPr>
          <w:rFonts w:ascii="微軟正黑體" w:eastAsia="微軟正黑體" w:hAnsi="微軟正黑體" w:cs="Calibri" w:hint="eastAsia"/>
          <w:sz w:val="32"/>
          <w:szCs w:val="32"/>
        </w:rPr>
        <w:t>&amp;</w:t>
      </w:r>
      <w:r>
        <w:rPr>
          <w:rFonts w:ascii="微軟正黑體" w:eastAsia="微軟正黑體" w:hAnsi="微軟正黑體" w:cs="Calibri" w:hint="eastAsia"/>
          <w:sz w:val="32"/>
          <w:szCs w:val="32"/>
        </w:rPr>
        <w:t>大小</w:t>
      </w:r>
    </w:p>
    <w:p w:rsidR="007F0071" w:rsidRDefault="007F00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字型：微軟正黑</w:t>
      </w:r>
    </w:p>
    <w:p w:rsidR="007F0071" w:rsidRDefault="007F00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大小：</w:t>
      </w:r>
    </w:p>
    <w:p w:rsidR="007F0071" w:rsidRDefault="007F00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內文：</w:t>
      </w:r>
      <w:r>
        <w:rPr>
          <w:rFonts w:ascii="微軟正黑體" w:eastAsia="微軟正黑體" w:hAnsi="微軟正黑體" w:cs="Calibri" w:hint="eastAsia"/>
          <w:sz w:val="22"/>
          <w:szCs w:val="22"/>
        </w:rPr>
        <w:t>11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7F0071" w:rsidRDefault="007F00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7F0071" w:rsidRDefault="007F00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7F0071" w:rsidRDefault="007F007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其他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7F0071" w:rsidRDefault="007F00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符號統一用全形；</w:t>
      </w:r>
      <w:r>
        <w:rPr>
          <w:rFonts w:ascii="微軟正黑體" w:eastAsia="微軟正黑體" w:hAnsi="微軟正黑體" w:cs="Calibri" w:hint="eastAsia"/>
          <w:sz w:val="22"/>
          <w:szCs w:val="22"/>
        </w:rPr>
        <w:t>英文本人需要半形，不然空格大家空文字前後、個數不一有點困擾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但我下面有些符號沒改到拍謝</w:t>
      </w:r>
      <w:r>
        <w:rPr>
          <w:rFonts w:ascii="Calibri" w:hAnsi="Calibri" w:cs="Calibri"/>
          <w:sz w:val="22"/>
          <w:szCs w:val="22"/>
        </w:rPr>
        <w:t>)</w:t>
      </w:r>
    </w:p>
    <w:p w:rsidR="007F0071" w:rsidRDefault="007F00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表格可以用</w:t>
      </w:r>
      <w:r>
        <w:rPr>
          <w:rFonts w:ascii="Calibri" w:hAnsi="Calibri" w:cs="Calibri"/>
          <w:sz w:val="22"/>
          <w:szCs w:val="22"/>
        </w:rPr>
        <w:t>PPT</w:t>
      </w:r>
      <w:r>
        <w:rPr>
          <w:rFonts w:ascii="微軟正黑體" w:eastAsia="微軟正黑體" w:hAnsi="微軟正黑體" w:cs="Calibri" w:hint="eastAsia"/>
          <w:sz w:val="22"/>
          <w:szCs w:val="22"/>
        </w:rPr>
        <w:t>自己重繪轉成圖檔上傳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像下面藍色的高血壓數值是參考小麻跟台灣</w:t>
      </w:r>
      <w:r>
        <w:rPr>
          <w:rFonts w:ascii="Calibri" w:hAnsi="Calibri" w:cs="Calibri"/>
          <w:sz w:val="22"/>
          <w:szCs w:val="22"/>
        </w:rPr>
        <w:t>HTN guideline</w:t>
      </w:r>
      <w:r>
        <w:rPr>
          <w:rFonts w:ascii="微軟正黑體" w:eastAsia="微軟正黑體" w:hAnsi="微軟正黑體" w:cs="Calibri" w:hint="eastAsia"/>
          <w:sz w:val="22"/>
          <w:szCs w:val="22"/>
        </w:rPr>
        <w:t>畫出來的，流行病學是</w:t>
      </w:r>
      <w:r>
        <w:rPr>
          <w:rFonts w:ascii="Calibri" w:hAnsi="Calibri" w:cs="Calibri"/>
          <w:sz w:val="22"/>
          <w:szCs w:val="22"/>
        </w:rPr>
        <w:t>Harrison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的內容跟一篇台灣相關的論文弄成的表格</w:t>
      </w:r>
      <w:r>
        <w:rPr>
          <w:rFonts w:ascii="Calibri" w:hAnsi="Calibri" w:cs="Calibri"/>
          <w:sz w:val="22"/>
          <w:szCs w:val="22"/>
        </w:rPr>
        <w:t>)</w:t>
      </w:r>
    </w:p>
    <w:p w:rsidR="007F0071" w:rsidRDefault="007F00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模板只是參考用的，可以再依個人想法做微調喔</w:t>
      </w:r>
      <w:r>
        <w:rPr>
          <w:rFonts w:ascii="Calibri" w:hAnsi="Calibri" w:cs="Calibri"/>
          <w:sz w:val="22"/>
          <w:szCs w:val="22"/>
        </w:rPr>
        <w:t>~</w:t>
      </w:r>
      <w:r>
        <w:rPr>
          <w:rFonts w:ascii="微軟正黑體" w:eastAsia="微軟正黑體" w:hAnsi="微軟正黑體" w:cs="Calibri" w:hint="eastAsia"/>
          <w:sz w:val="22"/>
          <w:szCs w:val="22"/>
        </w:rPr>
        <w:t>大家加油</w:t>
      </w:r>
      <w:r>
        <w:rPr>
          <w:rFonts w:ascii="Calibri" w:hAnsi="Calibri" w:cs="Calibri"/>
          <w:sz w:val="22"/>
          <w:szCs w:val="22"/>
        </w:rPr>
        <w:t>!</w:t>
      </w:r>
    </w:p>
    <w:p w:rsidR="007F0071" w:rsidRDefault="007F0071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0071" w:rsidRDefault="007F007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底下開始為</w:t>
      </w:r>
      <w:r>
        <w:rPr>
          <w:rFonts w:ascii="Calibri" w:hAnsi="Calibri" w:cs="Calibri"/>
          <w:sz w:val="28"/>
          <w:szCs w:val="28"/>
        </w:rPr>
        <w:t>HTN</w:t>
      </w:r>
      <w:r>
        <w:rPr>
          <w:rFonts w:ascii="微軟正黑體" w:eastAsia="微軟正黑體" w:hAnsi="微軟正黑體" w:cs="Calibri" w:hint="eastAsia"/>
          <w:sz w:val="28"/>
          <w:szCs w:val="28"/>
        </w:rPr>
        <w:t>模板，請各位參考一下</w:t>
      </w:r>
      <w:r>
        <w:rPr>
          <w:rFonts w:ascii="Calibri" w:hAnsi="Calibri" w:cs="Calibri"/>
          <w:sz w:val="28"/>
          <w:szCs w:val="28"/>
        </w:rPr>
        <w:t>!</w:t>
      </w:r>
    </w:p>
    <w:p w:rsidR="007F0071" w:rsidRDefault="007F0071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0071" w:rsidRDefault="007F0071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7F0071" w:rsidRDefault="007F007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各類高血壓定義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7F0071" w:rsidRDefault="007F007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：不明原因之高血壓</w:t>
      </w:r>
    </w:p>
    <w:p w:rsidR="007F0071" w:rsidRDefault="007F007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繼發性高血壓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：由潛在疾病引發之高血壓</w:t>
      </w:r>
    </w:p>
    <w:p w:rsidR="007F0071" w:rsidRDefault="007F007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頑固性高血壓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(persistent)</w:t>
      </w:r>
      <w:r>
        <w:rPr>
          <w:rFonts w:ascii="微軟正黑體" w:eastAsia="微軟正黑體" w:hAnsi="微軟正黑體" w:cs="Calibri" w:hint="eastAsia"/>
          <w:sz w:val="22"/>
          <w:szCs w:val="22"/>
        </w:rPr>
        <w:t>：經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種最大劑量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高血壓藥物治療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仍</w:t>
      </w:r>
      <w:r>
        <w:rPr>
          <w:rFonts w:ascii="Cambria Math" w:eastAsia="Microsoft JhengHei Light" w:hAnsi="Cambria Math" w:cs="Cambria Math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130/80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之患者</w:t>
      </w:r>
    </w:p>
    <w:p w:rsidR="007F0071" w:rsidRDefault="007F007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參考值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7F0071" w:rsidRDefault="007F007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台灣常見：</w:t>
      </w:r>
    </w:p>
    <w:p w:rsidR="007F0071" w:rsidRDefault="007F0071">
      <w:pPr>
        <w:pStyle w:val="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0071" w:rsidRDefault="007F0071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國際高血壓學會</w:t>
      </w:r>
      <w:r>
        <w:rPr>
          <w:rFonts w:ascii="微軟正黑體" w:eastAsia="微軟正黑體" w:hAnsi="微軟正黑體" w:cs="Calibri" w:hint="eastAsia"/>
          <w:sz w:val="22"/>
          <w:szCs w:val="22"/>
        </w:rPr>
        <w:t>(ISH)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7F0071" w:rsidRDefault="007F007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sz w:val="22"/>
          <w:szCs w:val="22"/>
        </w:rPr>
        <w:t>年發布的全球高血壓實踐指南認為高血壓定義為診室收縮壓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140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或診室舒張壓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90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7F0071" w:rsidRDefault="007F0071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分類</w:t>
      </w:r>
    </w:p>
    <w:p w:rsidR="007F0071" w:rsidRDefault="007F007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原發性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(Primary)(95%)=Essential HTN</w:t>
      </w:r>
    </w:p>
    <w:p w:rsidR="007F0071" w:rsidRDefault="007F0071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特色：</w:t>
      </w:r>
    </w:p>
    <w:p w:rsidR="007F0071" w:rsidRDefault="007F0071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歲被診斷有家族史</w:t>
      </w:r>
    </w:p>
    <w:p w:rsidR="007F0071" w:rsidRDefault="007F0071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50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歲以前的高血壓：常是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收縮壓、舒張壓一起升高</w:t>
      </w:r>
      <w:r>
        <w:rPr>
          <w:rFonts w:ascii="微軟正黑體" w:eastAsia="微軟正黑體" w:hAnsi="微軟正黑體" w:cs="Calibri" w:hint="eastAsia"/>
          <w:sz w:val="22"/>
          <w:szCs w:val="22"/>
        </w:rPr>
        <w:t>，乃因</w:t>
      </w:r>
      <w:r>
        <w:rPr>
          <w:rFonts w:ascii="微軟正黑體" w:eastAsia="微軟正黑體" w:hAnsi="微軟正黑體" w:cs="Calibri" w:hint="eastAsia"/>
          <w:sz w:val="22"/>
          <w:szCs w:val="22"/>
        </w:rPr>
        <w:t>resistance arterioles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的血管收縮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(vasoconstriction)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所致</w:t>
      </w:r>
    </w:p>
    <w:p w:rsidR="007F0071" w:rsidRDefault="007F007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DBP</w:t>
      </w:r>
      <w:r>
        <w:rPr>
          <w:rFonts w:ascii="微軟正黑體" w:eastAsia="微軟正黑體" w:hAnsi="微軟正黑體" w:cs="Calibri" w:hint="eastAsia"/>
          <w:sz w:val="22"/>
          <w:szCs w:val="22"/>
        </w:rPr>
        <w:t>升高與冠狀動脈疾病較相關</w:t>
      </w:r>
    </w:p>
    <w:p w:rsidR="007F0071" w:rsidRDefault="007F0071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歲以後的高血壓：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收縮壓升高、舒張壓下降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(=</w:t>
      </w:r>
      <w:r>
        <w:rPr>
          <w:rFonts w:ascii="微軟正黑體" w:eastAsia="微軟正黑體" w:hAnsi="微軟正黑體" w:cs="Calibri" w:hint="eastAsia"/>
          <w:sz w:val="22"/>
          <w:szCs w:val="22"/>
        </w:rPr>
        <w:t>孤立性收縮性高血壓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(Isolated systolic HTN))</w:t>
      </w:r>
    </w:p>
    <w:p w:rsidR="007F0071" w:rsidRDefault="007F007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因年紀愈大，大動脈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(Aorta)</w:t>
      </w:r>
      <w:r>
        <w:rPr>
          <w:rFonts w:ascii="微軟正黑體" w:eastAsia="微軟正黑體" w:hAnsi="微軟正黑體" w:cs="Calibri" w:hint="eastAsia"/>
          <w:sz w:val="22"/>
          <w:szCs w:val="22"/>
        </w:rPr>
        <w:t>血管的彈力蛋白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(Elastin) </w:t>
      </w:r>
      <w:r>
        <w:rPr>
          <w:rFonts w:ascii="微軟正黑體" w:eastAsia="微軟正黑體" w:hAnsi="微軟正黑體" w:cs="Calibri" w:hint="eastAsia"/>
          <w:sz w:val="22"/>
          <w:szCs w:val="22"/>
        </w:rPr>
        <w:t>被膠原</w:t>
      </w:r>
      <w:r>
        <w:rPr>
          <w:rFonts w:ascii="微軟正黑體" w:eastAsia="微軟正黑體" w:hAnsi="微軟正黑體" w:cs="Calibri" w:hint="eastAsia"/>
          <w:sz w:val="22"/>
          <w:szCs w:val="22"/>
        </w:rPr>
        <w:t>(Collagen)</w:t>
      </w:r>
      <w:r>
        <w:rPr>
          <w:rFonts w:ascii="微軟正黑體" w:eastAsia="微軟正黑體" w:hAnsi="微軟正黑體" w:cs="Calibri" w:hint="eastAsia"/>
          <w:sz w:val="22"/>
          <w:szCs w:val="22"/>
        </w:rPr>
        <w:t>和纖維組織取代，導致血管彈力變差</w:t>
      </w:r>
      <w:r>
        <w:rPr>
          <w:rFonts w:ascii="微軟正黑體" w:eastAsia="微軟正黑體" w:hAnsi="微軟正黑體" w:cs="Calibri" w:hint="eastAsia"/>
          <w:sz w:val="22"/>
          <w:szCs w:val="22"/>
        </w:rPr>
        <w:t>(Decreased distensibility)</w:t>
      </w:r>
    </w:p>
    <w:p w:rsidR="007F0071" w:rsidRDefault="007F007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時，血管無法展現彈力而擴張，導致收縮壓增高</w:t>
      </w:r>
    </w:p>
    <w:p w:rsidR="007F0071" w:rsidRDefault="007F007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舒張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時，血管應展現彈力將血液往前推，若血管無彈力，反而沒有那股推力，導致舒張壓下降，造成脈壓</w:t>
      </w:r>
      <w:r>
        <w:rPr>
          <w:rFonts w:ascii="微軟正黑體" w:eastAsia="微軟正黑體" w:hAnsi="微軟正黑體" w:cs="Calibri" w:hint="eastAsia"/>
          <w:sz w:val="22"/>
          <w:szCs w:val="22"/>
        </w:rPr>
        <w:t>(Pulse pressure)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</w:t>
      </w:r>
    </w:p>
    <w:p w:rsidR="007F0071" w:rsidRDefault="007F0071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增加為此類病患的主要危險因子</w:t>
      </w:r>
    </w:p>
    <w:p w:rsidR="007F0071" w:rsidRDefault="007F0071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0071" w:rsidRDefault="007F0071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(Secondary)(5~20%)</w:t>
      </w:r>
    </w:p>
    <w:p w:rsidR="007F0071" w:rsidRDefault="007F0071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&lt;30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&gt;60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歲被診斷、突發性或難以控制的高血壓需考慮</w:t>
      </w:r>
    </w:p>
    <w:p w:rsidR="007F0071" w:rsidRDefault="007F007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F0071" w:rsidRDefault="007F0071">
      <w:pPr>
        <w:numPr>
          <w:ilvl w:val="0"/>
          <w:numId w:val="7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流行病學：　</w:t>
      </w:r>
    </w:p>
    <w:p w:rsidR="007F0071" w:rsidRDefault="007F0071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0071" w:rsidRDefault="007F0071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病因：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idiopathic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口訣：腎內主神藥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7F0071" w:rsidRDefault="007F0071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常見病因：腎實質病變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(renal parenchymal disease)&gt;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原發性醛固酮過高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(primary aldosteronism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F0071" w:rsidRDefault="007F0071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</w:t>
      </w:r>
    </w:p>
    <w:p w:rsidR="007F0071" w:rsidRDefault="007F0071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腎動脈狹窄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</w:p>
    <w:p w:rsidR="007F0071" w:rsidRDefault="007F0071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腎實質疾病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secondary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最常見的原因</w:t>
      </w:r>
    </w:p>
    <w:p w:rsidR="007F0071" w:rsidRDefault="007F0071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</w:t>
      </w:r>
    </w:p>
    <w:p w:rsidR="007F0071" w:rsidRDefault="007F0071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Primary Hyperaldosteronism (Conn's syndrome)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Cushing's syndrome(1-5%)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7F0071" w:rsidRDefault="007F0071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Pheochromocytoma(&lt;1%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0.05%)</w:t>
      </w:r>
    </w:p>
    <w:p w:rsidR="007F0071" w:rsidRDefault="007F0071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(Grave's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或低下</w:t>
      </w:r>
    </w:p>
    <w:p w:rsidR="007F0071" w:rsidRDefault="007F0071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副甲狀腺亢進</w:t>
      </w:r>
    </w:p>
    <w:p w:rsidR="007F0071" w:rsidRDefault="007F0071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主動脈窄縮</w:t>
      </w:r>
      <w:r>
        <w:rPr>
          <w:rFonts w:ascii="微軟正黑體" w:eastAsia="微軟正黑體" w:hAnsi="微軟正黑體" w:cs="Calibri" w:hint="eastAsia"/>
          <w:sz w:val="22"/>
          <w:szCs w:val="22"/>
        </w:rPr>
        <w:t>(Coarctation of the aorta)(0.2%)</w:t>
      </w:r>
    </w:p>
    <w:p w:rsidR="007F0071" w:rsidRDefault="007F0071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腦壓過高、呼吸停止症候群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F0071" w:rsidRDefault="007F0071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避孕藥、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NSAID</w:t>
      </w:r>
      <w:r>
        <w:rPr>
          <w:rFonts w:ascii="微軟正黑體" w:eastAsia="微軟正黑體" w:hAnsi="微軟正黑體" w:cs="Calibri" w:hint="eastAsia"/>
          <w:sz w:val="22"/>
          <w:szCs w:val="22"/>
        </w:rPr>
        <w:t>、類固醇、紅血球生成素、抗排斥藥、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cocaine)</w:t>
      </w:r>
    </w:p>
    <w:p w:rsidR="007F0071" w:rsidRDefault="007F0071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臨床特徵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頭痛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胸痛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頭暈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嘔吐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視野改變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模糊、缺損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焦慮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意識模糊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耳鳴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流鼻血</w:t>
      </w:r>
    </w:p>
    <w:p w:rsidR="007F0071" w:rsidRDefault="007F0071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</w:p>
    <w:p w:rsidR="007F0071" w:rsidRDefault="007F0071">
      <w:pPr>
        <w:pStyle w:val="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 </w:t>
      </w:r>
    </w:p>
    <w:p w:rsidR="007F0071" w:rsidRDefault="007F0071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p w:rsidR="007F0071" w:rsidRDefault="007F0071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722</w:t>
      </w:r>
      <w:r>
        <w:rPr>
          <w:rFonts w:ascii="微軟正黑體" w:eastAsia="微軟正黑體" w:hAnsi="微軟正黑體" w:cs="Calibri" w:hint="eastAsia"/>
          <w:sz w:val="22"/>
          <w:szCs w:val="22"/>
        </w:rPr>
        <w:t>法則測家量血壓</w:t>
      </w:r>
    </w:p>
    <w:p w:rsidR="007F0071" w:rsidRDefault="007F0071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若患者無法達成可以用診間血壓代替</w:t>
      </w:r>
    </w:p>
    <w:p w:rsidR="007F0071" w:rsidRDefault="007F0071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使用血壓袖帶</w:t>
      </w:r>
      <w:r>
        <w:rPr>
          <w:rFonts w:ascii="微軟正黑體" w:eastAsia="微軟正黑體" w:hAnsi="微軟正黑體" w:cs="Calibri" w:hint="eastAsia"/>
          <w:sz w:val="22"/>
          <w:szCs w:val="22"/>
        </w:rPr>
        <w:t>(BP cuff)</w:t>
      </w:r>
      <w:r>
        <w:rPr>
          <w:rFonts w:ascii="微軟正黑體" w:eastAsia="微軟正黑體" w:hAnsi="微軟正黑體" w:cs="Calibri" w:hint="eastAsia"/>
          <w:sz w:val="22"/>
          <w:szCs w:val="22"/>
        </w:rPr>
        <w:t>原則</w:t>
      </w:r>
    </w:p>
    <w:p w:rsidR="007F0071" w:rsidRDefault="007F0071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選擇適當的血壓袖帶尺寸</w:t>
      </w:r>
    </w:p>
    <w:p w:rsidR="007F0071" w:rsidRDefault="007F0071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血壓袖帶的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長度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寬度</w:t>
      </w:r>
      <w:r>
        <w:rPr>
          <w:rFonts w:ascii="微軟正黑體" w:eastAsia="微軟正黑體" w:hAnsi="微軟正黑體" w:cs="Calibri" w:hint="eastAsia"/>
          <w:sz w:val="22"/>
          <w:szCs w:val="22"/>
        </w:rPr>
        <w:t>應分別為手臂圓周的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40%</w:t>
      </w:r>
    </w:p>
    <w:p w:rsidR="007F0071" w:rsidRDefault="007F0071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測量步驟</w:t>
      </w:r>
    </w:p>
    <w:p w:rsidR="007F0071" w:rsidRDefault="007F0071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首次測量時，雙臂皆需測量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，之後使用讀數較高的手臂進行後續測量。</w:t>
      </w:r>
    </w:p>
    <w:p w:rsidR="007F0071" w:rsidRDefault="007F0071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每次測量應取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次讀數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，並於不同時間點進行，以提高準確性。</w:t>
      </w:r>
    </w:p>
    <w:p w:rsidR="007F0071" w:rsidRDefault="007F0071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特殊情況考量</w:t>
      </w:r>
    </w:p>
    <w:p w:rsidR="007F0071" w:rsidRDefault="007F0071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假性高血壓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(pseudohypertension)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：老年患者如動脈硬化嚴重，可能影響血壓測量準確性。若血壓袖帶充氣至阻斷肱動脈時，橈動脈仍摸得到脈搏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Osler maneuver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，應考慮以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動脈內直接測量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確認血壓。</w:t>
      </w:r>
    </w:p>
    <w:p w:rsidR="007F0071" w:rsidRDefault="007F0071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測量儀器選擇</w:t>
      </w:r>
    </w:p>
    <w:p w:rsidR="007F0071" w:rsidRDefault="007F0071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汞柱血壓計因汞毒性問題逐漸被淘汰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，目前多使用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氣壓式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(aneroid)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或振盪式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(oscillometric)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血壓計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7F0071" w:rsidRDefault="007F007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F0071" w:rsidRDefault="007F0071">
      <w:pPr>
        <w:numPr>
          <w:ilvl w:val="0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處置</w:t>
      </w:r>
    </w:p>
    <w:p w:rsidR="007F0071" w:rsidRDefault="007F007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[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口訣：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ABCD]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  <w:shd w:val="clear" w:color="auto" w:fill="FFFFFF"/>
        </w:rPr>
        <w:t> </w:t>
      </w:r>
    </w:p>
    <w:p w:rsidR="007F0071" w:rsidRDefault="007F0071">
      <w:pPr>
        <w:numPr>
          <w:ilvl w:val="0"/>
          <w:numId w:val="11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PRE-HTN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4"/>
        <w:gridCol w:w="4622"/>
      </w:tblGrid>
      <w:tr w:rsidR="00000000">
        <w:trPr>
          <w:divId w:val="5636630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BMI &lt; 25 kg/m</w:t>
            </w:r>
            <w:r>
              <w:rPr>
                <w:rFonts w:ascii="微軟正黑體" w:eastAsia="微軟正黑體" w:hAnsi="微軟正黑體" w:hint="eastAsia"/>
                <w:sz w:val="17"/>
                <w:szCs w:val="17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  <w:sz w:val="17"/>
                <w:szCs w:val="17"/>
              </w:rPr>
              <w:t> </w:t>
            </w:r>
          </w:p>
        </w:tc>
      </w:tr>
      <w:tr w:rsidR="00000000">
        <w:trPr>
          <w:divId w:val="5636630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飲食限鹽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 6g NaCl </w:t>
            </w:r>
          </w:p>
        </w:tc>
      </w:tr>
      <w:tr w:rsidR="00000000">
        <w:trPr>
          <w:divId w:val="5636630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DASH-type*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訂定飲食計畫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多蔬果、低脂乳製品、減少飽和脂肪或脂肪攝取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636630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適量酒精攝取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建議有飲酒習慣的病患，男性每天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杯，女性每天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636630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規律有氧運動，如每天快走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7F0071" w:rsidRDefault="007F0071">
      <w:pPr>
        <w:numPr>
          <w:ilvl w:val="0"/>
          <w:numId w:val="1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平均一個藥可降壓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 xml:space="preserve"> SBP 10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&lt;55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ACEI/ARB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&gt;55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iuretics</w:t>
      </w:r>
    </w:p>
    <w:p w:rsidR="007F0071" w:rsidRDefault="007F0071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：合併用藥，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 xml:space="preserve">(A/B)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(C/D)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。一般可考慮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ACEI+CCB </w:t>
      </w:r>
    </w:p>
    <w:p w:rsidR="007F0071" w:rsidRDefault="007F0071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其他共病用藥選擇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最優藥物選擇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糖尿病合併蛋白尿</w:t>
      </w:r>
      <w:r>
        <w:rPr>
          <w:rFonts w:ascii="微軟正黑體" w:eastAsia="微軟正黑體" w:hAnsi="微軟正黑體" w:cs="Calibri" w:hint="eastAsia"/>
          <w:sz w:val="22"/>
          <w:szCs w:val="22"/>
        </w:rPr>
        <w:t>：優先考慮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心肌梗塞、心臟衰竭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阻斷劑（β</w:t>
      </w:r>
      <w:r>
        <w:rPr>
          <w:rFonts w:ascii="微軟正黑體" w:eastAsia="微軟正黑體" w:hAnsi="微軟正黑體" w:cs="Calibri" w:hint="eastAsia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老年獨立收縮高血壓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：首選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類鈣離子通道阻斷劑（</w:t>
      </w:r>
      <w:r>
        <w:rPr>
          <w:rFonts w:ascii="微軟正黑體" w:eastAsia="微軟正黑體" w:hAnsi="微軟正黑體" w:cs="Calibri" w:hint="eastAsia"/>
          <w:sz w:val="22"/>
          <w:szCs w:val="22"/>
        </w:rPr>
        <w:t>CCB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），亦可使用利尿劑</w:t>
      </w:r>
    </w:p>
    <w:p w:rsidR="007F0071" w:rsidRDefault="007F007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可能有助益的藥物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偏頭痛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：可選擇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阻斷劑或非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：可考慮使用噻嗪類利尿劑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攝護腺肥大、血脂異常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7F0071" w:rsidRDefault="007F007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可能不適合或需謹慎使用的藥物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懷孕、腎血管高血壓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支氣管氣喘、周邊血管疾病、憂鬱症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糖尿病（無合併心臟病）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：避免大劑量利尿劑或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痛風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：避免使用利尿劑</w:t>
      </w:r>
    </w:p>
    <w:p w:rsidR="007F0071" w:rsidRDefault="007F007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房室阻滯（第二、三度）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7F0071" w:rsidRDefault="007F0071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0071" w:rsidRDefault="007F0071">
      <w:pPr>
        <w:numPr>
          <w:ilvl w:val="0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藥物各論：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 </w:t>
      </w:r>
    </w:p>
    <w:p w:rsidR="007F0071" w:rsidRDefault="007F0071">
      <w:pPr>
        <w:numPr>
          <w:ilvl w:val="1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ARB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1"/>
        <w:gridCol w:w="5346"/>
        <w:gridCol w:w="1049"/>
      </w:tblGrid>
      <w:tr w:rsidR="00000000">
        <w:trPr>
          <w:divId w:val="6031935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 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Captopril (Capoten®), Lisinopril (Zestril®)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6031935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ARB </w:t>
            </w:r>
          </w:p>
        </w:tc>
        <w:tc>
          <w:tcPr>
            <w:tcW w:w="7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 xml:space="preserve">Losartan (Cozaar®), Valsartan 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(Diovan®), Telmisatan (Micardis®)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慢性腎病變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7F0071" w:rsidRDefault="007F0071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腎病變保護效果：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 </w:t>
      </w:r>
      <w:hyperlink r:id="rId7" w:anchor="%F0%9F%A9%BA%E7%96%BE%E7%97%85|%E6%85%A2%E6%80%A7%E8%85%8E%E7%97%85%E8%AE%8A%E5%92%8C%E6%B4%97%E8%85%8E(Chronic%20Kidney%20Disease%20hemodialysis)&amp;section-id={B08C88BC-36F3-4D11-B601-B2A118E8B884}&amp;page-id={801B5757-82B0-4232-839F-AC91B203ADA9}&amp;object-id={123FF96E-5F37-0705-2945-8BFB1A2C1F97}&amp;35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CKD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藥物控制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] </w:t>
      </w:r>
    </w:p>
    <w:p w:rsidR="007F0071" w:rsidRDefault="007F0071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Efferent arteriolar resistance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→腎絲球濾過率減少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雖會使腎功能變差一些，但因減少蛋白質濾出到腎小管，傷害腎小管。長期而言，可減緩糖尿病或非糖尿病的腎病變進展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心血管益處：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Afterload </w:t>
      </w:r>
    </w:p>
    <w:p w:rsidR="007F0071" w:rsidRDefault="007F0071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減緩心肌梗塞後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(Post MI)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心臟的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remodeling(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心室擴張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，而保存左心室功能，減緩心臟衰竭的進展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改善心臟衰竭症狀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：乾咳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、腎功能不佳者身上可能導致高血鉀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：血管性水腫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(angioedema)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、過敏、皮膚紅疹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Teratogenic effect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致畸胎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Renal artery stenosis(bilateral or unilateral with a solitary functioning kidney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07"/>
        <w:gridCol w:w="2834"/>
        <w:gridCol w:w="1365"/>
      </w:tblGrid>
      <w:tr w:rsidR="00000000">
        <w:trPr>
          <w:divId w:val="56634907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ISA(-)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記：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A.P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開頭的藥中，不常見的是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ISA(+)] 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 </w:t>
            </w:r>
          </w:p>
        </w:tc>
      </w:tr>
      <w:tr w:rsidR="00000000">
        <w:trPr>
          <w:divId w:val="56634907"/>
        </w:trPr>
        <w:tc>
          <w:tcPr>
            <w:tcW w:w="4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M]=cardioselective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Atenolol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Bisoprolol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Metoprolol 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Acebutolol </w:t>
            </w:r>
          </w:p>
        </w:tc>
      </w:tr>
      <w:tr w:rsidR="00000000">
        <w:trPr>
          <w:divId w:val="56634907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N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之後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Propranolol (Inderol)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Nadolol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Timolol 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Pindolol </w:t>
            </w:r>
          </w:p>
        </w:tc>
      </w:tr>
      <w:tr w:rsidR="00000000">
        <w:trPr>
          <w:divId w:val="56634907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 + 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Carvedilol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Labetalol 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7F0071" w:rsidRDefault="007F0071">
      <w:pPr>
        <w:numPr>
          <w:ilvl w:val="0"/>
          <w:numId w:val="1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阻斷β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降低心輸出量及心跳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分泌使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Baroreceptor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接受較低的血壓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促進血管放鬆的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prostaglandins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釋放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減少血液容積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作用在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CNS </w:t>
      </w:r>
    </w:p>
    <w:p w:rsidR="007F0071" w:rsidRDefault="007F0071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藉由阻斷β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可能導致氣喘惡化、對低血糖反應消失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低劑量的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selective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可安全使用於輕微慢性阻塞性肺病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(COPD)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、糖尿病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、周邊血管疾病患者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Intrinsic sympathetic activity(ISA)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：較不會心跳慢，但無法減少猝死、總死亡率、反覆心肌梗塞和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併用有導致糖尿病傾向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(diabetogenic potential)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不建議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用於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較年輕無其他併發症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Metabolic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的病患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口訣：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ABCD]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Asthma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Bradycardia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Bronchospasm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CHF(decompensated) </w:t>
      </w:r>
    </w:p>
    <w:p w:rsidR="007F0071" w:rsidRDefault="007F0071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DM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PVD(Peripheral vessel disease) </w:t>
      </w:r>
    </w:p>
    <w:p w:rsidR="007F0071" w:rsidRDefault="007F0071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6"/>
        <w:gridCol w:w="3129"/>
        <w:gridCol w:w="1619"/>
        <w:gridCol w:w="3705"/>
      </w:tblGrid>
      <w:tr w:rsidR="00000000">
        <w:trPr>
          <w:divId w:val="902955997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Indication 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S/E </w:t>
            </w:r>
          </w:p>
        </w:tc>
      </w:tr>
      <w:tr w:rsidR="00000000">
        <w:trPr>
          <w:divId w:val="902955997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(Short-acting) 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Nifedipine (Adalat)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nimodipine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(SAH)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時間短效，作用較強烈，容易引起反射性心跳過速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Raynaud phenomenon 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周圍水腫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Flushing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Reflex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tachycardia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02955997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(Intermediate-acting) 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Nicardipine(Perdipine)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(HTN emergency)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Felodipine (Plendil)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改善了作用持續時間短的問題，部分劑型改為長效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02955997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(Long-acting)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Amilodipine (Norvasc)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Lacidipine (Lasyn)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長效制劑，起效緩和，副作用更少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02955997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 DHP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hyperlink r:id="rId8" w:anchor="%E5%BF%83%E5%BE%8B%E4%B8%8D%E6%95%B4%E8%97%A5%E7%89%A9&amp;section-id={2819C0B0-10A1-4B6D-B555-73178248D88C}&amp;page-id={E8BEFA50-C8D6-43FB-96B7-FF142A0DE0E2}&amp;object-id={E69CC795-181C-4902-A6C9-DC4B71971976}&amp;C8&amp;base-path=https://d.docs.live.net/56ce32fba64785ca/%E8%87%A8%E5%BA%8A%E7%AD%86%E8%A8%9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Class 4</w:t>
              </w:r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心律不整藥物</w:t>
              </w:r>
            </w:hyperlink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Diltiazem (Herbesser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Cardizem)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Verapamil (Isoptin)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(Migraine)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心室上心搏過速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HoCM </w:t>
            </w:r>
          </w:p>
        </w:tc>
        <w:tc>
          <w:tcPr>
            <w:tcW w:w="2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心肌收縮、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block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Verapamil </w:t>
            </w:r>
          </w:p>
          <w:p w:rsidR="007F0071" w:rsidRDefault="007F0071">
            <w:pPr>
              <w:numPr>
                <w:ilvl w:val="1"/>
                <w:numId w:val="1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7F0071" w:rsidRDefault="007F0071">
            <w:pPr>
              <w:numPr>
                <w:ilvl w:val="1"/>
                <w:numId w:val="1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Hyperprolactinemia </w:t>
            </w:r>
          </w:p>
        </w:tc>
      </w:tr>
    </w:tbl>
    <w:p w:rsidR="007F0071" w:rsidRDefault="007F0071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由肝臟代謝、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舒張動脈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&gt;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較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有更多預防中風較果，對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isolated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效果佳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5"/>
        <w:gridCol w:w="3105"/>
        <w:gridCol w:w="3236"/>
      </w:tblGrid>
      <w:tr w:rsidR="00000000">
        <w:trPr>
          <w:divId w:val="1903977953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DHP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(Verapamil, Diltiazem) </w:t>
            </w:r>
          </w:p>
        </w:tc>
      </w:tr>
      <w:tr w:rsidR="00000000">
        <w:trPr>
          <w:divId w:val="1903977953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作用位置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血管平滑肌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心肌與傳導系統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03977953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血管擴張、降血壓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減慢心率、降低心肌收縮力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03977953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頭痛、潮紅、水腫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心跳過慢、房室傳導阻滯、便秘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不可用於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systolic 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HF(HFrEF)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903977953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臨床應用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高血壓、冠心病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(stable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variant angina) </w:t>
            </w:r>
          </w:p>
        </w:tc>
        <w:tc>
          <w:tcPr>
            <w:tcW w:w="3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心律不整、心絞痛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減少心肌耗氧需求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</w:tr>
    </w:tbl>
    <w:p w:rsidR="007F0071" w:rsidRDefault="007F007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副作用：腳踝水腫、臉部潮紅、頭痛、便秘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0"/>
          <w:numId w:val="2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hyperlink r:id="rId9" w:anchor="%E5%88%A9%E5%B0%BF%E5%8A%91&amp;section-id={2819C0B0-10A1-4B6D-B555-73178248D88C}&amp;page-id={3F28B558-5AED-4C40-B1BD-138B6AED1459}&amp;end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  <w:highlight w:val="yellow"/>
          </w:rPr>
          <w:t>Diuretic</w:t>
        </w:r>
      </w:hyperlink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20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20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Furosemide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1"/>
          <w:numId w:val="20"/>
        </w:numPr>
        <w:textAlignment w:val="center"/>
        <w:rPr>
          <w:rFonts w:ascii="Calibri" w:hAnsi="Calibri" w:cs="Calibri"/>
          <w:color w:val="61963D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Nitroprusside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Nitroglycerin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會增加腦壓，不可用於腦中風相關的高血壓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7F0071" w:rsidRDefault="007F0071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雖可用於心臟衰竭病患提升心輸出，但若發生低血壓，則需搭配強心劑或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IABP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0"/>
        <w:gridCol w:w="3453"/>
        <w:gridCol w:w="3553"/>
      </w:tblGrid>
      <w:tr w:rsidR="00000000">
        <w:trPr>
          <w:divId w:val="380788899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學名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 </w:t>
            </w:r>
          </w:p>
        </w:tc>
        <w:tc>
          <w:tcPr>
            <w:tcW w:w="6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 </w:t>
            </w:r>
          </w:p>
        </w:tc>
      </w:tr>
      <w:tr w:rsidR="00000000">
        <w:trPr>
          <w:divId w:val="380788899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商品名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劑量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Nipride (50 mg = 2 ml = 1 amp) </w:t>
            </w:r>
          </w:p>
        </w:tc>
        <w:tc>
          <w:tcPr>
            <w:tcW w:w="6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0.1% Isoket (10 mg = 10 ml = 1 amp) </w:t>
            </w:r>
          </w:p>
        </w:tc>
      </w:tr>
      <w:tr w:rsidR="00000000">
        <w:trPr>
          <w:divId w:val="380788899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藥理作用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同時擴張動、靜脈，降壓速度極快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一般劑量：擴張靜脈及冠狀動脈，用於心肌梗塞減少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及增加冠狀動脈血流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高劑量：可同時擴張動脈，降低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afterload </w:t>
            </w:r>
          </w:p>
        </w:tc>
      </w:tr>
      <w:tr w:rsidR="00000000">
        <w:trPr>
          <w:divId w:val="380788899"/>
        </w:trPr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numPr>
                <w:ilvl w:val="1"/>
                <w:numId w:val="2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紅血球、肌肉會將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再於肝臟轉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thiocyanide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由腎臟排出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7F0071" w:rsidRDefault="007F0071">
            <w:pPr>
              <w:numPr>
                <w:ilvl w:val="1"/>
                <w:numId w:val="2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肝腎功能不佳會造成代謝物累積，導致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意識改變、乳酸中毒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6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會增加腦部血流，增加顱內壓，造成頭痛，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不可用於腦壓高的病患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380788899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用於心衰竭病患以提高心輸出量；用於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控制不佳的高血壓併發主動脈剝離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較常用於心絞痛或心肌梗塞時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右心室心肌梗塞不可使用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；偶爾可用較高的劑量來降血壓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380788899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降壓效果極快，建議在加護病房內有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Arterial line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可隨時掌握血型動力學時使用；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急診或病房病患建議先用其他藥物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使用一般塑膠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(PVC) set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會使藥物吸附於管壁上，起始劑量可能須提高數倍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5X)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建議使用特殊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set 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橘色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及以特殊材質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(PP)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塗於內層的生理食鹽水瓶泡製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</w:tbl>
    <w:p w:rsidR="007F0071" w:rsidRDefault="007F0071">
      <w:pPr>
        <w:numPr>
          <w:ilvl w:val="0"/>
          <w:numId w:val="22"/>
        </w:numPr>
        <w:textAlignment w:val="center"/>
        <w:rPr>
          <w:rFonts w:ascii="Calibri" w:hAnsi="Calibri" w:cs="Calibri" w:hint="eastAsia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Hydralazine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血管擴張、主要擴張小動脈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 </w:t>
      </w:r>
    </w:p>
    <w:p w:rsidR="007F0071" w:rsidRDefault="007F0071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急性嚴重的高血壓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(Acute severe HTN)</w:t>
      </w:r>
    </w:p>
    <w:p w:rsidR="007F0071" w:rsidRDefault="007F0071">
      <w:pPr>
        <w:numPr>
          <w:ilvl w:val="1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urgency</w:t>
      </w:r>
    </w:p>
    <w:p w:rsidR="007F0071" w:rsidRDefault="007F0071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定義：血壓很高</w:t>
      </w:r>
      <w:r>
        <w:rPr>
          <w:rFonts w:ascii="微軟正黑體" w:eastAsia="微軟正黑體" w:hAnsi="微軟正黑體" w:cs="Calibri" w:hint="eastAsia"/>
          <w:sz w:val="22"/>
          <w:szCs w:val="22"/>
        </w:rPr>
        <w:t>(SBP &gt; 180 and/or DBP &gt; 120)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「無」急性目標器官受損</w:t>
      </w:r>
    </w:p>
    <w:p w:rsidR="007F0071" w:rsidRDefault="007F0071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臨床表現：通常僅有頭痛、頭暈等輕微症狀，常是慢性高血壓患者無規則服藥或藥物劑量不足</w:t>
      </w:r>
    </w:p>
    <w:p w:rsidR="007F0071" w:rsidRDefault="007F0071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</w:p>
    <w:p w:rsidR="007F0071" w:rsidRDefault="007F0071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先使病患在安靜的環境休息，可能就會降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〜</w:t>
      </w:r>
      <w:r>
        <w:rPr>
          <w:rFonts w:ascii="微軟正黑體" w:eastAsia="微軟正黑體" w:hAnsi="微軟正黑體" w:cs="Calibri" w:hint="eastAsia"/>
          <w:sz w:val="22"/>
          <w:szCs w:val="22"/>
        </w:rPr>
        <w:t>20 mmHg</w:t>
      </w:r>
    </w:p>
    <w:p w:rsidR="007F0071" w:rsidRDefault="007F0071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以往希望快速降壓而使用舌下鈣離子阻斷劑</w:t>
      </w:r>
      <w:r>
        <w:rPr>
          <w:rFonts w:ascii="微軟正黑體" w:eastAsia="微軟正黑體" w:hAnsi="微軟正黑體" w:cs="Calibri" w:hint="eastAsia"/>
          <w:sz w:val="22"/>
          <w:szCs w:val="22"/>
        </w:rPr>
        <w:t>(Nifedipine = Adalat)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老人病患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收縮壓高、舒張壓低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，快速降壓可能造成心肌梗塞、腦部缺血性中風</w:t>
      </w:r>
    </w:p>
    <w:p w:rsidR="007F0071" w:rsidRDefault="007F0071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建議若無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Hypertensive emergency</w:t>
      </w:r>
      <w:r>
        <w:rPr>
          <w:rFonts w:ascii="微軟正黑體" w:eastAsia="微軟正黑體" w:hAnsi="微軟正黑體" w:cs="Calibri" w:hint="eastAsia"/>
          <w:sz w:val="22"/>
          <w:szCs w:val="22"/>
        </w:rPr>
        <w:t>的那些症狀出現，僅須以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口服降壓藥在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1~2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天內將血壓降至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160/100 mmHg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</w:t>
      </w:r>
    </w:p>
    <w:p w:rsidR="007F0071" w:rsidRDefault="007F0071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口服藥物選擇：依個別病患狀況給予，如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病患給予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</w:t>
      </w:r>
    </w:p>
    <w:p w:rsidR="007F0071" w:rsidRDefault="007F0071">
      <w:pPr>
        <w:numPr>
          <w:ilvl w:val="1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emergency</w:t>
      </w:r>
    </w:p>
    <w:p w:rsidR="007F0071" w:rsidRDefault="007F0071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定義：不管血壓上升多少，病患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「合併」急性目標器官受損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(Acute target organ damage)</w:t>
      </w:r>
    </w:p>
    <w:p w:rsidR="007F0071" w:rsidRDefault="007F0071">
      <w:pPr>
        <w:numPr>
          <w:ilvl w:val="3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腦中風、心肌梗塞、主動脈剝離、急性肺水腫、急性腎衰竭等</w:t>
      </w:r>
    </w:p>
    <w:p w:rsidR="007F0071" w:rsidRDefault="007F0071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臨床表現：頭痛、意識不清、視力模糊、噁心嘔吐，甚至有癲癇發作、喘、寡尿，且血壓常高到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220/140</w:t>
      </w:r>
    </w:p>
    <w:p w:rsidR="007F0071" w:rsidRDefault="007F0071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1"/>
        <w:gridCol w:w="3768"/>
        <w:gridCol w:w="1707"/>
      </w:tblGrid>
      <w:tr w:rsidR="00000000">
        <w:trPr>
          <w:divId w:val="146671119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狀況</w:t>
            </w:r>
          </w:p>
        </w:tc>
        <w:tc>
          <w:tcPr>
            <w:tcW w:w="2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</w:t>
            </w:r>
          </w:p>
        </w:tc>
      </w:tr>
      <w:tr w:rsidR="00000000">
        <w:trPr>
          <w:divId w:val="146671119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一般患者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將血壓於幾分鐘到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小時內降低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160/100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</w:tc>
      </w:tr>
      <w:tr w:rsidR="00000000">
        <w:trPr>
          <w:divId w:val="146671119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保守降壓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缺血性中風病患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缺血性中風若欲給予血栓溶解劑出血性中風病患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出血性中風病患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220/130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以上才需降壓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185/110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180/130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</w:tc>
      </w:tr>
      <w:tr w:rsidR="00000000">
        <w:trPr>
          <w:divId w:val="146671119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積極降壓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hyperlink r:id="rId10" w:anchor="🧠NS|Head%20trauma\%20顱內出血&amp;section-id={BC9E9AED-B5B5-4309-97AF-D04A7DB9E34C}&amp;page-id={F7B6D218-B37F-4EB1-9CFE-A2793C33973D}&amp;object-id={4547C7F3-AA31-4366-9435-83C45DA1F7BE}&amp;24&amp;base-path=https://d.docs.live.net/56ce32fba64785ca/臨床筆記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SAH</w:t>
              </w:r>
            </w:hyperlink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CVS|急性主動脈症候群(acute%20aortic%20syndrome)&amp;section-id={BC9E9AED-B5B5-4309-97AF-D04A7DB9E34C}&amp;page-id={031A2D06-3683-47E6-B4BC-7F056343190D}&amp;object-id={12C9563A-5016-00C6-226D-F9C4AAB6403F}&amp;5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Aortic dissection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SBP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  <w:p w:rsidR="007F0071" w:rsidRDefault="007F007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以下</w:t>
            </w:r>
          </w:p>
        </w:tc>
      </w:tr>
    </w:tbl>
    <w:p w:rsidR="007F0071" w:rsidRDefault="007F0071">
      <w:pPr>
        <w:numPr>
          <w:ilvl w:val="0"/>
          <w:numId w:val="2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缺血性或出血性中風：建議用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labetalol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CCB</w:t>
      </w:r>
    </w:p>
    <w:p w:rsidR="007F0071" w:rsidRDefault="007F0071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這類藥物會增加腦部血流，造成腦壓增高</w:t>
      </w:r>
    </w:p>
    <w:p w:rsidR="007F0071" w:rsidRDefault="007F0071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Nimodipine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可預防、治療因動脈瘤引起之蜘蛛膜下出血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(SAH)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後腦血管痙攣所引起的缺血性神經缺損</w:t>
      </w:r>
    </w:p>
    <w:p w:rsidR="007F0071" w:rsidRDefault="007F0071">
      <w:pPr>
        <w:numPr>
          <w:ilvl w:val="0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主動脈剝離：</w:t>
      </w:r>
    </w:p>
    <w:p w:rsidR="007F0071" w:rsidRDefault="007F0071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靜脈注射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降低心臟收縮強度，且可預防直接給予血管擴張劑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(nitroprusside, CCB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造成反射性心跳加速</w:t>
      </w:r>
    </w:p>
    <w:p w:rsidR="007F0071" w:rsidRDefault="007F0071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血壓仍無法控制，再以靜脈給予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120mmHg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0071" w:rsidRDefault="007F0071" w:rsidP="007F0071">
      <w:r>
        <w:separator/>
      </w:r>
    </w:p>
  </w:endnote>
  <w:endnote w:type="continuationSeparator" w:id="0">
    <w:p w:rsidR="007F0071" w:rsidRDefault="007F0071" w:rsidP="007F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0071" w:rsidRDefault="007F0071" w:rsidP="007F0071">
      <w:r>
        <w:separator/>
      </w:r>
    </w:p>
  </w:footnote>
  <w:footnote w:type="continuationSeparator" w:id="0">
    <w:p w:rsidR="007F0071" w:rsidRDefault="007F0071" w:rsidP="007F0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D81"/>
    <w:multiLevelType w:val="multilevel"/>
    <w:tmpl w:val="76D6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C5C9F"/>
    <w:multiLevelType w:val="multilevel"/>
    <w:tmpl w:val="177A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BA309F"/>
    <w:multiLevelType w:val="multilevel"/>
    <w:tmpl w:val="DF405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DCB1B9D"/>
    <w:multiLevelType w:val="multilevel"/>
    <w:tmpl w:val="10B6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E2652E"/>
    <w:multiLevelType w:val="multilevel"/>
    <w:tmpl w:val="DC227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3DF4839"/>
    <w:multiLevelType w:val="multilevel"/>
    <w:tmpl w:val="F460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5126A2"/>
    <w:multiLevelType w:val="multilevel"/>
    <w:tmpl w:val="B9E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6337403"/>
    <w:multiLevelType w:val="multilevel"/>
    <w:tmpl w:val="D0CEF3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87C2555"/>
    <w:multiLevelType w:val="multilevel"/>
    <w:tmpl w:val="C65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AA0C49"/>
    <w:multiLevelType w:val="multilevel"/>
    <w:tmpl w:val="0B1C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B7712C"/>
    <w:multiLevelType w:val="multilevel"/>
    <w:tmpl w:val="C6C89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C2024D8"/>
    <w:multiLevelType w:val="multilevel"/>
    <w:tmpl w:val="738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F3718"/>
    <w:multiLevelType w:val="multilevel"/>
    <w:tmpl w:val="A09AA1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B313A22"/>
    <w:multiLevelType w:val="multilevel"/>
    <w:tmpl w:val="DED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622DBB"/>
    <w:multiLevelType w:val="multilevel"/>
    <w:tmpl w:val="41F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FA62D2"/>
    <w:multiLevelType w:val="multilevel"/>
    <w:tmpl w:val="967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CA723A"/>
    <w:multiLevelType w:val="multilevel"/>
    <w:tmpl w:val="DB4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D34202"/>
    <w:multiLevelType w:val="multilevel"/>
    <w:tmpl w:val="0CD47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94B3BE4"/>
    <w:multiLevelType w:val="multilevel"/>
    <w:tmpl w:val="988A9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9925320"/>
    <w:multiLevelType w:val="multilevel"/>
    <w:tmpl w:val="86DE52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DD6793C"/>
    <w:multiLevelType w:val="multilevel"/>
    <w:tmpl w:val="81E2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C56A43"/>
    <w:multiLevelType w:val="multilevel"/>
    <w:tmpl w:val="A8A6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8D79C8"/>
    <w:multiLevelType w:val="multilevel"/>
    <w:tmpl w:val="909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654211"/>
    <w:multiLevelType w:val="multilevel"/>
    <w:tmpl w:val="9BE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21426">
    <w:abstractNumId w:val="14"/>
  </w:num>
  <w:num w:numId="2" w16cid:durableId="1175025664">
    <w:abstractNumId w:val="20"/>
  </w:num>
  <w:num w:numId="3" w16cid:durableId="1106922284">
    <w:abstractNumId w:val="15"/>
  </w:num>
  <w:num w:numId="4" w16cid:durableId="1857189201">
    <w:abstractNumId w:val="3"/>
  </w:num>
  <w:num w:numId="5" w16cid:durableId="1648246146">
    <w:abstractNumId w:val="22"/>
  </w:num>
  <w:num w:numId="6" w16cid:durableId="818157723">
    <w:abstractNumId w:val="12"/>
  </w:num>
  <w:num w:numId="7" w16cid:durableId="2137286881">
    <w:abstractNumId w:val="8"/>
  </w:num>
  <w:num w:numId="8" w16cid:durableId="783578042">
    <w:abstractNumId w:val="13"/>
  </w:num>
  <w:num w:numId="9" w16cid:durableId="668944186">
    <w:abstractNumId w:val="16"/>
  </w:num>
  <w:num w:numId="10" w16cid:durableId="1857771559">
    <w:abstractNumId w:val="9"/>
  </w:num>
  <w:num w:numId="11" w16cid:durableId="1889028669">
    <w:abstractNumId w:val="1"/>
  </w:num>
  <w:num w:numId="12" w16cid:durableId="1127048966">
    <w:abstractNumId w:val="7"/>
  </w:num>
  <w:num w:numId="13" w16cid:durableId="1770127554">
    <w:abstractNumId w:val="5"/>
  </w:num>
  <w:num w:numId="14" w16cid:durableId="1853059670">
    <w:abstractNumId w:val="6"/>
  </w:num>
  <w:num w:numId="15" w16cid:durableId="428699346">
    <w:abstractNumId w:val="4"/>
  </w:num>
  <w:num w:numId="16" w16cid:durableId="2104645286">
    <w:abstractNumId w:val="17"/>
  </w:num>
  <w:num w:numId="17" w16cid:durableId="561329431">
    <w:abstractNumId w:val="19"/>
  </w:num>
  <w:num w:numId="18" w16cid:durableId="49305368">
    <w:abstractNumId w:val="0"/>
  </w:num>
  <w:num w:numId="19" w16cid:durableId="1479154375">
    <w:abstractNumId w:val="10"/>
  </w:num>
  <w:num w:numId="20" w16cid:durableId="649287440">
    <w:abstractNumId w:val="2"/>
  </w:num>
  <w:num w:numId="21" w16cid:durableId="1324233831">
    <w:abstractNumId w:val="11"/>
  </w:num>
  <w:num w:numId="22" w16cid:durableId="1374308693">
    <w:abstractNumId w:val="18"/>
  </w:num>
  <w:num w:numId="23" w16cid:durableId="2136021567">
    <w:abstractNumId w:val="23"/>
  </w:num>
  <w:num w:numId="24" w16cid:durableId="3052043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71"/>
    <w:rsid w:val="001D75EB"/>
    <w:rsid w:val="007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EBAB29-31B1-4E5D-A9D9-1607EBB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7F0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0071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7F0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007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%E9%87%8D%E8%A6%81%E8%97%A5%E7%90%86.o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onenote:Nephro.o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https://d.docs.live.net/56CE32FBA64785CA/&#33256;&#24202;&#31558;&#35352;/&#22806;&#31185;.one" TargetMode="External"/><Relationship Id="rId5" Type="http://schemas.openxmlformats.org/officeDocument/2006/relationships/footnotes" Target="footnotes.xml"/><Relationship Id="rId10" Type="http://schemas.openxmlformats.org/officeDocument/2006/relationships/hyperlink" Target="onenote:&#22806;&#31185;.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%E9%87%8D%E8%A6%81%E8%97%A5%E7%90%86.on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