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F2331" w:rsidRDefault="008F2331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Pulmonary embolism</w:t>
      </w:r>
    </w:p>
    <w:p w:rsidR="008F2331" w:rsidRDefault="008F2331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15, 2025</w:t>
      </w:r>
    </w:p>
    <w:p w:rsidR="008F2331" w:rsidRDefault="008F2331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12:08 AM</w:t>
      </w:r>
    </w:p>
    <w:p w:rsidR="008F2331" w:rsidRDefault="008F2331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F2331" w:rsidRDefault="008F2331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8F2331" w:rsidRDefault="008F2331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8F2331" w:rsidRDefault="008F233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8F2331" w:rsidRDefault="008F233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8F2331" w:rsidRDefault="008F233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8F2331" w:rsidRDefault="008F2331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8F2331" w:rsidRDefault="008F2331">
      <w:pPr>
        <w:pStyle w:val="Web"/>
        <w:spacing w:before="0" w:beforeAutospacing="0" w:after="0" w:afterAutospacing="0"/>
        <w:ind w:left="1260"/>
        <w:rPr>
          <w:rFonts w:ascii="Microsoft JhengHei Light" w:eastAsia="Microsoft JhengHei Light" w:hAnsi="Microsoft JhengHei Light" w:cs="Calibri"/>
          <w:sz w:val="22"/>
          <w:szCs w:val="22"/>
        </w:rPr>
      </w:pPr>
      <w:r>
        <w:rPr>
          <w:rFonts w:ascii="Calibri" w:eastAsia="Microsoft JhengHei Light" w:hAnsi="Calibri" w:cs="Calibri"/>
          <w:sz w:val="22"/>
          <w:szCs w:val="22"/>
        </w:rPr>
        <w:t> </w:t>
      </w:r>
    </w:p>
    <w:p w:rsidR="008F2331" w:rsidRDefault="008F2331">
      <w:pPr>
        <w:numPr>
          <w:ilvl w:val="1"/>
          <w:numId w:val="1"/>
        </w:numPr>
        <w:spacing w:line="420" w:lineRule="atLeast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定義</w:t>
      </w:r>
    </w:p>
    <w:p w:rsidR="008F2331" w:rsidRDefault="008F2331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 xml:space="preserve">Pulmonary </w:t>
      </w:r>
      <w:r>
        <w:rPr>
          <w:rFonts w:ascii="微軟正黑體" w:eastAsia="微軟正黑體" w:hAnsi="微軟正黑體" w:cs="Calibri" w:hint="eastAsia"/>
          <w:sz w:val="28"/>
          <w:szCs w:val="28"/>
        </w:rPr>
        <w:t>embolism</w:t>
      </w:r>
      <w:r>
        <w:rPr>
          <w:rFonts w:ascii="微軟正黑體" w:eastAsia="微軟正黑體" w:hAnsi="微軟正黑體" w:cs="Calibri" w:hint="eastAsia"/>
          <w:sz w:val="28"/>
          <w:szCs w:val="28"/>
        </w:rPr>
        <w:t>，簡稱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 PE </w:t>
      </w:r>
      <w:r>
        <w:rPr>
          <w:rFonts w:ascii="微軟正黑體" w:eastAsia="微軟正黑體" w:hAnsi="微軟正黑體" w:cs="Calibri" w:hint="eastAsia"/>
          <w:sz w:val="28"/>
          <w:szCs w:val="28"/>
        </w:rPr>
        <w:t>是指血栓</w:t>
      </w:r>
      <w:r>
        <w:rPr>
          <w:rFonts w:ascii="微軟正黑體" w:eastAsia="微軟正黑體" w:hAnsi="微軟正黑體" w:cs="Calibri" w:hint="eastAsia"/>
          <w:sz w:val="28"/>
          <w:szCs w:val="28"/>
        </w:rPr>
        <w:t>(</w:t>
      </w:r>
      <w:r>
        <w:rPr>
          <w:rFonts w:ascii="微軟正黑體" w:eastAsia="微軟正黑體" w:hAnsi="微軟正黑體" w:cs="Calibri" w:hint="eastAsia"/>
          <w:sz w:val="28"/>
          <w:szCs w:val="28"/>
        </w:rPr>
        <w:t>通常來自下肢深層靜脈血栓</w:t>
      </w:r>
      <w:r>
        <w:rPr>
          <w:rFonts w:ascii="微軟正黑體" w:eastAsia="微軟正黑體" w:hAnsi="微軟正黑體" w:cs="Calibri" w:hint="eastAsia"/>
          <w:sz w:val="28"/>
          <w:szCs w:val="28"/>
        </w:rPr>
        <w:t>(Deep vein thrombosis)</w:t>
      </w:r>
      <w:r>
        <w:rPr>
          <w:rFonts w:ascii="微軟正黑體" w:eastAsia="微軟正黑體" w:hAnsi="微軟正黑體" w:cs="Calibri" w:hint="eastAsia"/>
          <w:sz w:val="28"/>
          <w:szCs w:val="28"/>
        </w:rPr>
        <w:t>塞在肺動脈或其分支，導致肺循環受阻。造成呼吸急促、心跳加快、呼吸困難、胸痛、低血壓甚至休克等問題</w:t>
      </w:r>
    </w:p>
    <w:p w:rsidR="008F2331" w:rsidRDefault="008F2331">
      <w:pPr>
        <w:numPr>
          <w:ilvl w:val="1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病因及危險因子</w:t>
      </w:r>
    </w:p>
    <w:p w:rsidR="008F2331" w:rsidRDefault="008F2331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最常見的原因是下肢深靜脈血栓（</w:t>
      </w:r>
      <w:r>
        <w:rPr>
          <w:rFonts w:ascii="微軟正黑體" w:eastAsia="微軟正黑體" w:hAnsi="微軟正黑體" w:cs="Calibri" w:hint="eastAsia"/>
          <w:sz w:val="28"/>
          <w:szCs w:val="28"/>
        </w:rPr>
        <w:t>DVT</w:t>
      </w:r>
      <w:r>
        <w:rPr>
          <w:rFonts w:ascii="微軟正黑體" w:eastAsia="微軟正黑體" w:hAnsi="微軟正黑體" w:cs="Calibri" w:hint="eastAsia"/>
          <w:sz w:val="28"/>
          <w:szCs w:val="28"/>
        </w:rPr>
        <w:t>）脫落，經血流進入肺動脈。</w:t>
      </w:r>
    </w:p>
    <w:p w:rsidR="008F2331" w:rsidRDefault="008F2331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其他危險因子包括</w:t>
      </w:r>
      <w:r>
        <w:rPr>
          <w:rFonts w:ascii="微軟正黑體" w:eastAsia="微軟正黑體" w:hAnsi="微軟正黑體" w:cs="Calibri" w:hint="eastAsia"/>
          <w:sz w:val="28"/>
          <w:szCs w:val="28"/>
        </w:rPr>
        <w:t>:</w:t>
      </w:r>
    </w:p>
    <w:p w:rsidR="008F2331" w:rsidRDefault="008F2331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長時間臥床或不動（如手術後、長途旅行）</w:t>
      </w:r>
    </w:p>
    <w:p w:rsidR="008F2331" w:rsidRDefault="008F2331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癌症、肥胖、懷孕、口服避孕藥或荷爾蒙治療</w:t>
      </w:r>
    </w:p>
    <w:p w:rsidR="008F2331" w:rsidRDefault="008F2331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吸菸、遺傳性高凝狀態（如蛋白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C/S </w:t>
      </w:r>
      <w:r>
        <w:rPr>
          <w:rFonts w:ascii="微軟正黑體" w:eastAsia="微軟正黑體" w:hAnsi="微軟正黑體" w:cs="Calibri" w:hint="eastAsia"/>
          <w:sz w:val="22"/>
          <w:szCs w:val="22"/>
        </w:rPr>
        <w:t>缺乏、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Factor V Leiden </w:t>
      </w:r>
      <w:r>
        <w:rPr>
          <w:rFonts w:ascii="微軟正黑體" w:eastAsia="微軟正黑體" w:hAnsi="微軟正黑體" w:cs="Calibri" w:hint="eastAsia"/>
          <w:sz w:val="22"/>
          <w:szCs w:val="22"/>
        </w:rPr>
        <w:t>突變）</w:t>
      </w:r>
    </w:p>
    <w:p w:rsidR="008F2331" w:rsidRDefault="008F2331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中風、外傷、手術史</w:t>
      </w:r>
    </w:p>
    <w:p w:rsidR="008F2331" w:rsidRDefault="008F2331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32"/>
          <w:szCs w:val="32"/>
        </w:rPr>
        <w:t>病生理（</w:t>
      </w:r>
      <w:r>
        <w:rPr>
          <w:rFonts w:ascii="微軟正黑體" w:eastAsia="微軟正黑體" w:hAnsi="微軟正黑體" w:cs="Calibri" w:hint="eastAsia"/>
          <w:sz w:val="32"/>
          <w:szCs w:val="32"/>
        </w:rPr>
        <w:t>Pathophysiology)</w:t>
      </w:r>
    </w:p>
    <w:p w:rsidR="008F2331" w:rsidRDefault="008F2331">
      <w:pPr>
        <w:numPr>
          <w:ilvl w:val="2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血栓的產生主要來自</w:t>
      </w:r>
      <w:r>
        <w:rPr>
          <w:rFonts w:ascii="微軟正黑體" w:eastAsia="微軟正黑體" w:hAnsi="微軟正黑體" w:cs="Calibri" w:hint="eastAsia"/>
          <w:sz w:val="28"/>
          <w:szCs w:val="28"/>
        </w:rPr>
        <w:t>:</w:t>
      </w:r>
    </w:p>
    <w:p w:rsidR="008F2331" w:rsidRDefault="008F2331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Virchow's triad:</w:t>
      </w:r>
    </w:p>
    <w:p w:rsidR="008F2331" w:rsidRDefault="008F2331">
      <w:pPr>
        <w:numPr>
          <w:ilvl w:val="4"/>
          <w:numId w:val="1"/>
        </w:numPr>
        <w:spacing w:line="34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Hypercoagulability (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高凝血狀態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)</w:t>
      </w:r>
    </w:p>
    <w:p w:rsidR="008F2331" w:rsidRDefault="008F2331">
      <w:pPr>
        <w:numPr>
          <w:ilvl w:val="4"/>
          <w:numId w:val="1"/>
        </w:numPr>
        <w:spacing w:line="34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lastRenderedPageBreak/>
        <w:t>Stasis of blood flow(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血流異常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)</w:t>
      </w:r>
    </w:p>
    <w:p w:rsidR="008F2331" w:rsidRDefault="008F2331">
      <w:pPr>
        <w:numPr>
          <w:ilvl w:val="4"/>
          <w:numId w:val="1"/>
        </w:numPr>
        <w:spacing w:line="34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Endothelial injury(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內皮損傷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)</w:t>
      </w:r>
    </w:p>
    <w:p w:rsidR="008F2331" w:rsidRDefault="008F2331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以上要素導致</w:t>
      </w:r>
      <w:r>
        <w:rPr>
          <w:rFonts w:ascii="微軟正黑體" w:eastAsia="微軟正黑體" w:hAnsi="微軟正黑體" w:cs="Calibri" w:hint="eastAsia"/>
          <w:b/>
          <w:bCs/>
          <w:color w:val="131314"/>
          <w:sz w:val="22"/>
          <w:szCs w:val="22"/>
        </w:rPr>
        <w:t>活化的血小板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聚集。這些血小板釋放含有促炎症介質的微粒。微粒與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Nneutrophils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結合，刺激它們釋放核物質並形成網狀的細胞外網絡，稱為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中性粒細胞胞外陷阱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 (neutrophil extracellular traps, NETs)</w:t>
      </w:r>
      <w:r>
        <w:rPr>
          <w:rFonts w:ascii="微軟正黑體" w:eastAsia="微軟正黑體" w:hAnsi="微軟正黑體" w:cs="Calibri" w:hint="eastAsia"/>
          <w:color w:val="131314"/>
          <w:sz w:val="22"/>
          <w:szCs w:val="22"/>
        </w:rPr>
        <w:t>。這些促血栓形成網絡含有組織蛋白，刺激血小板聚集並促進血小板依賴性凝血酶生成，最終導致血栓發生機會增加</w:t>
      </w:r>
    </w:p>
    <w:p w:rsidR="008F2331" w:rsidRDefault="008F2331">
      <w:pPr>
        <w:numPr>
          <w:ilvl w:val="2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主要肺栓塞機制包括：</w:t>
      </w:r>
    </w:p>
    <w:p w:rsidR="008F2331" w:rsidRDefault="008F2331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肺部氧氣交換問題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:</w:t>
      </w:r>
    </w:p>
    <w:p w:rsidR="008F2331" w:rsidRDefault="008F2331">
      <w:pPr>
        <w:numPr>
          <w:ilvl w:val="4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肺泡</w:t>
      </w:r>
      <w:r>
        <w:rPr>
          <w:rFonts w:ascii="微軟正黑體" w:eastAsia="微軟正黑體" w:hAnsi="微軟正黑體" w:cs="Calibri" w:hint="eastAsia"/>
          <w:sz w:val="22"/>
          <w:szCs w:val="22"/>
        </w:rPr>
        <w:t>-</w:t>
      </w:r>
      <w:r>
        <w:rPr>
          <w:rFonts w:ascii="微軟正黑體" w:eastAsia="微軟正黑體" w:hAnsi="微軟正黑體" w:cs="Calibri" w:hint="eastAsia"/>
          <w:sz w:val="22"/>
          <w:szCs w:val="22"/>
        </w:rPr>
        <w:t>動脈氧張力梯度增加</w:t>
      </w:r>
    </w:p>
    <w:p w:rsidR="008F2331" w:rsidRDefault="008F2331">
      <w:pPr>
        <w:numPr>
          <w:ilvl w:val="4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通氣與灌流不匹配</w:t>
      </w:r>
    </w:p>
    <w:p w:rsidR="008F2331" w:rsidRDefault="008F2331">
      <w:pPr>
        <w:numPr>
          <w:ilvl w:val="3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肺血管阻塞，導致肺血管阻力增加</w:t>
      </w:r>
    </w:p>
    <w:p w:rsidR="008F2331" w:rsidRDefault="008F2331">
      <w:pPr>
        <w:numPr>
          <w:ilvl w:val="4"/>
          <w:numId w:val="1"/>
        </w:numPr>
        <w:spacing w:line="34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右心室負荷增加，可能引發右心衰竭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(CT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echo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上可以看到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RV strain)</w:t>
      </w:r>
    </w:p>
    <w:p w:rsidR="008F2331" w:rsidRDefault="008F2331">
      <w:pPr>
        <w:numPr>
          <w:ilvl w:val="4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心室間隔</w:t>
      </w:r>
      <w:r>
        <w:rPr>
          <w:rFonts w:ascii="微軟正黑體" w:eastAsia="微軟正黑體" w:hAnsi="微軟正黑體" w:cs="Calibri" w:hint="eastAsia"/>
          <w:sz w:val="22"/>
          <w:szCs w:val="22"/>
        </w:rPr>
        <w:t>(septum)</w:t>
      </w:r>
      <w:r>
        <w:rPr>
          <w:rFonts w:ascii="微軟正黑體" w:eastAsia="微軟正黑體" w:hAnsi="微軟正黑體" w:cs="Calibri" w:hint="eastAsia"/>
          <w:sz w:val="22"/>
          <w:szCs w:val="22"/>
        </w:rPr>
        <w:t>被往左推，導致左心室舒張充血功能不足</w:t>
      </w:r>
      <w:r>
        <w:rPr>
          <w:rFonts w:ascii="微軟正黑體" w:eastAsia="微軟正黑體" w:hAnsi="微軟正黑體" w:cs="Calibri" w:hint="eastAsia"/>
          <w:sz w:val="22"/>
          <w:szCs w:val="22"/>
        </w:rPr>
        <w:t>(diastolic LV dysfunciton)</w:t>
      </w:r>
    </w:p>
    <w:p w:rsidR="008F2331" w:rsidRDefault="008F2331">
      <w:pPr>
        <w:numPr>
          <w:ilvl w:val="4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心臟輸出量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(cardiac </w:t>
      </w:r>
      <w:r>
        <w:rPr>
          <w:rFonts w:ascii="微軟正黑體" w:eastAsia="微軟正黑體" w:hAnsi="微軟正黑體" w:cs="Calibri" w:hint="eastAsia"/>
          <w:sz w:val="22"/>
          <w:szCs w:val="22"/>
        </w:rPr>
        <w:t>output)</w:t>
      </w:r>
      <w:r>
        <w:rPr>
          <w:rFonts w:ascii="微軟正黑體" w:eastAsia="微軟正黑體" w:hAnsi="微軟正黑體" w:cs="Calibri" w:hint="eastAsia"/>
          <w:sz w:val="22"/>
          <w:szCs w:val="22"/>
        </w:rPr>
        <w:t>下降，嚴重者可能出現血流動力學不穩定，導致休克</w:t>
      </w:r>
      <w:r>
        <w:rPr>
          <w:rFonts w:ascii="微軟正黑體" w:eastAsia="微軟正黑體" w:hAnsi="微軟正黑體" w:cs="Calibri" w:hint="eastAsia"/>
          <w:sz w:val="22"/>
          <w:szCs w:val="22"/>
        </w:rPr>
        <w:t>(obstructive shock)</w:t>
      </w:r>
    </w:p>
    <w:p w:rsidR="008F2331" w:rsidRDefault="008F2331">
      <w:pPr>
        <w:numPr>
          <w:ilvl w:val="1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32"/>
          <w:szCs w:val="32"/>
        </w:rPr>
        <w:t>診斷</w:t>
      </w:r>
    </w:p>
    <w:p w:rsidR="008F2331" w:rsidRDefault="008F2331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臨床評估工具</w:t>
      </w:r>
    </w:p>
    <w:p w:rsidR="008F2331" w:rsidRDefault="008F2331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Wells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評分系統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：評估肺動脈栓塞的臨床可能性。</w:t>
      </w:r>
    </w:p>
    <w:p w:rsidR="008F2331" w:rsidRDefault="008F2331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心電圖（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ECG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：可能出現非特異性變化，如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S1Q3T3 pattern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V1-V4 T wave inversion</w:t>
      </w:r>
    </w:p>
    <w:p w:rsidR="008F2331" w:rsidRDefault="008F2331">
      <w:pPr>
        <w:numPr>
          <w:ilvl w:val="2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影像學檢查</w:t>
      </w:r>
    </w:p>
    <w:p w:rsidR="008F2331" w:rsidRDefault="008F2331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胸腔電腦斷層血管攝影（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Chest CTA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）：診斷肺動脈栓塞的首選方法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</w:rPr>
        <w:t>。</w:t>
      </w:r>
    </w:p>
    <w:p w:rsidR="008F2331" w:rsidRDefault="008F2331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肺臟血流灌注掃描（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Lung perfusion scan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：無法做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CTA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的替代選擇，或是如果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CTA negative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臨床仍懷疑可加做</w:t>
      </w:r>
    </w:p>
    <w:p w:rsidR="008F2331" w:rsidRDefault="008F2331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下肢靜脈超音波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：檢查是否存在深靜脈血栓，但在已經發生肺栓塞的病人身上常常找不到血栓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已經打到其他地方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。</w:t>
      </w:r>
    </w:p>
    <w:p w:rsidR="008F2331" w:rsidRDefault="008F2331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心臟超音波（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Echocardiography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：評估右心室功能和肺動脈壓力。</w:t>
      </w:r>
    </w:p>
    <w:p w:rsidR="008F2331" w:rsidRDefault="008F2331">
      <w:pPr>
        <w:numPr>
          <w:ilvl w:val="2"/>
          <w:numId w:val="1"/>
        </w:numPr>
        <w:spacing w:line="34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實驗室檢查</w:t>
      </w:r>
    </w:p>
    <w:p w:rsidR="008F2331" w:rsidRDefault="008F2331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動脈血氣分析：可能顯示低氧血症。</w:t>
      </w:r>
    </w:p>
    <w:p w:rsidR="008F2331" w:rsidRDefault="008F2331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D-dimer </w:t>
      </w:r>
      <w:r>
        <w:rPr>
          <w:rFonts w:ascii="微軟正黑體" w:eastAsia="微軟正黑體" w:hAnsi="微軟正黑體" w:cs="Calibri" w:hint="eastAsia"/>
          <w:sz w:val="22"/>
          <w:szCs w:val="22"/>
        </w:rPr>
        <w:t>檢測：若結果正常，可排除肺動脈栓塞；若升高，需進一步影像學檢查。</w:t>
      </w:r>
    </w:p>
    <w:p w:rsidR="008F2331" w:rsidRDefault="008F2331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NT-proBNP: 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RV strain </w:t>
      </w:r>
      <w:r>
        <w:rPr>
          <w:rFonts w:ascii="微軟正黑體" w:eastAsia="微軟正黑體" w:hAnsi="微軟正黑體" w:cs="Calibri" w:hint="eastAsia"/>
          <w:sz w:val="22"/>
          <w:szCs w:val="22"/>
        </w:rPr>
        <w:t>會牽張心壁肌肉導致</w:t>
      </w:r>
      <w:r>
        <w:rPr>
          <w:rFonts w:ascii="微軟正黑體" w:eastAsia="微軟正黑體" w:hAnsi="微軟正黑體" w:cs="Calibri" w:hint="eastAsia"/>
          <w:sz w:val="22"/>
          <w:szCs w:val="22"/>
        </w:rPr>
        <w:t>NT-BNP</w:t>
      </w:r>
      <w:r>
        <w:rPr>
          <w:rFonts w:ascii="微軟正黑體" w:eastAsia="微軟正黑體" w:hAnsi="微軟正黑體" w:cs="Calibri" w:hint="eastAsia"/>
          <w:sz w:val="22"/>
          <w:szCs w:val="22"/>
        </w:rPr>
        <w:t>分泌</w:t>
      </w:r>
    </w:p>
    <w:p w:rsidR="008F2331" w:rsidRDefault="008F2331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Troponin-I: RV strain </w:t>
      </w:r>
      <w:r>
        <w:rPr>
          <w:rFonts w:ascii="微軟正黑體" w:eastAsia="微軟正黑體" w:hAnsi="微軟正黑體" w:cs="Calibri" w:hint="eastAsia"/>
          <w:sz w:val="22"/>
          <w:szCs w:val="22"/>
        </w:rPr>
        <w:t>還會壓迫到右冠狀動脈，導致右心室缺血</w:t>
      </w:r>
    </w:p>
    <w:p w:rsidR="008F2331" w:rsidRDefault="008F2331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Well's criteria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663"/>
        <w:gridCol w:w="883"/>
      </w:tblGrid>
      <w:tr w:rsidR="00000000">
        <w:trPr>
          <w:divId w:val="305594814"/>
        </w:trPr>
        <w:tc>
          <w:tcPr>
            <w:tcW w:w="6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Assessment Item</w:t>
            </w:r>
          </w:p>
        </w:tc>
        <w:tc>
          <w:tcPr>
            <w:tcW w:w="8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Points</w:t>
            </w:r>
          </w:p>
        </w:tc>
      </w:tr>
      <w:tr w:rsidR="00000000">
        <w:trPr>
          <w:divId w:val="305594814"/>
        </w:trPr>
        <w:tc>
          <w:tcPr>
            <w:tcW w:w="6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Symptoms of Deep Vein Thrombosis (DVT) (e.g., unilateral leg swelling, pain) 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</w:t>
            </w:r>
          </w:p>
        </w:tc>
      </w:tr>
      <w:tr w:rsidR="00000000">
        <w:trPr>
          <w:divId w:val="305594814"/>
        </w:trPr>
        <w:tc>
          <w:tcPr>
            <w:tcW w:w="6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PE is more likely than other diagnoses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</w:t>
            </w:r>
          </w:p>
        </w:tc>
      </w:tr>
      <w:tr w:rsidR="00000000">
        <w:trPr>
          <w:divId w:val="305594814"/>
        </w:trPr>
        <w:tc>
          <w:tcPr>
            <w:tcW w:w="6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Heart rate &gt; 100 bpm (tachycardia)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1.5</w:t>
            </w:r>
          </w:p>
        </w:tc>
      </w:tr>
      <w:tr w:rsidR="00000000">
        <w:trPr>
          <w:divId w:val="305594814"/>
        </w:trPr>
        <w:tc>
          <w:tcPr>
            <w:tcW w:w="6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Recent surgery or bed rest &gt; 3 days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1.5</w:t>
            </w:r>
          </w:p>
        </w:tc>
      </w:tr>
      <w:tr w:rsidR="00000000">
        <w:trPr>
          <w:divId w:val="305594814"/>
        </w:trPr>
        <w:tc>
          <w:tcPr>
            <w:tcW w:w="6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Previous history of DVT or PE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1.5</w:t>
            </w:r>
          </w:p>
        </w:tc>
      </w:tr>
      <w:tr w:rsidR="00000000">
        <w:trPr>
          <w:divId w:val="305594814"/>
        </w:trPr>
        <w:tc>
          <w:tcPr>
            <w:tcW w:w="6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Hemoptysis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</w:t>
            </w:r>
          </w:p>
        </w:tc>
      </w:tr>
      <w:tr w:rsidR="00000000">
        <w:trPr>
          <w:divId w:val="305594814"/>
        </w:trPr>
        <w:tc>
          <w:tcPr>
            <w:tcW w:w="6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Malignancy (under treatment or treated within the past 6 months)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</w:t>
            </w:r>
          </w:p>
        </w:tc>
      </w:tr>
    </w:tbl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1156"/>
        <w:gridCol w:w="1305"/>
      </w:tblGrid>
      <w:tr w:rsidR="0000000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420" w:lineRule="atLeast"/>
              <w:rPr>
                <w:rFonts w:ascii="微軟正黑體" w:eastAsia="微軟正黑體" w:hAnsi="微軟正黑體" w:hint="eastAsia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 </w:t>
            </w:r>
          </w:p>
        </w:tc>
        <w:tc>
          <w:tcPr>
            <w:tcW w:w="1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PE likely</w:t>
            </w:r>
          </w:p>
        </w:tc>
        <w:tc>
          <w:tcPr>
            <w:tcW w:w="13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PE unlikely</w:t>
            </w:r>
          </w:p>
        </w:tc>
      </w:tr>
      <w:tr w:rsidR="0000000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score</w:t>
            </w:r>
          </w:p>
        </w:tc>
        <w:tc>
          <w:tcPr>
            <w:tcW w:w="11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&gt;4</w:t>
            </w:r>
          </w:p>
        </w:tc>
        <w:tc>
          <w:tcPr>
            <w:tcW w:w="11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4</w:t>
            </w:r>
            <w:r>
              <w:rPr>
                <w:rFonts w:ascii="Cambria Math" w:hAnsi="Cambria Math"/>
                <w:sz w:val="22"/>
                <w:szCs w:val="22"/>
              </w:rPr>
              <w:t>≤</w:t>
            </w:r>
          </w:p>
        </w:tc>
      </w:tr>
    </w:tbl>
    <w:p w:rsidR="008F2331" w:rsidRDefault="008F2331">
      <w:pPr>
        <w:numPr>
          <w:ilvl w:val="1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PE likely: </w:t>
      </w:r>
      <w:r>
        <w:rPr>
          <w:rFonts w:ascii="微軟正黑體" w:eastAsia="微軟正黑體" w:hAnsi="微軟正黑體" w:cs="Calibri" w:hint="eastAsia"/>
          <w:sz w:val="22"/>
          <w:szCs w:val="22"/>
        </w:rPr>
        <w:t>直接排</w:t>
      </w:r>
      <w:r>
        <w:rPr>
          <w:rFonts w:ascii="微軟正黑體" w:eastAsia="微軟正黑體" w:hAnsi="微軟正黑體" w:cs="Calibri" w:hint="eastAsia"/>
          <w:sz w:val="22"/>
          <w:szCs w:val="22"/>
        </w:rPr>
        <w:t>Chest CTA</w:t>
      </w:r>
    </w:p>
    <w:p w:rsidR="008F2331" w:rsidRDefault="008F2331">
      <w:pPr>
        <w:numPr>
          <w:ilvl w:val="1"/>
          <w:numId w:val="1"/>
        </w:numPr>
        <w:spacing w:line="30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PE unlikely: </w:t>
      </w:r>
      <w:r>
        <w:rPr>
          <w:rFonts w:ascii="微軟正黑體" w:eastAsia="微軟正黑體" w:hAnsi="微軟正黑體" w:cs="Calibri" w:hint="eastAsia"/>
          <w:sz w:val="22"/>
          <w:szCs w:val="22"/>
        </w:rPr>
        <w:t>測</w:t>
      </w:r>
      <w:r>
        <w:rPr>
          <w:rFonts w:ascii="微軟正黑體" w:eastAsia="微軟正黑體" w:hAnsi="微軟正黑體" w:cs="Calibri" w:hint="eastAsia"/>
          <w:sz w:val="22"/>
          <w:szCs w:val="22"/>
        </w:rPr>
        <w:t>d-dimer</w:t>
      </w:r>
      <w:r>
        <w:rPr>
          <w:rFonts w:ascii="微軟正黑體" w:eastAsia="微軟正黑體" w:hAnsi="微軟正黑體" w:cs="Calibri" w:hint="eastAsia"/>
          <w:sz w:val="22"/>
          <w:szCs w:val="22"/>
        </w:rPr>
        <w:t>，若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negative </w:t>
      </w:r>
      <w:r>
        <w:rPr>
          <w:rFonts w:ascii="微軟正黑體" w:eastAsia="微軟正黑體" w:hAnsi="微軟正黑體" w:cs="Calibri" w:hint="eastAsia"/>
          <w:sz w:val="22"/>
          <w:szCs w:val="22"/>
        </w:rPr>
        <w:t>可排除</w:t>
      </w:r>
      <w:r>
        <w:rPr>
          <w:rFonts w:ascii="微軟正黑體" w:eastAsia="微軟正黑體" w:hAnsi="微軟正黑體" w:cs="Calibri" w:hint="eastAsia"/>
          <w:sz w:val="22"/>
          <w:szCs w:val="22"/>
        </w:rPr>
        <w:t>PE</w:t>
      </w:r>
    </w:p>
    <w:p w:rsidR="008F2331" w:rsidRDefault="008F2331">
      <w:pPr>
        <w:pStyle w:val="Web"/>
        <w:spacing w:before="0" w:beforeAutospacing="0" w:after="0" w:afterAutospacing="0" w:line="300" w:lineRule="atLeast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8F2331" w:rsidRDefault="008F2331">
      <w:pPr>
        <w:pStyle w:val="Web"/>
        <w:spacing w:before="0" w:beforeAutospacing="0" w:after="0" w:afterAutospacing="0" w:line="300" w:lineRule="atLeast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8F2331" w:rsidRDefault="008F2331">
      <w:pPr>
        <w:numPr>
          <w:ilvl w:val="1"/>
          <w:numId w:val="1"/>
        </w:numPr>
        <w:spacing w:line="420" w:lineRule="atLeast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治療</w:t>
      </w:r>
      <w:r>
        <w:rPr>
          <w:rFonts w:ascii="微軟正黑體" w:eastAsia="微軟正黑體" w:hAnsi="微軟正黑體" w:cs="Calibri" w:hint="eastAsia"/>
          <w:sz w:val="32"/>
          <w:szCs w:val="32"/>
        </w:rPr>
        <w:t xml:space="preserve"> </w:t>
      </w:r>
    </w:p>
    <w:p w:rsidR="008F2331" w:rsidRDefault="008F2331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治療方針</w:t>
      </w:r>
      <w:r>
        <w:rPr>
          <w:rFonts w:ascii="微軟正黑體" w:eastAsia="微軟正黑體" w:hAnsi="微軟正黑體" w:cs="Calibri" w:hint="eastAsia"/>
          <w:sz w:val="28"/>
          <w:szCs w:val="28"/>
        </w:rPr>
        <w:t xml:space="preserve"> (</w:t>
      </w:r>
      <w:r>
        <w:rPr>
          <w:rFonts w:ascii="微軟正黑體" w:eastAsia="微軟正黑體" w:hAnsi="微軟正黑體" w:cs="Calibri" w:hint="eastAsia"/>
          <w:sz w:val="28"/>
          <w:szCs w:val="28"/>
        </w:rPr>
        <w:t>風險分級參考</w:t>
      </w:r>
      <w:r>
        <w:rPr>
          <w:rFonts w:ascii="微軟正黑體" w:eastAsia="微軟正黑體" w:hAnsi="微軟正黑體" w:cs="Calibri" w:hint="eastAsia"/>
          <w:sz w:val="28"/>
          <w:szCs w:val="28"/>
        </w:rPr>
        <w:t>PESI score)</w:t>
      </w:r>
    </w:p>
    <w:p w:rsidR="008F2331" w:rsidRDefault="008F2331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color w:val="26262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高風險患者，建議進行主要再灌注治療，通常是全身性血栓溶解或血管取栓</w:t>
      </w:r>
    </w:p>
    <w:p w:rsidR="008F2331" w:rsidRDefault="008F2331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color w:val="26262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中度風險患者，應住院治療並進行抗凝治療</w:t>
      </w:r>
    </w:p>
    <w:p w:rsidR="008F2331" w:rsidRDefault="008F2331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color w:val="26262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低風險患者可考慮早期出院和居家治療</w:t>
      </w:r>
    </w:p>
    <w:p w:rsidR="008F2331" w:rsidRDefault="008F2331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color w:val="26262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8"/>
          <w:szCs w:val="28"/>
        </w:rPr>
        <w:t>藥物治療</w:t>
      </w:r>
    </w:p>
    <w:p w:rsidR="008F2331" w:rsidRDefault="008F2331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color w:val="26262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低分子量肝素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(LMWH)</w:t>
      </w:r>
    </w:p>
    <w:p w:rsidR="008F2331" w:rsidRDefault="008F2331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color w:val="26262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普通肝素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(UFH)</w:t>
      </w:r>
    </w:p>
    <w:p w:rsidR="008F2331" w:rsidRDefault="008F2331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color w:val="26262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維生素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K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拮抗劑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(VKAs)</w:t>
      </w:r>
    </w:p>
    <w:p w:rsidR="008F2331" w:rsidRDefault="008F2331">
      <w:pPr>
        <w:numPr>
          <w:ilvl w:val="3"/>
          <w:numId w:val="1"/>
        </w:numPr>
        <w:spacing w:line="300" w:lineRule="atLeast"/>
        <w:textAlignment w:val="center"/>
        <w:rPr>
          <w:rFonts w:ascii="Calibri" w:hAnsi="Calibri" w:cs="Calibri"/>
          <w:color w:val="26262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新型口服抗凝劑</w:t>
      </w:r>
      <w:r>
        <w:rPr>
          <w:rFonts w:ascii="微軟正黑體" w:eastAsia="微軟正黑體" w:hAnsi="微軟正黑體" w:cs="Calibri" w:hint="eastAsia"/>
          <w:color w:val="262626"/>
          <w:sz w:val="22"/>
          <w:szCs w:val="22"/>
        </w:rPr>
        <w:t>(NOACs)</w:t>
      </w:r>
    </w:p>
    <w:p w:rsidR="008F2331" w:rsidRDefault="008F2331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color w:val="262626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62626"/>
          <w:sz w:val="28"/>
          <w:szCs w:val="28"/>
        </w:rPr>
        <w:t>PESI(Pulmonary Embolism Severity Index)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864"/>
        <w:gridCol w:w="1110"/>
      </w:tblGrid>
      <w:tr w:rsidR="00000000">
        <w:trPr>
          <w:divId w:val="1326124446"/>
        </w:trPr>
        <w:tc>
          <w:tcPr>
            <w:tcW w:w="3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評分項目</w:t>
            </w:r>
          </w:p>
        </w:tc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分數</w:t>
            </w:r>
          </w:p>
        </w:tc>
      </w:tr>
      <w:tr w:rsidR="00000000">
        <w:trPr>
          <w:divId w:val="1326124446"/>
        </w:trPr>
        <w:tc>
          <w:tcPr>
            <w:tcW w:w="3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年齡（歲）</w:t>
            </w:r>
          </w:p>
        </w:tc>
        <w:tc>
          <w:tcPr>
            <w:tcW w:w="11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=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年齡值</w:t>
            </w:r>
          </w:p>
        </w:tc>
      </w:tr>
      <w:tr w:rsidR="00000000">
        <w:trPr>
          <w:divId w:val="1326124446"/>
        </w:trPr>
        <w:tc>
          <w:tcPr>
            <w:tcW w:w="3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男性</w:t>
            </w:r>
          </w:p>
        </w:tc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+10</w:t>
            </w:r>
          </w:p>
        </w:tc>
      </w:tr>
      <w:tr w:rsidR="00000000">
        <w:trPr>
          <w:divId w:val="1326124446"/>
        </w:trPr>
        <w:tc>
          <w:tcPr>
            <w:tcW w:w="3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癌症（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Active cancer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+30</w:t>
            </w:r>
          </w:p>
        </w:tc>
      </w:tr>
      <w:tr w:rsidR="00000000">
        <w:trPr>
          <w:divId w:val="1326124446"/>
        </w:trPr>
        <w:tc>
          <w:tcPr>
            <w:tcW w:w="3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心衰竭（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Congestive heart failure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+10</w:t>
            </w:r>
          </w:p>
        </w:tc>
      </w:tr>
      <w:tr w:rsidR="00000000">
        <w:trPr>
          <w:divId w:val="1326124446"/>
        </w:trPr>
        <w:tc>
          <w:tcPr>
            <w:tcW w:w="3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慢性肺病（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Chronic lung disease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+10</w:t>
            </w:r>
          </w:p>
        </w:tc>
      </w:tr>
      <w:tr w:rsidR="00000000">
        <w:trPr>
          <w:divId w:val="1326124446"/>
        </w:trPr>
        <w:tc>
          <w:tcPr>
            <w:tcW w:w="3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心跳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Cambria Math" w:hAnsi="Cambria Math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110 bpm</w:t>
            </w:r>
          </w:p>
        </w:tc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+20</w:t>
            </w:r>
          </w:p>
        </w:tc>
      </w:tr>
      <w:tr w:rsidR="00000000">
        <w:trPr>
          <w:divId w:val="1326124446"/>
        </w:trPr>
        <w:tc>
          <w:tcPr>
            <w:tcW w:w="3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收縮壓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&lt; 100 mmHg</w:t>
            </w:r>
          </w:p>
        </w:tc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+30</w:t>
            </w:r>
          </w:p>
        </w:tc>
      </w:tr>
      <w:tr w:rsidR="00000000">
        <w:trPr>
          <w:divId w:val="1326124446"/>
        </w:trPr>
        <w:tc>
          <w:tcPr>
            <w:tcW w:w="3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呼吸頻率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Cambria Math" w:hAnsi="Cambria Math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30 /min</w:t>
            </w:r>
          </w:p>
        </w:tc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+20</w:t>
            </w:r>
          </w:p>
        </w:tc>
      </w:tr>
      <w:tr w:rsidR="00000000">
        <w:trPr>
          <w:divId w:val="1326124446"/>
        </w:trPr>
        <w:tc>
          <w:tcPr>
            <w:tcW w:w="3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體溫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&lt; 36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°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</w:t>
            </w:r>
          </w:p>
        </w:tc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+20</w:t>
            </w:r>
          </w:p>
        </w:tc>
      </w:tr>
      <w:tr w:rsidR="00000000">
        <w:trPr>
          <w:divId w:val="1326124446"/>
        </w:trPr>
        <w:tc>
          <w:tcPr>
            <w:tcW w:w="38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意識不清（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Altered mental status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+60</w:t>
            </w:r>
          </w:p>
        </w:tc>
      </w:tr>
      <w:tr w:rsidR="00000000">
        <w:trPr>
          <w:divId w:val="1326124446"/>
        </w:trPr>
        <w:tc>
          <w:tcPr>
            <w:tcW w:w="3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血氧飽和度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&lt; 90%</w:t>
            </w:r>
          </w:p>
        </w:tc>
        <w:tc>
          <w:tcPr>
            <w:tcW w:w="10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+20</w:t>
            </w:r>
          </w:p>
        </w:tc>
      </w:tr>
    </w:tbl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74"/>
        <w:gridCol w:w="1207"/>
        <w:gridCol w:w="1423"/>
        <w:gridCol w:w="1786"/>
      </w:tblGrid>
      <w:tr w:rsidR="00000000">
        <w:tc>
          <w:tcPr>
            <w:tcW w:w="12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 xml:space="preserve">PESI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分類</w:t>
            </w:r>
          </w:p>
        </w:tc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總分範圍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風險等級</w:t>
            </w:r>
          </w:p>
        </w:tc>
        <w:tc>
          <w:tcPr>
            <w:tcW w:w="17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預估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30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天死亡率</w:t>
            </w:r>
          </w:p>
        </w:tc>
      </w:tr>
      <w:tr w:rsidR="00000000">
        <w:tc>
          <w:tcPr>
            <w:tcW w:w="1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Class I</w:t>
            </w:r>
          </w:p>
        </w:tc>
        <w:tc>
          <w:tcPr>
            <w:tcW w:w="1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rPr>
                <w:rFonts w:hint="eastAsia"/>
                <w:sz w:val="22"/>
                <w:szCs w:val="22"/>
              </w:rPr>
            </w:pPr>
            <w:r>
              <w:rPr>
                <w:rFonts w:ascii="Cambria Math" w:hAnsi="Cambria Math"/>
                <w:sz w:val="22"/>
                <w:szCs w:val="22"/>
              </w:rPr>
              <w:t>≤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65</w:t>
            </w:r>
          </w:p>
        </w:tc>
        <w:tc>
          <w:tcPr>
            <w:tcW w:w="1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非常低風險</w:t>
            </w:r>
          </w:p>
        </w:tc>
        <w:tc>
          <w:tcPr>
            <w:tcW w:w="1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1.1%</w:t>
            </w:r>
          </w:p>
        </w:tc>
      </w:tr>
      <w:tr w:rsidR="00000000">
        <w:tc>
          <w:tcPr>
            <w:tcW w:w="1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Class II</w:t>
            </w:r>
          </w:p>
        </w:tc>
        <w:tc>
          <w:tcPr>
            <w:tcW w:w="1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66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85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低風險</w:t>
            </w:r>
          </w:p>
        </w:tc>
        <w:tc>
          <w:tcPr>
            <w:tcW w:w="1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3.1%</w:t>
            </w:r>
          </w:p>
        </w:tc>
      </w:tr>
      <w:tr w:rsidR="00000000">
        <w:tc>
          <w:tcPr>
            <w:tcW w:w="1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Class III</w:t>
            </w:r>
          </w:p>
        </w:tc>
        <w:tc>
          <w:tcPr>
            <w:tcW w:w="1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86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105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中等風險</w:t>
            </w:r>
          </w:p>
        </w:tc>
        <w:tc>
          <w:tcPr>
            <w:tcW w:w="15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6.5%</w:t>
            </w:r>
          </w:p>
        </w:tc>
      </w:tr>
      <w:tr w:rsidR="00000000">
        <w:tc>
          <w:tcPr>
            <w:tcW w:w="1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Class IV</w:t>
            </w:r>
          </w:p>
        </w:tc>
        <w:tc>
          <w:tcPr>
            <w:tcW w:w="12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106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125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高風險</w:t>
            </w:r>
          </w:p>
        </w:tc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10.4%</w:t>
            </w:r>
          </w:p>
        </w:tc>
      </w:tr>
      <w:tr w:rsidR="00000000">
        <w:tc>
          <w:tcPr>
            <w:tcW w:w="12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Class V</w:t>
            </w:r>
          </w:p>
        </w:tc>
        <w:tc>
          <w:tcPr>
            <w:tcW w:w="11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&gt;125</w:t>
            </w:r>
          </w:p>
        </w:tc>
        <w:tc>
          <w:tcPr>
            <w:tcW w:w="1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非常高風險</w:t>
            </w:r>
          </w:p>
        </w:tc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2331" w:rsidRDefault="008F2331">
            <w:pPr>
              <w:pStyle w:val="Web"/>
              <w:spacing w:before="0" w:beforeAutospacing="0" w:after="0" w:afterAutospacing="0" w:line="340" w:lineRule="atLeast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24.5%</w:t>
            </w:r>
          </w:p>
        </w:tc>
      </w:tr>
    </w:tbl>
    <w:p w:rsidR="008F2331" w:rsidRDefault="008F2331">
      <w:pPr>
        <w:pStyle w:val="Web"/>
        <w:spacing w:before="120" w:beforeAutospacing="0" w:after="120" w:afterAutospacing="0" w:line="420" w:lineRule="atLeast"/>
        <w:ind w:left="720"/>
        <w:rPr>
          <w:rFonts w:ascii="微軟正黑體" w:eastAsia="微軟正黑體" w:hAnsi="微軟正黑體" w:cs="Calibri" w:hint="eastAsia"/>
          <w:sz w:val="32"/>
          <w:szCs w:val="3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 </w:t>
      </w:r>
    </w:p>
    <w:p w:rsidR="008F2331" w:rsidRDefault="008F2331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Microsoft JhengHei Light" w:eastAsia="Microsoft JhengHei Light" w:hAnsi="Microsoft JhengHei Light" w:cs="Calibri" w:hint="eastAsia"/>
          <w:b/>
          <w:bCs/>
          <w:sz w:val="32"/>
          <w:szCs w:val="32"/>
        </w:rPr>
        <w:t>參考資料</w:t>
      </w:r>
    </w:p>
    <w:p w:rsidR="008F2331" w:rsidRDefault="008F2331">
      <w:pPr>
        <w:numPr>
          <w:ilvl w:val="2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Harrison's principles of Internal Medicine</w:t>
      </w:r>
    </w:p>
    <w:p w:rsidR="008F2331" w:rsidRDefault="008F2331">
      <w:pPr>
        <w:numPr>
          <w:ilvl w:val="2"/>
          <w:numId w:val="1"/>
        </w:numPr>
        <w:spacing w:line="4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 xml:space="preserve">The Task Force for the diagnosis and management of acute pulmonary embolism of the European Society of Cardiology (ESC), </w:t>
      </w:r>
      <w:r>
        <w:rPr>
          <w:rFonts w:ascii="Microsoft JhengHei Light" w:eastAsia="Microsoft JhengHei Light" w:hAnsi="Microsoft JhengHei Light" w:cs="Calibri" w:hint="eastAsia"/>
          <w:i/>
          <w:iCs/>
          <w:sz w:val="28"/>
          <w:szCs w:val="28"/>
        </w:rPr>
        <w:t>European Heart Journal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, Volume 41, Issue 4, 21 January 2020, Pages 543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–</w:t>
      </w:r>
      <w:r>
        <w:rPr>
          <w:rFonts w:ascii="Microsoft JhengHei Light" w:eastAsia="Microsoft JhengHei Light" w:hAnsi="Microsoft JhengHei Light" w:cs="Calibri" w:hint="eastAsia"/>
          <w:sz w:val="28"/>
          <w:szCs w:val="28"/>
        </w:rPr>
        <w:t>603,</w:t>
      </w:r>
    </w:p>
    <w:p w:rsidR="008F2331" w:rsidRDefault="008F2331">
      <w:pPr>
        <w:pStyle w:val="Web"/>
        <w:spacing w:before="120" w:beforeAutospacing="0" w:after="120" w:afterAutospacing="0" w:line="300" w:lineRule="atLeast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F2331" w:rsidRDefault="008F2331">
      <w:pPr>
        <w:pStyle w:val="Web"/>
        <w:spacing w:before="0" w:beforeAutospacing="0" w:after="0" w:afterAutospacing="0"/>
        <w:ind w:left="720"/>
        <w:rPr>
          <w:rFonts w:ascii="Microsoft JhengHei Light" w:eastAsia="Microsoft JhengHei Light" w:hAnsi="Microsoft JhengHei Light" w:cs="Calibri"/>
          <w:sz w:val="22"/>
          <w:szCs w:val="22"/>
        </w:rPr>
      </w:pPr>
      <w:r>
        <w:rPr>
          <w:rFonts w:ascii="Calibri" w:eastAsia="Microsoft JhengHei Light" w:hAnsi="Calibri" w:cs="Calibri"/>
          <w:sz w:val="22"/>
          <w:szCs w:val="22"/>
        </w:rPr>
        <w:t> </w:t>
      </w:r>
    </w:p>
    <w:p w:rsidR="008F2331" w:rsidRDefault="008F2331">
      <w:pPr>
        <w:pStyle w:val="Web"/>
        <w:spacing w:before="0" w:beforeAutospacing="0" w:after="0" w:afterAutospacing="0"/>
        <w:ind w:left="12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F2331" w:rsidRDefault="008F2331" w:rsidP="008F2331">
      <w:r>
        <w:separator/>
      </w:r>
    </w:p>
  </w:endnote>
  <w:endnote w:type="continuationSeparator" w:id="0">
    <w:p w:rsidR="008F2331" w:rsidRDefault="008F2331" w:rsidP="008F2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F2331" w:rsidRDefault="008F2331" w:rsidP="008F2331">
      <w:r>
        <w:separator/>
      </w:r>
    </w:p>
  </w:footnote>
  <w:footnote w:type="continuationSeparator" w:id="0">
    <w:p w:rsidR="008F2331" w:rsidRDefault="008F2331" w:rsidP="008F2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DF15AD"/>
    <w:multiLevelType w:val="multilevel"/>
    <w:tmpl w:val="BDD0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9953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331"/>
    <w:rsid w:val="008F2331"/>
    <w:rsid w:val="00A2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F687507-DB60-4C32-92A5-8ED8F21A8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8F23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F2331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8F23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F2331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594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4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2025-07-24T20:02:00Z</dcterms:created>
  <dcterms:modified xsi:type="dcterms:W3CDTF">2025-07-24T20:02:00Z</dcterms:modified>
</cp:coreProperties>
</file>