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67015" w:rsidRDefault="00267015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color w:val="000000"/>
          <w:sz w:val="40"/>
          <w:szCs w:val="40"/>
        </w:rPr>
      </w:pPr>
      <w:r>
        <w:rPr>
          <w:rFonts w:ascii="微軟正黑體" w:eastAsia="微軟正黑體" w:hAnsi="微軟正黑體" w:cs="Calibri" w:hint="eastAsia"/>
          <w:color w:val="000000"/>
          <w:sz w:val="40"/>
          <w:szCs w:val="40"/>
        </w:rPr>
        <w:t>胸腔基礎</w:t>
      </w:r>
    </w:p>
    <w:p w:rsidR="00267015" w:rsidRDefault="00267015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Tuesday, April 15, 2025</w:t>
      </w:r>
    </w:p>
    <w:p w:rsidR="00267015" w:rsidRDefault="00267015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12:02 AM</w:t>
      </w:r>
    </w:p>
    <w:p w:rsidR="00267015" w:rsidRDefault="00267015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267015" w:rsidRDefault="00267015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eastAsia="Microsoft JhengHei Light" w:hAnsi="Microsoft JhengHei Light" w:cs="Calibri" w:hint="eastAsia"/>
          <w:sz w:val="32"/>
          <w:szCs w:val="32"/>
        </w:rPr>
        <w:t>編輯格式</w:t>
      </w:r>
    </w:p>
    <w:p w:rsidR="00267015" w:rsidRDefault="00267015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eastAsia="Microsoft JhengHei Light" w:hAnsi="Microsoft JhengHei Light" w:cs="Calibri" w:hint="eastAsia"/>
          <w:sz w:val="32"/>
          <w:szCs w:val="32"/>
        </w:rPr>
        <w:t>顏色註記方式</w:t>
      </w:r>
    </w:p>
    <w:p w:rsidR="00267015" w:rsidRDefault="00267015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eastAsia="Microsoft JhengHei Light" w:hAnsi="Microsoft JhengHei Light" w:cs="Calibri" w:hint="eastAsia"/>
          <w:sz w:val="22"/>
          <w:szCs w:val="22"/>
        </w:rPr>
        <w:t>重要標題</w:t>
      </w:r>
      <w:r>
        <w:rPr>
          <w:rFonts w:ascii="Microsoft JhengHei Light" w:eastAsia="Microsoft JhengHei Light" w:hAnsi="Microsoft JhengHei Light" w:cs="Calibri" w:hint="eastAsia"/>
          <w:sz w:val="22"/>
          <w:szCs w:val="22"/>
        </w:rPr>
        <w:t xml:space="preserve"> : </w:t>
      </w:r>
      <w:r>
        <w:rPr>
          <w:rFonts w:ascii="Microsoft JhengHei Light" w:eastAsia="Microsoft JhengHei Light" w:hAnsi="Microsoft JhengHei Light" w:cs="Calibri" w:hint="eastAsia"/>
          <w:color w:val="1E4E79"/>
          <w:sz w:val="22"/>
          <w:szCs w:val="22"/>
        </w:rPr>
        <w:t>母標題藍色</w:t>
      </w:r>
      <w:r>
        <w:rPr>
          <w:rFonts w:ascii="Microsoft JhengHei Light" w:eastAsia="Microsoft JhengHei Light" w:hAnsi="Microsoft JhengHei Light" w:cs="Calibri" w:hint="eastAsia"/>
          <w:color w:val="1E4E79"/>
          <w:sz w:val="22"/>
          <w:szCs w:val="22"/>
        </w:rPr>
        <w:t>(</w:t>
      </w:r>
      <w:r>
        <w:rPr>
          <w:rFonts w:ascii="Microsoft JhengHei Light" w:eastAsia="Microsoft JhengHei Light" w:hAnsi="Microsoft JhengHei Light" w:cs="Calibri" w:hint="eastAsia"/>
          <w:color w:val="1E4E79"/>
          <w:sz w:val="22"/>
          <w:szCs w:val="22"/>
        </w:rPr>
        <w:t>最暗</w:t>
      </w:r>
      <w:r>
        <w:rPr>
          <w:rFonts w:ascii="Microsoft JhengHei Light" w:eastAsia="Microsoft JhengHei Light" w:hAnsi="Microsoft JhengHei Light" w:cs="Calibri" w:hint="eastAsia"/>
          <w:color w:val="1E4E79"/>
          <w:sz w:val="22"/>
          <w:szCs w:val="22"/>
        </w:rPr>
        <w:t>)</w:t>
      </w:r>
      <w:r>
        <w:rPr>
          <w:rFonts w:ascii="Microsoft JhengHei Light" w:eastAsia="Microsoft JhengHei Light" w:hAnsi="Microsoft JhengHei Light" w:cs="Calibri" w:hint="eastAsia"/>
          <w:color w:val="1E4E79"/>
          <w:sz w:val="22"/>
          <w:szCs w:val="22"/>
        </w:rPr>
        <w:t>標記</w:t>
      </w:r>
      <w:r>
        <w:rPr>
          <w:rFonts w:ascii="Microsoft JhengHei Light" w:eastAsia="Microsoft JhengHei Light" w:hAnsi="Microsoft JhengHei Light" w:cs="Calibri" w:hint="eastAsia"/>
          <w:sz w:val="22"/>
          <w:szCs w:val="22"/>
        </w:rPr>
        <w:t>/</w:t>
      </w:r>
      <w:r>
        <w:rPr>
          <w:rFonts w:ascii="Microsoft JhengHei Light" w:eastAsia="Microsoft JhengHei Light" w:hAnsi="Microsoft JhengHei Light" w:cs="Calibri" w:hint="eastAsia"/>
          <w:color w:val="2E75B5"/>
          <w:sz w:val="22"/>
          <w:szCs w:val="22"/>
        </w:rPr>
        <w:t>子標題藍色</w:t>
      </w:r>
      <w:r>
        <w:rPr>
          <w:rFonts w:ascii="Microsoft JhengHei Light" w:eastAsia="Microsoft JhengHei Light" w:hAnsi="Microsoft JhengHei Light" w:cs="Calibri" w:hint="eastAsia"/>
          <w:color w:val="2E75B5"/>
          <w:sz w:val="22"/>
          <w:szCs w:val="22"/>
        </w:rPr>
        <w:t>(</w:t>
      </w:r>
      <w:r>
        <w:rPr>
          <w:rFonts w:ascii="Microsoft JhengHei Light" w:eastAsia="Microsoft JhengHei Light" w:hAnsi="Microsoft JhengHei Light" w:cs="Calibri" w:hint="eastAsia"/>
          <w:color w:val="2E75B5"/>
          <w:sz w:val="22"/>
          <w:szCs w:val="22"/>
        </w:rPr>
        <w:t>較暗</w:t>
      </w:r>
      <w:r>
        <w:rPr>
          <w:rFonts w:ascii="Microsoft JhengHei Light" w:eastAsia="Microsoft JhengHei Light" w:hAnsi="Microsoft JhengHei Light" w:cs="Calibri" w:hint="eastAsia"/>
          <w:color w:val="2E75B5"/>
          <w:sz w:val="22"/>
          <w:szCs w:val="22"/>
        </w:rPr>
        <w:t>,25%)</w:t>
      </w:r>
      <w:r>
        <w:rPr>
          <w:rFonts w:ascii="Microsoft JhengHei Light" w:eastAsia="Microsoft JhengHei Light" w:hAnsi="Microsoft JhengHei Light" w:cs="Calibri" w:hint="eastAsia"/>
          <w:color w:val="2E75B5"/>
          <w:sz w:val="22"/>
          <w:szCs w:val="22"/>
        </w:rPr>
        <w:t>標記</w:t>
      </w:r>
    </w:p>
    <w:p w:rsidR="00267015" w:rsidRDefault="00267015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eastAsia="Microsoft JhengHei Light" w:hAnsi="Microsoft JhengHei Light" w:cs="Calibri" w:hint="eastAsia"/>
          <w:sz w:val="22"/>
          <w:szCs w:val="22"/>
        </w:rPr>
        <w:t>重要術式治療藥物</w:t>
      </w:r>
      <w:r>
        <w:rPr>
          <w:rFonts w:ascii="Microsoft JhengHei Light" w:eastAsia="Microsoft JhengHei Light" w:hAnsi="Microsoft JhengHei Light" w:cs="Calibri" w:hint="eastAsia"/>
          <w:sz w:val="22"/>
          <w:szCs w:val="22"/>
        </w:rPr>
        <w:t xml:space="preserve"> : </w:t>
      </w:r>
      <w:r>
        <w:rPr>
          <w:rFonts w:ascii="Microsoft JhengHei Light" w:eastAsia="Microsoft JhengHei Light" w:hAnsi="Microsoft JhengHei Light" w:cs="Calibri" w:hint="eastAsia"/>
          <w:b/>
          <w:bCs/>
          <w:color w:val="70AD47"/>
          <w:sz w:val="22"/>
          <w:szCs w:val="22"/>
        </w:rPr>
        <w:t>綠色標記</w:t>
      </w:r>
      <w:r>
        <w:rPr>
          <w:rFonts w:ascii="Microsoft JhengHei Light" w:eastAsia="Microsoft JhengHei Light" w:hAnsi="Microsoft JhengHei Light" w:cs="Calibri" w:hint="eastAsia"/>
          <w:b/>
          <w:bCs/>
          <w:color w:val="70AD47"/>
          <w:sz w:val="22"/>
          <w:szCs w:val="22"/>
        </w:rPr>
        <w:t>+</w:t>
      </w:r>
      <w:r>
        <w:rPr>
          <w:rFonts w:ascii="Microsoft JhengHei Light" w:eastAsia="Microsoft JhengHei Light" w:hAnsi="Microsoft JhengHei Light" w:cs="Calibri" w:hint="eastAsia"/>
          <w:b/>
          <w:bCs/>
          <w:color w:val="70AD47"/>
          <w:sz w:val="22"/>
          <w:szCs w:val="22"/>
        </w:rPr>
        <w:t>粗體</w:t>
      </w:r>
    </w:p>
    <w:p w:rsidR="00267015" w:rsidRDefault="00267015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eastAsia="Microsoft JhengHei Light" w:hAnsi="Microsoft JhengHei Light" w:cs="Calibri" w:hint="eastAsia"/>
          <w:sz w:val="22"/>
          <w:szCs w:val="22"/>
        </w:rPr>
        <w:t>重要內文</w:t>
      </w:r>
      <w:r>
        <w:rPr>
          <w:rFonts w:ascii="Microsoft JhengHei Light" w:eastAsia="Microsoft JhengHei Light" w:hAnsi="Microsoft JhengHei Light" w:cs="Calibri" w:hint="eastAsia"/>
          <w:sz w:val="22"/>
          <w:szCs w:val="22"/>
        </w:rPr>
        <w:t xml:space="preserve"> : </w:t>
      </w:r>
      <w:r>
        <w:rPr>
          <w:rFonts w:ascii="Microsoft JhengHei Light" w:eastAsia="Microsoft JhengHei Light" w:hAnsi="Microsoft JhengHei Light" w:cs="Calibri" w:hint="eastAsia"/>
          <w:color w:val="C00000"/>
          <w:sz w:val="22"/>
          <w:szCs w:val="22"/>
        </w:rPr>
        <w:t>紅色</w:t>
      </w:r>
      <w:r>
        <w:rPr>
          <w:rFonts w:ascii="Microsoft JhengHei Light" w:eastAsia="Microsoft JhengHei Light" w:hAnsi="Microsoft JhengHei Light" w:cs="Calibri" w:hint="eastAsia"/>
          <w:color w:val="C00000"/>
          <w:sz w:val="22"/>
          <w:szCs w:val="22"/>
        </w:rPr>
        <w:t>(</w:t>
      </w:r>
      <w:r>
        <w:rPr>
          <w:rFonts w:ascii="Microsoft JhengHei Light" w:eastAsia="Microsoft JhengHei Light" w:hAnsi="Microsoft JhengHei Light" w:cs="Calibri" w:hint="eastAsia"/>
          <w:color w:val="C00000"/>
          <w:sz w:val="22"/>
          <w:szCs w:val="22"/>
        </w:rPr>
        <w:t>標準色彩</w:t>
      </w:r>
      <w:r>
        <w:rPr>
          <w:rFonts w:ascii="Microsoft JhengHei Light" w:eastAsia="Microsoft JhengHei Light" w:hAnsi="Microsoft JhengHei Light" w:cs="Calibri" w:hint="eastAsia"/>
          <w:color w:val="C00000"/>
          <w:sz w:val="22"/>
          <w:szCs w:val="22"/>
        </w:rPr>
        <w:t>)</w:t>
      </w:r>
      <w:r>
        <w:rPr>
          <w:rFonts w:ascii="Microsoft JhengHei Light" w:eastAsia="Microsoft JhengHei Light" w:hAnsi="Microsoft JhengHei Light" w:cs="Calibri" w:hint="eastAsia"/>
          <w:sz w:val="22"/>
          <w:szCs w:val="22"/>
        </w:rPr>
        <w:t>/</w:t>
      </w:r>
      <w:r>
        <w:rPr>
          <w:rFonts w:ascii="Microsoft JhengHei Light" w:eastAsia="Microsoft JhengHei Light" w:hAnsi="Microsoft JhengHei Light" w:cs="Calibri" w:hint="eastAsia"/>
          <w:b/>
          <w:bCs/>
          <w:color w:val="ED7D31"/>
          <w:sz w:val="22"/>
          <w:szCs w:val="22"/>
        </w:rPr>
        <w:t>橘色</w:t>
      </w:r>
      <w:r>
        <w:rPr>
          <w:rFonts w:ascii="Microsoft JhengHei Light" w:eastAsia="Microsoft JhengHei Light" w:hAnsi="Microsoft JhengHei Light" w:cs="Calibri" w:hint="eastAsia"/>
          <w:b/>
          <w:bCs/>
          <w:color w:val="ED7D31"/>
          <w:sz w:val="22"/>
          <w:szCs w:val="22"/>
        </w:rPr>
        <w:t>+</w:t>
      </w:r>
      <w:r>
        <w:rPr>
          <w:rFonts w:ascii="Microsoft JhengHei Light" w:eastAsia="Microsoft JhengHei Light" w:hAnsi="Microsoft JhengHei Light" w:cs="Calibri" w:hint="eastAsia"/>
          <w:b/>
          <w:bCs/>
          <w:color w:val="ED7D31"/>
          <w:sz w:val="22"/>
          <w:szCs w:val="22"/>
        </w:rPr>
        <w:t>粗體</w:t>
      </w:r>
      <w:r>
        <w:rPr>
          <w:rFonts w:ascii="Microsoft JhengHei Light" w:eastAsia="Microsoft JhengHei Light" w:hAnsi="Microsoft JhengHei Light" w:cs="Calibri" w:hint="eastAsia"/>
          <w:b/>
          <w:bCs/>
          <w:color w:val="ED7D31"/>
          <w:sz w:val="22"/>
          <w:szCs w:val="22"/>
        </w:rPr>
        <w:t>(</w:t>
      </w:r>
      <w:r>
        <w:rPr>
          <w:rFonts w:ascii="Microsoft JhengHei Light" w:eastAsia="Microsoft JhengHei Light" w:hAnsi="Microsoft JhengHei Light" w:cs="Calibri" w:hint="eastAsia"/>
          <w:b/>
          <w:bCs/>
          <w:color w:val="ED7D31"/>
          <w:sz w:val="22"/>
          <w:szCs w:val="22"/>
        </w:rPr>
        <w:t>橘色那一欄第一個</w:t>
      </w:r>
      <w:r>
        <w:rPr>
          <w:rFonts w:ascii="Microsoft JhengHei Light" w:eastAsia="Microsoft JhengHei Light" w:hAnsi="Microsoft JhengHei Light" w:cs="Calibri" w:hint="eastAsia"/>
          <w:b/>
          <w:bCs/>
          <w:color w:val="ED7D31"/>
          <w:sz w:val="22"/>
          <w:szCs w:val="22"/>
        </w:rPr>
        <w:t>)</w:t>
      </w:r>
      <w:r>
        <w:rPr>
          <w:rFonts w:ascii="Microsoft JhengHei Light" w:eastAsia="Microsoft JhengHei Light" w:hAnsi="Microsoft JhengHei Light" w:cs="Calibri" w:hint="eastAsia"/>
          <w:sz w:val="22"/>
          <w:szCs w:val="22"/>
        </w:rPr>
        <w:t>(</w:t>
      </w:r>
      <w:r>
        <w:rPr>
          <w:rFonts w:ascii="Microsoft JhengHei Light" w:eastAsia="Microsoft JhengHei Light" w:hAnsi="Microsoft JhengHei Light" w:cs="Calibri" w:hint="eastAsia"/>
          <w:sz w:val="22"/>
          <w:szCs w:val="22"/>
        </w:rPr>
        <w:t>如果同色太醜就紅橘相間</w:t>
      </w:r>
      <w:r>
        <w:rPr>
          <w:rFonts w:ascii="Microsoft JhengHei Light" w:eastAsia="Microsoft JhengHei Light" w:hAnsi="Microsoft JhengHei Light" w:cs="Calibri" w:hint="eastAsia"/>
          <w:sz w:val="22"/>
          <w:szCs w:val="22"/>
        </w:rPr>
        <w:t>)</w:t>
      </w:r>
    </w:p>
    <w:p w:rsidR="00267015" w:rsidRDefault="00267015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eastAsia="Microsoft JhengHei Light" w:hAnsi="Microsoft JhengHei Light" w:cs="Calibri" w:hint="eastAsia"/>
          <w:sz w:val="22"/>
          <w:szCs w:val="22"/>
        </w:rPr>
        <w:t>直接來複製顏色格式一定不會錯</w:t>
      </w:r>
      <w:r>
        <w:rPr>
          <w:rFonts w:ascii="Microsoft JhengHei Light" w:eastAsia="Microsoft JhengHei Light" w:hAnsi="Microsoft JhengHei Light" w:cs="Calibri" w:hint="eastAsia"/>
          <w:sz w:val="22"/>
          <w:szCs w:val="22"/>
        </w:rPr>
        <w:t>xd</w:t>
      </w:r>
    </w:p>
    <w:p w:rsidR="00267015" w:rsidRDefault="00267015">
      <w:pPr>
        <w:pStyle w:val="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267015" w:rsidRDefault="00267015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32"/>
          <w:szCs w:val="32"/>
        </w:rPr>
        <w:t>呼吸系統理學檢查（</w:t>
      </w:r>
      <w:r>
        <w:rPr>
          <w:rFonts w:ascii="微軟正黑體" w:eastAsia="微軟正黑體" w:hAnsi="微軟正黑體" w:cs="Calibri" w:hint="eastAsia"/>
          <w:sz w:val="32"/>
          <w:szCs w:val="32"/>
        </w:rPr>
        <w:t xml:space="preserve">Physical </w:t>
      </w:r>
      <w:r>
        <w:rPr>
          <w:rFonts w:ascii="微軟正黑體" w:eastAsia="微軟正黑體" w:hAnsi="微軟正黑體" w:cs="Calibri" w:hint="eastAsia"/>
          <w:sz w:val="32"/>
          <w:szCs w:val="32"/>
        </w:rPr>
        <w:t>Examination of the Respiratory System</w:t>
      </w:r>
      <w:r>
        <w:rPr>
          <w:rFonts w:ascii="微軟正黑體" w:eastAsia="微軟正黑體" w:hAnsi="微軟正黑體" w:cs="Calibri" w:hint="eastAsia"/>
          <w:sz w:val="32"/>
          <w:szCs w:val="32"/>
        </w:rPr>
        <w:t>）</w:t>
      </w:r>
    </w:p>
    <w:p w:rsidR="00267015" w:rsidRDefault="00267015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視診（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Inspection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p w:rsidR="00267015" w:rsidRDefault="00267015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呼吸困難表現：呼吸急促、使用輔助呼吸肌（胸鎖乳突肌、斜角肌）</w:t>
      </w:r>
    </w:p>
    <w:p w:rsidR="00267015" w:rsidRDefault="00267015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無法用一口氣講完一句話：表示呼吸嚴重受限</w:t>
      </w:r>
    </w:p>
    <w:p w:rsidR="00267015" w:rsidRDefault="00267015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胸廓變形（如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重度脊柱後側彎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Kyphoscoliosis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）：提示限制性肺病（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Restrictive physiology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267015" w:rsidRDefault="00267015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杵狀指（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Clubbing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：常見於肺纖維化、肺癌、囊性纖維化（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CF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267015" w:rsidRDefault="00267015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發紺（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Cyanosis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&gt;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5 g/dL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還原血紅素，表示嚴重低氧血症</w:t>
      </w:r>
    </w:p>
    <w:p w:rsidR="00267015" w:rsidRDefault="00267015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水腫與頸靜脈怒張（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JVD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：顯示右心衰竭或肺心症（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Cor Pulmonale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267015" w:rsidRDefault="00267015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觸診（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Palpation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p w:rsidR="00267015" w:rsidRDefault="00267015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胸壁擴張對稱性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</w:t>
      </w:r>
    </w:p>
    <w:p w:rsidR="00267015" w:rsidRDefault="00267015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方法：雙手大拇指放於胸後正中線，深吸時觀察對稱性擴張</w:t>
      </w:r>
    </w:p>
    <w:p w:rsidR="00267015" w:rsidRDefault="00267015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非對稱：提示單側肺病或通氣障礙</w:t>
      </w:r>
    </w:p>
    <w:p w:rsidR="00267015" w:rsidRDefault="00267015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語音震顫（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Tactile Fremitus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</w:t>
      </w:r>
    </w:p>
    <w:p w:rsidR="00267015" w:rsidRDefault="00267015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↑（增強）：肺實變（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Pneumonia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267015" w:rsidRDefault="00267015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lastRenderedPageBreak/>
        <w:t>↓（減弱）：胸水或氣胸</w:t>
      </w:r>
    </w:p>
    <w:p w:rsidR="00267015" w:rsidRDefault="00267015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皮下氣腫（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Subcutaneous Emphysema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</w:t>
      </w:r>
    </w:p>
    <w:p w:rsidR="00267015" w:rsidRDefault="00267015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摸到皮下氣泡，常見於氣胸或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Barotrauma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後</w:t>
      </w:r>
    </w:p>
    <w:p w:rsidR="00267015" w:rsidRDefault="00267015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叩診（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Percussion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tbl>
      <w:tblPr>
        <w:tblW w:w="0" w:type="auto"/>
        <w:tblInd w:w="120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945"/>
        <w:gridCol w:w="1548"/>
      </w:tblGrid>
      <w:tr w:rsidR="00000000">
        <w:trPr>
          <w:divId w:val="1405298615"/>
        </w:trPr>
        <w:tc>
          <w:tcPr>
            <w:tcW w:w="29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聽診音調</w:t>
            </w:r>
          </w:p>
        </w:tc>
        <w:tc>
          <w:tcPr>
            <w:tcW w:w="14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意義</w:t>
            </w:r>
          </w:p>
        </w:tc>
      </w:tr>
      <w:tr w:rsidR="00000000">
        <w:trPr>
          <w:divId w:val="1405298615"/>
        </w:trPr>
        <w:tc>
          <w:tcPr>
            <w:tcW w:w="29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鼓音（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Hyperresonance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15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氣胸、肺氣腫</w:t>
            </w:r>
          </w:p>
        </w:tc>
      </w:tr>
      <w:tr w:rsidR="00000000">
        <w:trPr>
          <w:divId w:val="1405298615"/>
        </w:trPr>
        <w:tc>
          <w:tcPr>
            <w:tcW w:w="29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濁音（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Dullness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15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胸水、肺實變</w:t>
            </w:r>
          </w:p>
        </w:tc>
      </w:tr>
      <w:tr w:rsidR="00000000">
        <w:trPr>
          <w:divId w:val="1405298615"/>
        </w:trPr>
        <w:tc>
          <w:tcPr>
            <w:tcW w:w="29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叩診減弱但音調正常</w:t>
            </w:r>
          </w:p>
        </w:tc>
        <w:tc>
          <w:tcPr>
            <w:tcW w:w="15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肺炎或纖維化</w:t>
            </w:r>
          </w:p>
        </w:tc>
      </w:tr>
    </w:tbl>
    <w:p w:rsidR="00267015" w:rsidRDefault="00267015">
      <w:pPr>
        <w:numPr>
          <w:ilvl w:val="1"/>
          <w:numId w:val="2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聽診（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Auscultation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tbl>
      <w:tblPr>
        <w:tblW w:w="0" w:type="auto"/>
        <w:tblInd w:w="120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260"/>
        <w:gridCol w:w="2654"/>
        <w:gridCol w:w="2172"/>
      </w:tblGrid>
      <w:tr w:rsidR="00000000">
        <w:trPr>
          <w:divId w:val="81801902"/>
        </w:trPr>
        <w:tc>
          <w:tcPr>
            <w:tcW w:w="26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聽診音</w:t>
            </w:r>
          </w:p>
        </w:tc>
        <w:tc>
          <w:tcPr>
            <w:tcW w:w="32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特徵說明</w:t>
            </w:r>
          </w:p>
        </w:tc>
        <w:tc>
          <w:tcPr>
            <w:tcW w:w="23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常見疾病</w:t>
            </w:r>
          </w:p>
        </w:tc>
      </w:tr>
      <w:tr w:rsidR="00000000">
        <w:trPr>
          <w:divId w:val="81801902"/>
        </w:trPr>
        <w:tc>
          <w:tcPr>
            <w:tcW w:w="26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Wheezing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（喘鳴）</w:t>
            </w:r>
          </w:p>
        </w:tc>
        <w:tc>
          <w:tcPr>
            <w:tcW w:w="32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喘音，主動期呼氣；多音性（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Asthma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）、單音性（腫瘤）</w:t>
            </w:r>
          </w:p>
        </w:tc>
        <w:tc>
          <w:tcPr>
            <w:tcW w:w="25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Asthma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、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COPD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、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CHF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（周邊支氣管水腫）</w:t>
            </w:r>
          </w:p>
        </w:tc>
      </w:tr>
      <w:tr w:rsidR="00000000">
        <w:trPr>
          <w:divId w:val="81801902"/>
        </w:trPr>
        <w:tc>
          <w:tcPr>
            <w:tcW w:w="26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Rhonchi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（濕哮）</w:t>
            </w:r>
          </w:p>
        </w:tc>
        <w:tc>
          <w:tcPr>
            <w:tcW w:w="32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中等氣道分泌物濃稠、咻咻聲</w:t>
            </w:r>
          </w:p>
        </w:tc>
        <w:tc>
          <w:tcPr>
            <w:tcW w:w="23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急性支氣管炎、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COPD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、支氣管擴張症</w:t>
            </w:r>
          </w:p>
        </w:tc>
      </w:tr>
      <w:tr w:rsidR="00000000">
        <w:trPr>
          <w:divId w:val="81801902"/>
        </w:trPr>
        <w:tc>
          <w:tcPr>
            <w:tcW w:w="26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Stridor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（吸氣高音）</w:t>
            </w:r>
          </w:p>
        </w:tc>
        <w:tc>
          <w:tcPr>
            <w:tcW w:w="32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頸部聽得到，單音性，吸氣期音</w:t>
            </w:r>
          </w:p>
        </w:tc>
        <w:tc>
          <w:tcPr>
            <w:tcW w:w="24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上呼吸道阻塞（如聲門水腫、異物）</w:t>
            </w:r>
          </w:p>
        </w:tc>
      </w:tr>
      <w:tr w:rsidR="00000000">
        <w:trPr>
          <w:divId w:val="81801902"/>
        </w:trPr>
        <w:tc>
          <w:tcPr>
            <w:tcW w:w="26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Crackles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Rales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32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吸氣時出現，有乾濕之分</w:t>
            </w:r>
          </w:p>
        </w:tc>
        <w:tc>
          <w:tcPr>
            <w:tcW w:w="23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肺水腫（濕）、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IPF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（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Velcro rales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）</w:t>
            </w:r>
          </w:p>
        </w:tc>
      </w:tr>
      <w:tr w:rsidR="00000000">
        <w:trPr>
          <w:divId w:val="81801902"/>
        </w:trPr>
        <w:tc>
          <w:tcPr>
            <w:tcW w:w="26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Bronchial breath sound</w:t>
            </w:r>
          </w:p>
        </w:tc>
        <w:tc>
          <w:tcPr>
            <w:tcW w:w="32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實變區出現氣管樣呼吸音</w:t>
            </w:r>
          </w:p>
        </w:tc>
        <w:tc>
          <w:tcPr>
            <w:tcW w:w="23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肺炎（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Lobar pneumonia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）</w:t>
            </w:r>
          </w:p>
        </w:tc>
      </w:tr>
      <w:tr w:rsidR="00000000">
        <w:trPr>
          <w:divId w:val="81801902"/>
        </w:trPr>
        <w:tc>
          <w:tcPr>
            <w:tcW w:w="26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Absent breath sounds</w:t>
            </w:r>
          </w:p>
        </w:tc>
        <w:tc>
          <w:tcPr>
            <w:tcW w:w="32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聽不到呼吸音</w:t>
            </w:r>
          </w:p>
        </w:tc>
        <w:tc>
          <w:tcPr>
            <w:tcW w:w="24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氣胸、胸水、大腫瘤、重度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COPD</w:t>
            </w:r>
          </w:p>
        </w:tc>
      </w:tr>
      <w:tr w:rsidR="00000000">
        <w:trPr>
          <w:divId w:val="81801902"/>
        </w:trPr>
        <w:tc>
          <w:tcPr>
            <w:tcW w:w="26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Egophony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（共鳴音）</w:t>
            </w:r>
          </w:p>
        </w:tc>
        <w:tc>
          <w:tcPr>
            <w:tcW w:w="32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「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EEE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」變「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AHH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」</w:t>
            </w:r>
          </w:p>
        </w:tc>
        <w:tc>
          <w:tcPr>
            <w:tcW w:w="23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肺實變（如肺炎）</w:t>
            </w:r>
          </w:p>
        </w:tc>
      </w:tr>
      <w:tr w:rsidR="00000000">
        <w:trPr>
          <w:divId w:val="81801902"/>
        </w:trPr>
        <w:tc>
          <w:tcPr>
            <w:tcW w:w="26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Whispered pectoriloquy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（低聲語音清晰）</w:t>
            </w:r>
          </w:p>
        </w:tc>
        <w:tc>
          <w:tcPr>
            <w:tcW w:w="32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小聲講話卻清楚可聽見</w:t>
            </w:r>
          </w:p>
        </w:tc>
        <w:tc>
          <w:tcPr>
            <w:tcW w:w="23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肺實變</w:t>
            </w:r>
          </w:p>
        </w:tc>
      </w:tr>
    </w:tbl>
    <w:p w:rsidR="00267015" w:rsidRDefault="00267015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267015" w:rsidRDefault="00267015">
      <w:pPr>
        <w:numPr>
          <w:ilvl w:val="1"/>
          <w:numId w:val="1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呼吸系統三大組成（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Three Functional Components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）</w:t>
      </w:r>
    </w:p>
    <w:tbl>
      <w:tblPr>
        <w:tblW w:w="0" w:type="auto"/>
        <w:tblInd w:w="120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3609"/>
        <w:gridCol w:w="3477"/>
      </w:tblGrid>
      <w:tr w:rsidR="00000000">
        <w:trPr>
          <w:divId w:val="2137480489"/>
        </w:trPr>
        <w:tc>
          <w:tcPr>
            <w:tcW w:w="40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組成系統</w:t>
            </w:r>
          </w:p>
        </w:tc>
        <w:tc>
          <w:tcPr>
            <w:tcW w:w="42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功能說明</w:t>
            </w:r>
          </w:p>
        </w:tc>
      </w:tr>
      <w:tr w:rsidR="00000000">
        <w:trPr>
          <w:divId w:val="2137480489"/>
        </w:trPr>
        <w:tc>
          <w:tcPr>
            <w:tcW w:w="40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肺（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Lung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42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含肺泡與氣道，是氣體交換的場所</w:t>
            </w:r>
          </w:p>
        </w:tc>
      </w:tr>
      <w:tr w:rsidR="00000000">
        <w:trPr>
          <w:divId w:val="2137480489"/>
        </w:trPr>
        <w:tc>
          <w:tcPr>
            <w:tcW w:w="40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神經肌肉系統（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Neuromuscular system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42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控制呼吸肌產生運動（主動）</w:t>
            </w:r>
          </w:p>
        </w:tc>
      </w:tr>
      <w:tr w:rsidR="00000000">
        <w:trPr>
          <w:divId w:val="2137480489"/>
        </w:trPr>
        <w:tc>
          <w:tcPr>
            <w:tcW w:w="40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胸壁（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Chest wall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42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包含肋骨、胸肌、橫膈、腹部、心臟等（被動）</w:t>
            </w:r>
          </w:p>
        </w:tc>
      </w:tr>
    </w:tbl>
    <w:p w:rsidR="00267015" w:rsidRDefault="00267015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 w:hint="eastAsia"/>
          <w:color w:val="000000"/>
          <w:sz w:val="32"/>
          <w:szCs w:val="32"/>
        </w:rPr>
      </w:pP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 </w:t>
      </w:r>
    </w:p>
    <w:p w:rsidR="00267015" w:rsidRDefault="00267015">
      <w:pPr>
        <w:numPr>
          <w:ilvl w:val="1"/>
          <w:numId w:val="1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靜態順應性與肺容積壓力關係（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Static Compliance &amp; Pressure-Volume Curve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）</w:t>
      </w:r>
    </w:p>
    <w:p w:rsidR="00267015" w:rsidRDefault="00267015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肺的特性（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Lung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p w:rsidR="00267015" w:rsidRDefault="00267015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肺靠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彈性回縮力（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Elastic recoil pressure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 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保持張開。</w:t>
      </w:r>
    </w:p>
    <w:p w:rsidR="00267015" w:rsidRDefault="00267015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肺在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低容積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時較具順應性（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compliant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），高容積時則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變硬（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stiff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。</w:t>
      </w:r>
    </w:p>
    <w:p w:rsidR="00267015" w:rsidRDefault="00267015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肺泡小氣道靠肺實質張力拉開；若肺容量降低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小氣道關閉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 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氣體滯留（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gas trapping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。</w:t>
      </w:r>
    </w:p>
    <w:p w:rsidR="00267015" w:rsidRDefault="00267015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肺氣腫與老化會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加劇氣體滯留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。</w:t>
      </w:r>
    </w:p>
    <w:p w:rsidR="00267015" w:rsidRDefault="00267015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胸壁的特性（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Chest Wall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p w:rsidR="00267015" w:rsidRDefault="00267015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胸壁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自然傾向外擴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，即使在大氣壓下也維持一定容積。</w:t>
      </w:r>
    </w:p>
    <w:p w:rsidR="00267015" w:rsidRDefault="00267015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在高容積時仍具有順應性，但當容積過小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肋骨壓迫、橫膈拉伸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 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順應性下降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。</w:t>
      </w:r>
    </w:p>
    <w:p w:rsidR="00267015" w:rsidRDefault="00267015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正常情況下，肺與胸壁形成一個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彈性張力平衡點（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FRC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。</w:t>
      </w:r>
    </w:p>
    <w:p w:rsidR="00267015" w:rsidRDefault="00267015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呼吸肌與胸壁互動（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Respiratory Muscle Mechanics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）</w:t>
      </w:r>
    </w:p>
    <w:p w:rsidR="00267015" w:rsidRDefault="00267015">
      <w:pPr>
        <w:numPr>
          <w:ilvl w:val="3"/>
          <w:numId w:val="3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吸氣肌（如橫膈、肋間肌）產生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正向壓力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，推動肺擴張</w:t>
      </w:r>
    </w:p>
    <w:p w:rsidR="00267015" w:rsidRDefault="00267015">
      <w:pPr>
        <w:numPr>
          <w:ilvl w:val="3"/>
          <w:numId w:val="3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呼氣肌（如腹肌）產生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負向壓力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，協助呼氣</w:t>
      </w:r>
    </w:p>
    <w:p w:rsidR="00267015" w:rsidRDefault="00267015">
      <w:pPr>
        <w:numPr>
          <w:ilvl w:val="3"/>
          <w:numId w:val="3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各組肌肉壓力能力依肺容積變化（肌肉角度與長度）而異</w:t>
      </w:r>
    </w:p>
    <w:p w:rsidR="00267015" w:rsidRDefault="00267015">
      <w:pPr>
        <w:numPr>
          <w:ilvl w:val="3"/>
          <w:numId w:val="3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正常情況下，肌肉力量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足以推動整個呼吸系統從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 xml:space="preserve"> RV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→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TLC</w:t>
      </w:r>
    </w:p>
    <w:p w:rsidR="00267015" w:rsidRDefault="00267015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267015" w:rsidRDefault="00267015">
      <w:pPr>
        <w:numPr>
          <w:ilvl w:val="1"/>
          <w:numId w:val="1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肺容積與功能區（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Lung Volumes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）</w:t>
      </w:r>
    </w:p>
    <w:p w:rsidR="00267015" w:rsidRDefault="00267015">
      <w:pPr>
        <w:pStyle w:val="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495925" cy="3733800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Ind w:w="120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208"/>
        <w:gridCol w:w="2460"/>
        <w:gridCol w:w="1933"/>
        <w:gridCol w:w="1485"/>
      </w:tblGrid>
      <w:tr w:rsidR="00000000">
        <w:trPr>
          <w:divId w:val="1580600754"/>
        </w:trPr>
        <w:tc>
          <w:tcPr>
            <w:tcW w:w="15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基本肺容積名稱</w:t>
            </w:r>
          </w:p>
        </w:tc>
        <w:tc>
          <w:tcPr>
            <w:tcW w:w="28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簡寫</w:t>
            </w:r>
          </w:p>
        </w:tc>
        <w:tc>
          <w:tcPr>
            <w:tcW w:w="24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定義</w:t>
            </w:r>
          </w:p>
        </w:tc>
        <w:tc>
          <w:tcPr>
            <w:tcW w:w="16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常見數值（成人）</w:t>
            </w:r>
          </w:p>
        </w:tc>
      </w:tr>
      <w:tr w:rsidR="00000000">
        <w:trPr>
          <w:divId w:val="1580600754"/>
        </w:trPr>
        <w:tc>
          <w:tcPr>
            <w:tcW w:w="15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潮氣容積</w:t>
            </w:r>
          </w:p>
        </w:tc>
        <w:tc>
          <w:tcPr>
            <w:tcW w:w="28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TV (Tidal Volume)</w:t>
            </w:r>
          </w:p>
        </w:tc>
        <w:tc>
          <w:tcPr>
            <w:tcW w:w="24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每次安靜呼吸進出肺的氣體量</w:t>
            </w:r>
          </w:p>
        </w:tc>
        <w:tc>
          <w:tcPr>
            <w:tcW w:w="16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約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500 mL</w:t>
            </w:r>
          </w:p>
        </w:tc>
      </w:tr>
      <w:tr w:rsidR="00000000">
        <w:trPr>
          <w:divId w:val="1580600754"/>
        </w:trPr>
        <w:tc>
          <w:tcPr>
            <w:tcW w:w="15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吸氣儲備容積</w:t>
            </w:r>
          </w:p>
        </w:tc>
        <w:tc>
          <w:tcPr>
            <w:tcW w:w="28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IRV (Inspiratory Reserve Volume)</w:t>
            </w:r>
          </w:p>
        </w:tc>
        <w:tc>
          <w:tcPr>
            <w:tcW w:w="24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吸氣後再用力吸入的最大量</w:t>
            </w:r>
          </w:p>
        </w:tc>
        <w:tc>
          <w:tcPr>
            <w:tcW w:w="16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約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3000 mL</w:t>
            </w:r>
          </w:p>
        </w:tc>
      </w:tr>
      <w:tr w:rsidR="00000000">
        <w:trPr>
          <w:divId w:val="1580600754"/>
        </w:trPr>
        <w:tc>
          <w:tcPr>
            <w:tcW w:w="15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呼氣儲備容積</w:t>
            </w:r>
          </w:p>
        </w:tc>
        <w:tc>
          <w:tcPr>
            <w:tcW w:w="28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ERV (Expiratory Reserve Volume)</w:t>
            </w:r>
          </w:p>
        </w:tc>
        <w:tc>
          <w:tcPr>
            <w:tcW w:w="24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呼氣後再用力呼出的最大量</w:t>
            </w:r>
          </w:p>
        </w:tc>
        <w:tc>
          <w:tcPr>
            <w:tcW w:w="16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約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1100 mL</w:t>
            </w:r>
          </w:p>
        </w:tc>
      </w:tr>
      <w:tr w:rsidR="00000000">
        <w:trPr>
          <w:divId w:val="1580600754"/>
        </w:trPr>
        <w:tc>
          <w:tcPr>
            <w:tcW w:w="15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殘氣容積</w:t>
            </w:r>
          </w:p>
        </w:tc>
        <w:tc>
          <w:tcPr>
            <w:tcW w:w="28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RV (Residual Volume)</w:t>
            </w:r>
          </w:p>
        </w:tc>
        <w:tc>
          <w:tcPr>
            <w:tcW w:w="24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用力呼氣後肺內仍殘留之氣體量</w:t>
            </w:r>
          </w:p>
        </w:tc>
        <w:tc>
          <w:tcPr>
            <w:tcW w:w="16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約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1200 mL</w:t>
            </w:r>
          </w:p>
        </w:tc>
      </w:tr>
      <w:tr w:rsidR="00000000">
        <w:trPr>
          <w:divId w:val="1580600754"/>
        </w:trPr>
        <w:tc>
          <w:tcPr>
            <w:tcW w:w="15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肺容量名稱</w:t>
            </w:r>
          </w:p>
        </w:tc>
        <w:tc>
          <w:tcPr>
            <w:tcW w:w="28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簡寫</w:t>
            </w:r>
          </w:p>
        </w:tc>
        <w:tc>
          <w:tcPr>
            <w:tcW w:w="24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臨床意義</w:t>
            </w:r>
          </w:p>
        </w:tc>
        <w:tc>
          <w:tcPr>
            <w:tcW w:w="14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組成</w:t>
            </w:r>
          </w:p>
        </w:tc>
      </w:tr>
      <w:tr w:rsidR="00000000">
        <w:trPr>
          <w:divId w:val="1580600754"/>
        </w:trPr>
        <w:tc>
          <w:tcPr>
            <w:tcW w:w="15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肺總容量</w:t>
            </w:r>
          </w:p>
        </w:tc>
        <w:tc>
          <w:tcPr>
            <w:tcW w:w="28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TLC</w:t>
            </w:r>
          </w:p>
        </w:tc>
        <w:tc>
          <w:tcPr>
            <w:tcW w:w="24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肺可容納的最大氣量</w:t>
            </w:r>
          </w:p>
        </w:tc>
        <w:tc>
          <w:tcPr>
            <w:tcW w:w="17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TV + IRV + ERV + RV</w:t>
            </w:r>
          </w:p>
        </w:tc>
      </w:tr>
      <w:tr w:rsidR="00000000">
        <w:trPr>
          <w:divId w:val="1580600754"/>
        </w:trPr>
        <w:tc>
          <w:tcPr>
            <w:tcW w:w="15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肺活量</w:t>
            </w:r>
          </w:p>
        </w:tc>
        <w:tc>
          <w:tcPr>
            <w:tcW w:w="28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VC (Vital Capacity)</w:t>
            </w:r>
          </w:p>
        </w:tc>
        <w:tc>
          <w:tcPr>
            <w:tcW w:w="24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最大吸氣與呼氣間的容積</w:t>
            </w:r>
          </w:p>
        </w:tc>
        <w:tc>
          <w:tcPr>
            <w:tcW w:w="17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TV + IRV + ERV</w:t>
            </w:r>
          </w:p>
        </w:tc>
      </w:tr>
      <w:tr w:rsidR="00000000">
        <w:trPr>
          <w:divId w:val="1580600754"/>
        </w:trPr>
        <w:tc>
          <w:tcPr>
            <w:tcW w:w="15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功能性殘氣量</w:t>
            </w:r>
          </w:p>
        </w:tc>
        <w:tc>
          <w:tcPr>
            <w:tcW w:w="28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FRC (Functional Residual Capacity)</w:t>
            </w:r>
          </w:p>
        </w:tc>
        <w:tc>
          <w:tcPr>
            <w:tcW w:w="24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正常呼氣後肺內剩餘的氣體量</w:t>
            </w:r>
          </w:p>
        </w:tc>
        <w:tc>
          <w:tcPr>
            <w:tcW w:w="16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ERV + RV</w:t>
            </w:r>
          </w:p>
        </w:tc>
      </w:tr>
      <w:tr w:rsidR="00000000">
        <w:trPr>
          <w:divId w:val="1580600754"/>
        </w:trPr>
        <w:tc>
          <w:tcPr>
            <w:tcW w:w="15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吸氣容量</w:t>
            </w:r>
          </w:p>
        </w:tc>
        <w:tc>
          <w:tcPr>
            <w:tcW w:w="28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IC (Inspiratory Capacity)</w:t>
            </w:r>
          </w:p>
        </w:tc>
        <w:tc>
          <w:tcPr>
            <w:tcW w:w="24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安靜呼氣後能吸入的最大氣體量</w:t>
            </w:r>
          </w:p>
        </w:tc>
        <w:tc>
          <w:tcPr>
            <w:tcW w:w="16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TV + IRV</w:t>
            </w:r>
          </w:p>
        </w:tc>
      </w:tr>
    </w:tbl>
    <w:p w:rsidR="00267015" w:rsidRDefault="00267015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267015" w:rsidRDefault="00267015">
      <w:pPr>
        <w:numPr>
          <w:ilvl w:val="1"/>
          <w:numId w:val="1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功能檢查（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Pulmonary Function Testing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）</w:t>
      </w:r>
    </w:p>
    <w:p w:rsidR="00267015" w:rsidRDefault="00267015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區分阻塞性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(Obstructive)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與限制性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(Restrictive)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肺疾病</w:t>
      </w:r>
    </w:p>
    <w:p w:rsidR="00267015" w:rsidRDefault="00267015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主要測量項目（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Key PFT Parameters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tbl>
      <w:tblPr>
        <w:tblW w:w="0" w:type="auto"/>
        <w:tblInd w:w="174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734"/>
        <w:gridCol w:w="1056"/>
        <w:gridCol w:w="3756"/>
      </w:tblGrid>
      <w:tr w:rsidR="00000000">
        <w:trPr>
          <w:divId w:val="4476736"/>
        </w:trPr>
        <w:tc>
          <w:tcPr>
            <w:tcW w:w="19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名稱</w:t>
            </w:r>
          </w:p>
        </w:tc>
        <w:tc>
          <w:tcPr>
            <w:tcW w:w="11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簡寫</w:t>
            </w:r>
          </w:p>
        </w:tc>
        <w:tc>
          <w:tcPr>
            <w:tcW w:w="46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說明與意義</w:t>
            </w:r>
          </w:p>
        </w:tc>
      </w:tr>
      <w:tr w:rsidR="00000000">
        <w:trPr>
          <w:divId w:val="4476736"/>
        </w:trPr>
        <w:tc>
          <w:tcPr>
            <w:tcW w:w="19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肺活量</w:t>
            </w:r>
          </w:p>
        </w:tc>
        <w:tc>
          <w:tcPr>
            <w:tcW w:w="11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VC / FVC</w:t>
            </w:r>
          </w:p>
        </w:tc>
        <w:tc>
          <w:tcPr>
            <w:tcW w:w="46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最大吸氣後完全呼氣之容量</w:t>
            </w:r>
          </w:p>
        </w:tc>
      </w:tr>
      <w:tr w:rsidR="00000000">
        <w:trPr>
          <w:divId w:val="4476736"/>
        </w:trPr>
        <w:tc>
          <w:tcPr>
            <w:tcW w:w="19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第一秒用力呼氣容積</w:t>
            </w:r>
          </w:p>
        </w:tc>
        <w:tc>
          <w:tcPr>
            <w:tcW w:w="11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FEV</w:t>
            </w:r>
            <w:r>
              <w:rPr>
                <w:rFonts w:ascii="Cambria Math" w:hAnsi="Cambria Math"/>
                <w:b/>
                <w:bCs/>
                <w:sz w:val="22"/>
                <w:szCs w:val="22"/>
              </w:rPr>
              <w:t>₁</w:t>
            </w:r>
          </w:p>
        </w:tc>
        <w:tc>
          <w:tcPr>
            <w:tcW w:w="46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最大努力呼氣第一秒排出的氣體量</w:t>
            </w:r>
          </w:p>
        </w:tc>
      </w:tr>
      <w:tr w:rsidR="00000000">
        <w:trPr>
          <w:divId w:val="4476736"/>
        </w:trPr>
        <w:tc>
          <w:tcPr>
            <w:tcW w:w="19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FEV</w:t>
            </w:r>
            <w:r>
              <w:rPr>
                <w:rFonts w:ascii="Cambria Math" w:hAnsi="Cambria Math"/>
                <w:b/>
                <w:bCs/>
                <w:sz w:val="22"/>
                <w:szCs w:val="22"/>
              </w:rPr>
              <w:t>₁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/FVC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比值</w:t>
            </w:r>
          </w:p>
        </w:tc>
        <w:tc>
          <w:tcPr>
            <w:tcW w:w="11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-</w:t>
            </w:r>
          </w:p>
        </w:tc>
        <w:tc>
          <w:tcPr>
            <w:tcW w:w="46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最常用於區分阻塞型肺病，正常約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&gt;70%</w:t>
            </w:r>
          </w:p>
        </w:tc>
      </w:tr>
      <w:tr w:rsidR="00000000">
        <w:trPr>
          <w:divId w:val="4476736"/>
        </w:trPr>
        <w:tc>
          <w:tcPr>
            <w:tcW w:w="19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肺總容量</w:t>
            </w:r>
          </w:p>
        </w:tc>
        <w:tc>
          <w:tcPr>
            <w:tcW w:w="11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TLC</w:t>
            </w:r>
          </w:p>
        </w:tc>
        <w:tc>
          <w:tcPr>
            <w:tcW w:w="46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吸氣至極限之最大肺容量（量測限制型疾病）</w:t>
            </w:r>
          </w:p>
        </w:tc>
      </w:tr>
      <w:tr w:rsidR="00000000">
        <w:trPr>
          <w:divId w:val="4476736"/>
        </w:trPr>
        <w:tc>
          <w:tcPr>
            <w:tcW w:w="19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功能性殘氣量</w:t>
            </w:r>
          </w:p>
        </w:tc>
        <w:tc>
          <w:tcPr>
            <w:tcW w:w="11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FRC</w:t>
            </w:r>
          </w:p>
        </w:tc>
        <w:tc>
          <w:tcPr>
            <w:tcW w:w="46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正常呼氣後肺內剩餘空氣量（體積過度膨脹指標）</w:t>
            </w:r>
          </w:p>
        </w:tc>
      </w:tr>
      <w:tr w:rsidR="00000000">
        <w:trPr>
          <w:divId w:val="4476736"/>
        </w:trPr>
        <w:tc>
          <w:tcPr>
            <w:tcW w:w="19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殘氣容積</w:t>
            </w:r>
          </w:p>
        </w:tc>
        <w:tc>
          <w:tcPr>
            <w:tcW w:w="11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RV</w:t>
            </w:r>
          </w:p>
        </w:tc>
        <w:tc>
          <w:tcPr>
            <w:tcW w:w="46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肺內無法排出的氣體，需特殊檢查才能測出</w:t>
            </w:r>
          </w:p>
        </w:tc>
      </w:tr>
      <w:tr w:rsidR="00000000">
        <w:trPr>
          <w:divId w:val="4476736"/>
        </w:trPr>
        <w:tc>
          <w:tcPr>
            <w:tcW w:w="19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氣體擴散能力</w:t>
            </w:r>
          </w:p>
        </w:tc>
        <w:tc>
          <w:tcPr>
            <w:tcW w:w="11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DLCO</w:t>
            </w:r>
          </w:p>
        </w:tc>
        <w:tc>
          <w:tcPr>
            <w:tcW w:w="47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CO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的單次吸氣法，用於評估氣體交換（如間質病變、肺氣腫）</w:t>
            </w:r>
          </w:p>
        </w:tc>
      </w:tr>
    </w:tbl>
    <w:p w:rsidR="00267015" w:rsidRDefault="00267015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267015" w:rsidRDefault="00267015">
      <w:pPr>
        <w:numPr>
          <w:ilvl w:val="1"/>
          <w:numId w:val="4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流程圖（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Interpretation Algorithm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p w:rsidR="00267015" w:rsidRDefault="00267015">
      <w:pPr>
        <w:numPr>
          <w:ilvl w:val="2"/>
          <w:numId w:val="6"/>
        </w:numPr>
        <w:textAlignment w:val="center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先看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FEV</w:t>
      </w:r>
      <w:r>
        <w:rPr>
          <w:rFonts w:ascii="Cambria Math" w:hAnsi="Cambria Math" w:cs="Calibri"/>
          <w:b/>
          <w:bCs/>
          <w:color w:val="000000"/>
          <w:sz w:val="22"/>
          <w:szCs w:val="22"/>
        </w:rPr>
        <w:t>₁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/FVC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比值：</w:t>
      </w:r>
    </w:p>
    <w:p w:rsidR="00267015" w:rsidRDefault="00267015">
      <w:pPr>
        <w:numPr>
          <w:ilvl w:val="3"/>
          <w:numId w:val="7"/>
        </w:numPr>
        <w:textAlignment w:val="center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&lt; 70%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阻塞型疾病</w:t>
      </w:r>
    </w:p>
    <w:p w:rsidR="00267015" w:rsidRDefault="00267015">
      <w:pPr>
        <w:numPr>
          <w:ilvl w:val="4"/>
          <w:numId w:val="8"/>
        </w:numPr>
        <w:textAlignment w:val="center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FEV</w:t>
      </w:r>
      <w:r>
        <w:rPr>
          <w:rFonts w:ascii="Cambria Math" w:hAnsi="Cambria Math" w:cs="Calibri"/>
          <w:b/>
          <w:bCs/>
          <w:color w:val="000000"/>
          <w:sz w:val="22"/>
          <w:szCs w:val="22"/>
        </w:rPr>
        <w:t>₁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減少幅度定義輕中重度</w:t>
      </w:r>
    </w:p>
    <w:p w:rsidR="00267015" w:rsidRDefault="00267015">
      <w:pPr>
        <w:numPr>
          <w:ilvl w:val="4"/>
          <w:numId w:val="8"/>
        </w:numPr>
        <w:textAlignment w:val="center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DLCO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減少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肺氣腫；正常或上升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氣喘</w:t>
      </w:r>
    </w:p>
    <w:p w:rsidR="00267015" w:rsidRDefault="00267015">
      <w:pPr>
        <w:numPr>
          <w:ilvl w:val="3"/>
          <w:numId w:val="7"/>
        </w:numPr>
        <w:textAlignment w:val="center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Cambria Math" w:hAnsi="Cambria Math" w:cs="Calibri"/>
          <w:b/>
          <w:bCs/>
          <w:color w:val="000000"/>
          <w:sz w:val="22"/>
          <w:szCs w:val="22"/>
        </w:rPr>
        <w:t>≥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70%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檢查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TLC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：</w:t>
      </w:r>
    </w:p>
    <w:p w:rsidR="00267015" w:rsidRDefault="00267015">
      <w:pPr>
        <w:numPr>
          <w:ilvl w:val="4"/>
          <w:numId w:val="9"/>
        </w:numPr>
        <w:textAlignment w:val="center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TLC &lt; 80%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限制型疾病</w:t>
      </w:r>
    </w:p>
    <w:p w:rsidR="00267015" w:rsidRDefault="00267015">
      <w:pPr>
        <w:numPr>
          <w:ilvl w:val="5"/>
          <w:numId w:val="9"/>
        </w:numPr>
        <w:textAlignment w:val="center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DLCO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↓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肺纖維化或肺血管病</w:t>
      </w:r>
    </w:p>
    <w:p w:rsidR="00267015" w:rsidRDefault="00267015">
      <w:pPr>
        <w:numPr>
          <w:ilvl w:val="5"/>
          <w:numId w:val="9"/>
        </w:numPr>
        <w:textAlignment w:val="center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DLCO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正常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肥胖、胸壁限制</w:t>
      </w:r>
    </w:p>
    <w:p w:rsidR="00267015" w:rsidRDefault="00267015">
      <w:pPr>
        <w:numPr>
          <w:ilvl w:val="4"/>
          <w:numId w:val="9"/>
        </w:numPr>
        <w:textAlignment w:val="center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TLC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正常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可能為正常肺功能或早期疾病</w:t>
      </w:r>
    </w:p>
    <w:p w:rsidR="00267015" w:rsidRDefault="00267015">
      <w:pPr>
        <w:pStyle w:val="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352675" cy="3533775"/>
            <wp:effectExtent l="0" t="0" r="9525" b="9525"/>
            <wp:docPr id="2" name="圖片 2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015" w:rsidRDefault="00267015">
      <w:pPr>
        <w:pStyle w:val="Web"/>
        <w:spacing w:before="0" w:beforeAutospacing="0" w:after="0" w:afterAutospacing="0"/>
        <w:ind w:left="2340"/>
        <w:rPr>
          <w:rFonts w:ascii="微軟正黑體" w:eastAsia="微軟正黑體" w:hAnsi="微軟正黑體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 </w:t>
      </w:r>
    </w:p>
    <w:p w:rsidR="00267015" w:rsidRDefault="00267015">
      <w:pPr>
        <w:numPr>
          <w:ilvl w:val="1"/>
          <w:numId w:val="11"/>
        </w:numPr>
        <w:textAlignment w:val="center"/>
        <w:rPr>
          <w:rFonts w:ascii="Calibri" w:hAnsi="Calibri" w:cs="Calibri" w:hint="eastAsia"/>
          <w:b/>
          <w:bCs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若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DLCO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單獨下降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考慮：</w:t>
      </w:r>
    </w:p>
    <w:p w:rsidR="00267015" w:rsidRDefault="00267015">
      <w:pPr>
        <w:numPr>
          <w:ilvl w:val="2"/>
          <w:numId w:val="11"/>
        </w:numPr>
        <w:textAlignment w:val="center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肺泡壁病變（肺纖維化）</w:t>
      </w:r>
    </w:p>
    <w:p w:rsidR="00267015" w:rsidRDefault="00267015">
      <w:pPr>
        <w:numPr>
          <w:ilvl w:val="2"/>
          <w:numId w:val="11"/>
        </w:numPr>
        <w:textAlignment w:val="center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肺血管病變（肺高壓）</w:t>
      </w:r>
    </w:p>
    <w:p w:rsidR="00267015" w:rsidRDefault="00267015">
      <w:pPr>
        <w:numPr>
          <w:ilvl w:val="2"/>
          <w:numId w:val="11"/>
        </w:numPr>
        <w:textAlignment w:val="center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肺氣腫（表面積減少）</w:t>
      </w:r>
    </w:p>
    <w:p w:rsidR="00267015" w:rsidRDefault="00267015">
      <w:pPr>
        <w:numPr>
          <w:ilvl w:val="2"/>
          <w:numId w:val="11"/>
        </w:numPr>
        <w:textAlignment w:val="center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貧血（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Hb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減少）</w:t>
      </w:r>
    </w:p>
    <w:p w:rsidR="00267015" w:rsidRDefault="00267015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267015" w:rsidRDefault="00267015">
      <w:pPr>
        <w:numPr>
          <w:ilvl w:val="1"/>
          <w:numId w:val="12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疾病對照（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PFT Patterns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tbl>
      <w:tblPr>
        <w:tblW w:w="0" w:type="auto"/>
        <w:tblInd w:w="174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123"/>
        <w:gridCol w:w="1190"/>
        <w:gridCol w:w="828"/>
        <w:gridCol w:w="940"/>
        <w:gridCol w:w="1465"/>
      </w:tblGrid>
      <w:tr w:rsidR="00000000">
        <w:trPr>
          <w:divId w:val="1368680538"/>
        </w:trPr>
        <w:tc>
          <w:tcPr>
            <w:tcW w:w="23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疾病</w:t>
            </w:r>
          </w:p>
        </w:tc>
        <w:tc>
          <w:tcPr>
            <w:tcW w:w="12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FEV</w:t>
            </w:r>
            <w:r>
              <w:rPr>
                <w:rFonts w:ascii="Cambria Math" w:hAnsi="Cambria Math"/>
                <w:b/>
                <w:bCs/>
                <w:sz w:val="22"/>
                <w:szCs w:val="22"/>
              </w:rPr>
              <w:t>₁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/FVC</w:t>
            </w:r>
          </w:p>
        </w:tc>
        <w:tc>
          <w:tcPr>
            <w:tcW w:w="1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TLC</w:t>
            </w:r>
          </w:p>
        </w:tc>
        <w:tc>
          <w:tcPr>
            <w:tcW w:w="1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DLCO</w:t>
            </w:r>
          </w:p>
        </w:tc>
        <w:tc>
          <w:tcPr>
            <w:tcW w:w="18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特殊變化</w:t>
            </w:r>
          </w:p>
        </w:tc>
      </w:tr>
      <w:tr w:rsidR="00000000">
        <w:trPr>
          <w:divId w:val="1368680538"/>
        </w:trPr>
        <w:tc>
          <w:tcPr>
            <w:tcW w:w="23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Asthma</w:t>
            </w:r>
          </w:p>
        </w:tc>
        <w:tc>
          <w:tcPr>
            <w:tcW w:w="12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</w:p>
        </w:tc>
        <w:tc>
          <w:tcPr>
            <w:tcW w:w="1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正常或↑</w:t>
            </w:r>
          </w:p>
        </w:tc>
        <w:tc>
          <w:tcPr>
            <w:tcW w:w="1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正常或↑</w:t>
            </w:r>
          </w:p>
        </w:tc>
        <w:tc>
          <w:tcPr>
            <w:tcW w:w="21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可逆性氣流受限</w:t>
            </w:r>
          </w:p>
        </w:tc>
      </w:tr>
      <w:tr w:rsidR="00000000">
        <w:trPr>
          <w:divId w:val="1368680538"/>
        </w:trPr>
        <w:tc>
          <w:tcPr>
            <w:tcW w:w="23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COPD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Emphysema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12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</w:p>
        </w:tc>
        <w:tc>
          <w:tcPr>
            <w:tcW w:w="1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↑</w:t>
            </w:r>
          </w:p>
        </w:tc>
        <w:tc>
          <w:tcPr>
            <w:tcW w:w="1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</w:p>
        </w:tc>
        <w:tc>
          <w:tcPr>
            <w:tcW w:w="22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氣體交換表面積減少</w:t>
            </w:r>
          </w:p>
        </w:tc>
      </w:tr>
      <w:tr w:rsidR="00000000">
        <w:trPr>
          <w:divId w:val="1368680538"/>
        </w:trPr>
        <w:tc>
          <w:tcPr>
            <w:tcW w:w="23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Restrictive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ILD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12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正常或↑</w:t>
            </w:r>
          </w:p>
        </w:tc>
        <w:tc>
          <w:tcPr>
            <w:tcW w:w="1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</w:p>
        </w:tc>
        <w:tc>
          <w:tcPr>
            <w:tcW w:w="1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</w:p>
        </w:tc>
        <w:tc>
          <w:tcPr>
            <w:tcW w:w="22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肺彈性減少，氣體交換障礙</w:t>
            </w:r>
          </w:p>
        </w:tc>
      </w:tr>
      <w:tr w:rsidR="00000000">
        <w:trPr>
          <w:divId w:val="1368680538"/>
        </w:trPr>
        <w:tc>
          <w:tcPr>
            <w:tcW w:w="23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Obesity</w:t>
            </w:r>
          </w:p>
        </w:tc>
        <w:tc>
          <w:tcPr>
            <w:tcW w:w="12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</w:t>
            </w:r>
          </w:p>
        </w:tc>
        <w:tc>
          <w:tcPr>
            <w:tcW w:w="1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</w:p>
        </w:tc>
        <w:tc>
          <w:tcPr>
            <w:tcW w:w="1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</w:t>
            </w:r>
          </w:p>
        </w:tc>
        <w:tc>
          <w:tcPr>
            <w:tcW w:w="22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胸壁限制型通氣障礙</w:t>
            </w:r>
          </w:p>
        </w:tc>
      </w:tr>
      <w:tr w:rsidR="00000000">
        <w:trPr>
          <w:divId w:val="1368680538"/>
        </w:trPr>
        <w:tc>
          <w:tcPr>
            <w:tcW w:w="23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Myasthenia Gravis</w:t>
            </w:r>
          </w:p>
        </w:tc>
        <w:tc>
          <w:tcPr>
            <w:tcW w:w="12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</w:t>
            </w:r>
          </w:p>
        </w:tc>
        <w:tc>
          <w:tcPr>
            <w:tcW w:w="1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</w:p>
        </w:tc>
        <w:tc>
          <w:tcPr>
            <w:tcW w:w="1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</w:t>
            </w:r>
          </w:p>
        </w:tc>
        <w:tc>
          <w:tcPr>
            <w:tcW w:w="22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呼吸肌無力造成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TLC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降低</w:t>
            </w:r>
          </w:p>
        </w:tc>
      </w:tr>
      <w:tr w:rsidR="00000000">
        <w:trPr>
          <w:divId w:val="1368680538"/>
        </w:trPr>
        <w:tc>
          <w:tcPr>
            <w:tcW w:w="23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Pulmonary Hypertension</w:t>
            </w:r>
          </w:p>
        </w:tc>
        <w:tc>
          <w:tcPr>
            <w:tcW w:w="12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</w:t>
            </w:r>
          </w:p>
        </w:tc>
        <w:tc>
          <w:tcPr>
            <w:tcW w:w="1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</w:t>
            </w:r>
          </w:p>
        </w:tc>
        <w:tc>
          <w:tcPr>
            <w:tcW w:w="1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</w:p>
        </w:tc>
        <w:tc>
          <w:tcPr>
            <w:tcW w:w="21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僅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DLCO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下降</w:t>
            </w:r>
          </w:p>
        </w:tc>
      </w:tr>
    </w:tbl>
    <w:p w:rsidR="00267015" w:rsidRDefault="00267015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267015" w:rsidRDefault="00267015">
      <w:pPr>
        <w:numPr>
          <w:ilvl w:val="1"/>
          <w:numId w:val="13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DLCO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Diffusing Capacity for Carbon Monoxide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）定義：</w:t>
      </w:r>
    </w:p>
    <w:p w:rsidR="00267015" w:rsidRDefault="00267015">
      <w:pPr>
        <w:numPr>
          <w:ilvl w:val="2"/>
          <w:numId w:val="14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單次吸氣少量一氧化碳，量測肺泡膜擴散與血紅素結合的能力</w:t>
      </w:r>
    </w:p>
    <w:p w:rsidR="00267015" w:rsidRDefault="00267015">
      <w:pPr>
        <w:numPr>
          <w:ilvl w:val="2"/>
          <w:numId w:val="14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影響因素：</w:t>
      </w:r>
    </w:p>
    <w:tbl>
      <w:tblPr>
        <w:tblW w:w="0" w:type="auto"/>
        <w:tblInd w:w="174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044"/>
        <w:gridCol w:w="4502"/>
      </w:tblGrid>
      <w:tr w:rsidR="00000000">
        <w:trPr>
          <w:divId w:val="1170101541"/>
        </w:trPr>
        <w:tc>
          <w:tcPr>
            <w:tcW w:w="20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 xml:space="preserve">DLCO 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下降</w:t>
            </w:r>
          </w:p>
        </w:tc>
        <w:tc>
          <w:tcPr>
            <w:tcW w:w="45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 xml:space="preserve">DLCO 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上升</w:t>
            </w:r>
          </w:p>
        </w:tc>
      </w:tr>
      <w:tr w:rsidR="00000000">
        <w:trPr>
          <w:divId w:val="1170101541"/>
        </w:trPr>
        <w:tc>
          <w:tcPr>
            <w:tcW w:w="20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肺氣腫、肺纖維化</w:t>
            </w:r>
          </w:p>
        </w:tc>
        <w:tc>
          <w:tcPr>
            <w:tcW w:w="46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肺出血、心衰（急性）、氣喘、紅血球過多症</w:t>
            </w:r>
          </w:p>
        </w:tc>
      </w:tr>
      <w:tr w:rsidR="00000000">
        <w:trPr>
          <w:divId w:val="1170101541"/>
        </w:trPr>
        <w:tc>
          <w:tcPr>
            <w:tcW w:w="20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肺高壓、貧血</w:t>
            </w:r>
          </w:p>
        </w:tc>
        <w:tc>
          <w:tcPr>
            <w:tcW w:w="45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—</w:t>
            </w:r>
          </w:p>
        </w:tc>
      </w:tr>
    </w:tbl>
    <w:p w:rsidR="00267015" w:rsidRDefault="00267015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 w:hint="eastAsia"/>
          <w:color w:val="000000"/>
          <w:sz w:val="32"/>
          <w:szCs w:val="32"/>
        </w:rPr>
      </w:pP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 </w:t>
      </w:r>
    </w:p>
    <w:tbl>
      <w:tblPr>
        <w:tblW w:w="0" w:type="auto"/>
        <w:tblInd w:w="174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335"/>
        <w:gridCol w:w="1273"/>
        <w:gridCol w:w="2733"/>
      </w:tblGrid>
      <w:tr w:rsidR="00000000">
        <w:trPr>
          <w:divId w:val="1357081549"/>
        </w:trPr>
        <w:tc>
          <w:tcPr>
            <w:tcW w:w="13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指標</w:t>
            </w:r>
          </w:p>
        </w:tc>
        <w:tc>
          <w:tcPr>
            <w:tcW w:w="12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正常參考</w:t>
            </w:r>
          </w:p>
        </w:tc>
        <w:tc>
          <w:tcPr>
            <w:tcW w:w="2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異常意義</w:t>
            </w:r>
          </w:p>
        </w:tc>
      </w:tr>
      <w:tr w:rsidR="00000000">
        <w:trPr>
          <w:divId w:val="1357081549"/>
        </w:trPr>
        <w:tc>
          <w:tcPr>
            <w:tcW w:w="13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FEV1/FVC</w:t>
            </w:r>
          </w:p>
        </w:tc>
        <w:tc>
          <w:tcPr>
            <w:tcW w:w="12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&gt;70%</w:t>
            </w:r>
          </w:p>
        </w:tc>
        <w:tc>
          <w:tcPr>
            <w:tcW w:w="25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→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Obstruction</w:t>
            </w:r>
          </w:p>
        </w:tc>
      </w:tr>
      <w:tr w:rsidR="00000000">
        <w:trPr>
          <w:divId w:val="1357081549"/>
        </w:trPr>
        <w:tc>
          <w:tcPr>
            <w:tcW w:w="13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TLC</w:t>
            </w:r>
          </w:p>
        </w:tc>
        <w:tc>
          <w:tcPr>
            <w:tcW w:w="12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80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–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120%</w:t>
            </w:r>
          </w:p>
        </w:tc>
        <w:tc>
          <w:tcPr>
            <w:tcW w:w="25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→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Restriction</w:t>
            </w:r>
          </w:p>
        </w:tc>
      </w:tr>
      <w:tr w:rsidR="00000000">
        <w:trPr>
          <w:divId w:val="1357081549"/>
        </w:trPr>
        <w:tc>
          <w:tcPr>
            <w:tcW w:w="13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DLCO</w:t>
            </w:r>
          </w:p>
        </w:tc>
        <w:tc>
          <w:tcPr>
            <w:tcW w:w="12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&gt;75%</w:t>
            </w:r>
          </w:p>
        </w:tc>
        <w:tc>
          <w:tcPr>
            <w:tcW w:w="27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→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間質性肺病、肺高壓</w:t>
            </w:r>
          </w:p>
        </w:tc>
      </w:tr>
    </w:tbl>
    <w:p w:rsidR="00267015" w:rsidRDefault="00267015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267015" w:rsidRDefault="00267015">
      <w:pPr>
        <w:numPr>
          <w:ilvl w:val="1"/>
          <w:numId w:val="1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氣體擴散（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Diffusion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）</w:t>
      </w:r>
    </w:p>
    <w:p w:rsidR="00267015" w:rsidRDefault="00267015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氧氣與二氧化碳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通過肺泡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-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微血管膜進行擴散。</w:t>
      </w:r>
    </w:p>
    <w:p w:rsidR="00267015" w:rsidRDefault="00267015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正常情況：</w:t>
      </w:r>
    </w:p>
    <w:p w:rsidR="00267015" w:rsidRDefault="00267015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肺泡面積大、膜厚度小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，擴散效率極高。</w:t>
      </w:r>
    </w:p>
    <w:p w:rsidR="00267015" w:rsidRDefault="00267015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紅血球在通過肺泡毛細血管的前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1/3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路程內即達到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完全氧合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。</w:t>
      </w:r>
    </w:p>
    <w:p w:rsidR="00267015" w:rsidRDefault="00267015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臨床重點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：</w:t>
      </w:r>
    </w:p>
    <w:p w:rsidR="00267015" w:rsidRDefault="00267015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正常情況下，氧氣與二氧化碳的交換是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灌流限制（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Perfusion-limited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，而非擴散限制。</w:t>
      </w:r>
    </w:p>
    <w:p w:rsidR="00267015" w:rsidRDefault="00267015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只有在以下情境會發生擴散限制（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Diffusion-limited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）：</w:t>
      </w:r>
    </w:p>
    <w:p w:rsidR="00267015" w:rsidRDefault="00267015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高海拔暴露</w:t>
      </w:r>
    </w:p>
    <w:p w:rsidR="00267015" w:rsidRDefault="00267015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極端運動（如高強度運動員）</w:t>
      </w:r>
    </w:p>
    <w:p w:rsidR="00267015" w:rsidRDefault="00267015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肺泡膜增厚（如間質性肺病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Interstitial Lung Disease, ILD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267015" w:rsidRDefault="00267015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267015" w:rsidRDefault="00267015">
      <w:pPr>
        <w:numPr>
          <w:ilvl w:val="1"/>
          <w:numId w:val="1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通氣與灌流不均（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Ventilation/Perfusion Mismatch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）</w:t>
      </w:r>
    </w:p>
    <w:p w:rsidR="00267015" w:rsidRDefault="00267015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正常情況（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Normal V/Q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p w:rsidR="00267015" w:rsidRDefault="00267015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單位肺泡之通氣（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V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）與灌流（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Q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）應相匹配（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V/Q </w:t>
      </w:r>
      <w:r>
        <w:rPr>
          <w:rFonts w:ascii="Cambria Math" w:hAnsi="Cambria Math" w:cs="Calibri"/>
          <w:color w:val="000000"/>
          <w:sz w:val="22"/>
          <w:szCs w:val="22"/>
        </w:rPr>
        <w:t>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0.8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–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1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）。</w:t>
      </w:r>
    </w:p>
    <w:p w:rsidR="00267015" w:rsidRDefault="00267015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地心引力影響造成輕微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V/Q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變異（下肺通氣灌流較高）。</w:t>
      </w:r>
    </w:p>
    <w:p w:rsidR="00267015" w:rsidRDefault="00267015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典型異常型態（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Abnormal V/Q Patterns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tbl>
      <w:tblPr>
        <w:tblW w:w="0" w:type="auto"/>
        <w:tblInd w:w="174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659"/>
        <w:gridCol w:w="2578"/>
        <w:gridCol w:w="2309"/>
      </w:tblGrid>
      <w:tr w:rsidR="00000000">
        <w:trPr>
          <w:divId w:val="545796557"/>
        </w:trPr>
        <w:tc>
          <w:tcPr>
            <w:tcW w:w="18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型態</w:t>
            </w:r>
          </w:p>
        </w:tc>
        <w:tc>
          <w:tcPr>
            <w:tcW w:w="33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描述</w:t>
            </w:r>
          </w:p>
        </w:tc>
        <w:tc>
          <w:tcPr>
            <w:tcW w:w="24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臨床意義</w:t>
            </w:r>
          </w:p>
        </w:tc>
      </w:tr>
      <w:tr w:rsidR="00000000">
        <w:trPr>
          <w:divId w:val="545796557"/>
        </w:trPr>
        <w:tc>
          <w:tcPr>
            <w:tcW w:w="18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高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V/Q</w:t>
            </w:r>
          </w:p>
        </w:tc>
        <w:tc>
          <w:tcPr>
            <w:tcW w:w="33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通氣正常，但灌流下降</w:t>
            </w:r>
          </w:p>
        </w:tc>
        <w:tc>
          <w:tcPr>
            <w:tcW w:w="25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肺栓塞（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Pulmonary Embolism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）</w:t>
            </w:r>
          </w:p>
        </w:tc>
      </w:tr>
      <w:tr w:rsidR="00000000">
        <w:trPr>
          <w:divId w:val="545796557"/>
        </w:trPr>
        <w:tc>
          <w:tcPr>
            <w:tcW w:w="18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低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V/Q</w:t>
            </w:r>
          </w:p>
        </w:tc>
        <w:tc>
          <w:tcPr>
            <w:tcW w:w="33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灌流正常，但通氣下降</w:t>
            </w:r>
          </w:p>
        </w:tc>
        <w:tc>
          <w:tcPr>
            <w:tcW w:w="26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肺炎、肺水腫、小氣道疾病</w:t>
            </w:r>
          </w:p>
        </w:tc>
      </w:tr>
      <w:tr w:rsidR="00000000">
        <w:trPr>
          <w:divId w:val="545796557"/>
        </w:trPr>
        <w:tc>
          <w:tcPr>
            <w:tcW w:w="18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真正分流（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Shunt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33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無通氣（肺泡完全塌陷或充水）但仍有灌流</w:t>
            </w:r>
          </w:p>
        </w:tc>
        <w:tc>
          <w:tcPr>
            <w:tcW w:w="25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ARDS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、肺炎、肺水腫</w:t>
            </w:r>
          </w:p>
        </w:tc>
      </w:tr>
      <w:tr w:rsidR="00000000">
        <w:trPr>
          <w:divId w:val="545796557"/>
        </w:trPr>
        <w:tc>
          <w:tcPr>
            <w:tcW w:w="18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死腔通氣增加</w:t>
            </w:r>
          </w:p>
        </w:tc>
        <w:tc>
          <w:tcPr>
            <w:tcW w:w="33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通氣至無灌流區域</w:t>
            </w:r>
          </w:p>
        </w:tc>
        <w:tc>
          <w:tcPr>
            <w:tcW w:w="25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肺栓塞、嚴重低血壓</w:t>
            </w:r>
          </w:p>
        </w:tc>
      </w:tr>
    </w:tbl>
    <w:p w:rsidR="00267015" w:rsidRDefault="00267015">
      <w:pPr>
        <w:numPr>
          <w:ilvl w:val="1"/>
          <w:numId w:val="15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補充氧氣的反應</w:t>
      </w:r>
    </w:p>
    <w:tbl>
      <w:tblPr>
        <w:tblW w:w="0" w:type="auto"/>
        <w:tblInd w:w="174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88"/>
        <w:gridCol w:w="3305"/>
      </w:tblGrid>
      <w:tr w:rsidR="00000000">
        <w:trPr>
          <w:divId w:val="16669814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機制</w:t>
            </w:r>
          </w:p>
        </w:tc>
        <w:tc>
          <w:tcPr>
            <w:tcW w:w="321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對氧氣補充反應</w:t>
            </w:r>
          </w:p>
        </w:tc>
      </w:tr>
      <w:tr w:rsidR="00000000">
        <w:trPr>
          <w:divId w:val="1666981492"/>
        </w:trPr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低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V/Q</w:t>
            </w:r>
          </w:p>
        </w:tc>
        <w:tc>
          <w:tcPr>
            <w:tcW w:w="31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有改善</w:t>
            </w:r>
          </w:p>
        </w:tc>
      </w:tr>
      <w:tr w:rsidR="00000000">
        <w:trPr>
          <w:divId w:val="1666981492"/>
        </w:trPr>
        <w:tc>
          <w:tcPr>
            <w:tcW w:w="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Shunt</w:t>
            </w:r>
          </w:p>
        </w:tc>
        <w:tc>
          <w:tcPr>
            <w:tcW w:w="33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效果不佳（血氧無法大幅上升）</w:t>
            </w:r>
          </w:p>
        </w:tc>
      </w:tr>
    </w:tbl>
    <w:p w:rsidR="00267015" w:rsidRDefault="00267015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267015" w:rsidRDefault="00267015">
      <w:pPr>
        <w:numPr>
          <w:ilvl w:val="1"/>
          <w:numId w:val="1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低血氧機轉（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Mechanisms of Hypoxemia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）</w:t>
      </w:r>
    </w:p>
    <w:tbl>
      <w:tblPr>
        <w:tblW w:w="0" w:type="auto"/>
        <w:tblInd w:w="120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3112"/>
        <w:gridCol w:w="2245"/>
        <w:gridCol w:w="1729"/>
      </w:tblGrid>
      <w:tr w:rsidR="00000000">
        <w:trPr>
          <w:divId w:val="1965308503"/>
        </w:trPr>
        <w:tc>
          <w:tcPr>
            <w:tcW w:w="34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機制</w:t>
            </w:r>
          </w:p>
        </w:tc>
        <w:tc>
          <w:tcPr>
            <w:tcW w:w="28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特色</w:t>
            </w:r>
          </w:p>
        </w:tc>
        <w:tc>
          <w:tcPr>
            <w:tcW w:w="19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臨床代表</w:t>
            </w:r>
          </w:p>
        </w:tc>
      </w:tr>
      <w:tr w:rsidR="00000000">
        <w:trPr>
          <w:divId w:val="1965308503"/>
        </w:trPr>
        <w:tc>
          <w:tcPr>
            <w:tcW w:w="34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低吸入氧氣濃度（↓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FiO</w:t>
            </w:r>
            <w:r>
              <w:rPr>
                <w:rFonts w:ascii="Cambria Math" w:hAnsi="Cambria Math"/>
                <w:b/>
                <w:bCs/>
                <w:sz w:val="22"/>
                <w:szCs w:val="22"/>
              </w:rPr>
              <w:t>₂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28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高海拔或吸入低氧氣體</w:t>
            </w:r>
          </w:p>
        </w:tc>
        <w:tc>
          <w:tcPr>
            <w:tcW w:w="19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高山症</w:t>
            </w:r>
          </w:p>
        </w:tc>
      </w:tr>
      <w:tr w:rsidR="00000000">
        <w:trPr>
          <w:divId w:val="1965308503"/>
        </w:trPr>
        <w:tc>
          <w:tcPr>
            <w:tcW w:w="34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肺泡低通氣（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Alveolar Hypoventilation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28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通氣不足造成氧氣下降，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CO</w:t>
            </w:r>
            <w:r>
              <w:rPr>
                <w:rFonts w:ascii="Cambria Math" w:hAnsi="Cambria Math"/>
                <w:sz w:val="22"/>
                <w:szCs w:val="22"/>
              </w:rPr>
              <w:t>₂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上升</w:t>
            </w:r>
          </w:p>
        </w:tc>
        <w:tc>
          <w:tcPr>
            <w:tcW w:w="198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神經肌肉疾病、麻醉過度</w:t>
            </w:r>
          </w:p>
        </w:tc>
      </w:tr>
      <w:tr w:rsidR="00000000">
        <w:trPr>
          <w:divId w:val="1965308503"/>
        </w:trPr>
        <w:tc>
          <w:tcPr>
            <w:tcW w:w="34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 xml:space="preserve">V/Q 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不均</w:t>
            </w:r>
          </w:p>
        </w:tc>
        <w:tc>
          <w:tcPr>
            <w:tcW w:w="28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通氣與灌流不匹配</w:t>
            </w:r>
          </w:p>
        </w:tc>
        <w:tc>
          <w:tcPr>
            <w:tcW w:w="19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COPD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、肺炎</w:t>
            </w:r>
          </w:p>
        </w:tc>
      </w:tr>
      <w:tr w:rsidR="00000000">
        <w:trPr>
          <w:divId w:val="1965308503"/>
        </w:trPr>
        <w:tc>
          <w:tcPr>
            <w:tcW w:w="34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Shunt</w:t>
            </w:r>
          </w:p>
        </w:tc>
        <w:tc>
          <w:tcPr>
            <w:tcW w:w="28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無法改善的缺氧</w:t>
            </w:r>
          </w:p>
        </w:tc>
        <w:tc>
          <w:tcPr>
            <w:tcW w:w="19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ARDS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、重症肺炎</w:t>
            </w:r>
          </w:p>
        </w:tc>
      </w:tr>
      <w:tr w:rsidR="00000000">
        <w:trPr>
          <w:divId w:val="1965308503"/>
        </w:trPr>
        <w:tc>
          <w:tcPr>
            <w:tcW w:w="34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擴散障礙（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Diffusion limitation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28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罕見，通常伴隨重症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ILD</w:t>
            </w:r>
          </w:p>
        </w:tc>
        <w:tc>
          <w:tcPr>
            <w:tcW w:w="19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間質性肺病</w:t>
            </w:r>
          </w:p>
        </w:tc>
      </w:tr>
    </w:tbl>
    <w:p w:rsidR="00267015" w:rsidRDefault="00267015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267015" w:rsidRDefault="00267015">
      <w:pPr>
        <w:numPr>
          <w:ilvl w:val="1"/>
          <w:numId w:val="1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典型呼吸系統生理異常（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Respiratory Patterns in Diseases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）</w:t>
      </w:r>
    </w:p>
    <w:tbl>
      <w:tblPr>
        <w:tblW w:w="0" w:type="auto"/>
        <w:tblInd w:w="120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316"/>
        <w:gridCol w:w="1591"/>
        <w:gridCol w:w="1973"/>
        <w:gridCol w:w="1206"/>
      </w:tblGrid>
      <w:tr w:rsidR="00000000">
        <w:trPr>
          <w:divId w:val="506018411"/>
        </w:trPr>
        <w:tc>
          <w:tcPr>
            <w:tcW w:w="26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疾病範例</w:t>
            </w:r>
          </w:p>
        </w:tc>
        <w:tc>
          <w:tcPr>
            <w:tcW w:w="20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生理異常</w:t>
            </w:r>
          </w:p>
        </w:tc>
        <w:tc>
          <w:tcPr>
            <w:tcW w:w="2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PFT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特徵</w:t>
            </w:r>
          </w:p>
        </w:tc>
        <w:tc>
          <w:tcPr>
            <w:tcW w:w="14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DLCO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變化</w:t>
            </w:r>
          </w:p>
        </w:tc>
      </w:tr>
      <w:tr w:rsidR="00000000">
        <w:trPr>
          <w:divId w:val="506018411"/>
        </w:trPr>
        <w:tc>
          <w:tcPr>
            <w:tcW w:w="26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IPF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（特發性肺纖維化）</w:t>
            </w:r>
          </w:p>
        </w:tc>
        <w:tc>
          <w:tcPr>
            <w:tcW w:w="21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肺回縮力↑，通氣受限</w:t>
            </w:r>
          </w:p>
        </w:tc>
        <w:tc>
          <w:tcPr>
            <w:tcW w:w="22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TLC,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FVC,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RV</w:t>
            </w:r>
          </w:p>
        </w:tc>
        <w:tc>
          <w:tcPr>
            <w:tcW w:w="14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DLCO</w:t>
            </w:r>
          </w:p>
        </w:tc>
      </w:tr>
      <w:tr w:rsidR="00000000">
        <w:trPr>
          <w:divId w:val="506018411"/>
        </w:trPr>
        <w:tc>
          <w:tcPr>
            <w:tcW w:w="26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中度肥胖症（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Moderate Obesity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21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胸壁外擴能力下降</w:t>
            </w:r>
          </w:p>
        </w:tc>
        <w:tc>
          <w:tcPr>
            <w:tcW w:w="2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FRC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，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TLC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正常或稍↓</w:t>
            </w:r>
          </w:p>
        </w:tc>
        <w:tc>
          <w:tcPr>
            <w:tcW w:w="14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DLCO</w:t>
            </w:r>
          </w:p>
        </w:tc>
      </w:tr>
      <w:tr w:rsidR="00000000">
        <w:trPr>
          <w:divId w:val="506018411"/>
        </w:trPr>
        <w:tc>
          <w:tcPr>
            <w:tcW w:w="26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重症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Myasthenia Gravis</w:t>
            </w:r>
          </w:p>
        </w:tc>
        <w:tc>
          <w:tcPr>
            <w:tcW w:w="21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呼吸肌無力，動作範圍受限</w:t>
            </w:r>
          </w:p>
        </w:tc>
        <w:tc>
          <w:tcPr>
            <w:tcW w:w="2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TLC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，↑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RV</w:t>
            </w:r>
          </w:p>
        </w:tc>
        <w:tc>
          <w:tcPr>
            <w:tcW w:w="14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DLCO</w:t>
            </w:r>
          </w:p>
        </w:tc>
      </w:tr>
      <w:tr w:rsidR="00000000">
        <w:trPr>
          <w:divId w:val="506018411"/>
        </w:trPr>
        <w:tc>
          <w:tcPr>
            <w:tcW w:w="26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急性氣喘發作（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Acute Asthma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20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小氣道狹窄</w:t>
            </w:r>
          </w:p>
        </w:tc>
        <w:tc>
          <w:tcPr>
            <w:tcW w:w="22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FEV1,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FEV1/FVC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，↑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Raw</w:t>
            </w:r>
          </w:p>
        </w:tc>
        <w:tc>
          <w:tcPr>
            <w:tcW w:w="14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正常或輕微↑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DLCO</w:t>
            </w:r>
          </w:p>
        </w:tc>
      </w:tr>
      <w:tr w:rsidR="00000000">
        <w:trPr>
          <w:divId w:val="506018411"/>
        </w:trPr>
        <w:tc>
          <w:tcPr>
            <w:tcW w:w="26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嚴重肺氣腫（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Severe Emphysema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21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肺回縮力↓，動態肺氣腫</w:t>
            </w:r>
          </w:p>
        </w:tc>
        <w:tc>
          <w:tcPr>
            <w:tcW w:w="2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↑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TLC,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↑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RV,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FEV1,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FVC</w:t>
            </w:r>
          </w:p>
        </w:tc>
        <w:tc>
          <w:tcPr>
            <w:tcW w:w="14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DLCO</w:t>
            </w:r>
          </w:p>
        </w:tc>
      </w:tr>
    </w:tbl>
    <w:p w:rsidR="00267015" w:rsidRDefault="00267015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 w:hint="eastAsia"/>
          <w:color w:val="000000"/>
          <w:sz w:val="36"/>
          <w:szCs w:val="36"/>
        </w:rPr>
      </w:pPr>
      <w:r>
        <w:rPr>
          <w:rFonts w:ascii="微軟正黑體" w:eastAsia="微軟正黑體" w:hAnsi="微軟正黑體" w:cs="Calibri" w:hint="eastAsia"/>
          <w:color w:val="000000"/>
          <w:sz w:val="36"/>
          <w:szCs w:val="36"/>
        </w:rPr>
        <w:t> </w:t>
      </w:r>
    </w:p>
    <w:p w:rsidR="00267015" w:rsidRDefault="00267015">
      <w:pPr>
        <w:numPr>
          <w:ilvl w:val="1"/>
          <w:numId w:val="1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影像學檢查（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Imaging Modalities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）</w:t>
      </w:r>
    </w:p>
    <w:p w:rsidR="00267015" w:rsidRDefault="00267015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胸部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X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光（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Chest Radiography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tbl>
      <w:tblPr>
        <w:tblW w:w="0" w:type="auto"/>
        <w:tblInd w:w="174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331"/>
        <w:gridCol w:w="5215"/>
      </w:tblGrid>
      <w:tr w:rsidR="00000000">
        <w:trPr>
          <w:divId w:val="1292402032"/>
        </w:trPr>
        <w:tc>
          <w:tcPr>
            <w:tcW w:w="155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項目</w:t>
            </w:r>
          </w:p>
        </w:tc>
        <w:tc>
          <w:tcPr>
            <w:tcW w:w="61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說明</w:t>
            </w:r>
          </w:p>
        </w:tc>
      </w:tr>
      <w:tr w:rsidR="00000000">
        <w:trPr>
          <w:divId w:val="1292402032"/>
        </w:trPr>
        <w:tc>
          <w:tcPr>
            <w:tcW w:w="155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基本觀察方向</w:t>
            </w:r>
          </w:p>
        </w:tc>
        <w:tc>
          <w:tcPr>
            <w:tcW w:w="61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PA + Lateral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是標準；臥位片用於重症病人（解析度差）</w:t>
            </w:r>
          </w:p>
        </w:tc>
      </w:tr>
      <w:tr w:rsidR="00000000">
        <w:trPr>
          <w:divId w:val="1292402032"/>
        </w:trPr>
        <w:tc>
          <w:tcPr>
            <w:tcW w:w="155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特殊角度</w:t>
            </w:r>
          </w:p>
        </w:tc>
        <w:tc>
          <w:tcPr>
            <w:tcW w:w="615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Lateral decubitus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（判斷游離胸水）、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Apical lordotic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（上肺病灶）</w:t>
            </w:r>
          </w:p>
        </w:tc>
      </w:tr>
      <w:tr w:rsidR="00000000">
        <w:trPr>
          <w:divId w:val="1292402032"/>
        </w:trPr>
        <w:tc>
          <w:tcPr>
            <w:tcW w:w="155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優點</w:t>
            </w:r>
          </w:p>
        </w:tc>
        <w:tc>
          <w:tcPr>
            <w:tcW w:w="61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快速、普及；適合篩檢肺炎、肺水腫、氣胸等</w:t>
            </w:r>
          </w:p>
        </w:tc>
      </w:tr>
      <w:tr w:rsidR="00000000">
        <w:trPr>
          <w:divId w:val="1292402032"/>
        </w:trPr>
        <w:tc>
          <w:tcPr>
            <w:tcW w:w="155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限制</w:t>
            </w:r>
          </w:p>
        </w:tc>
        <w:tc>
          <w:tcPr>
            <w:tcW w:w="61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組織重疊多、解析度不高、心臟易放大（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AP view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）</w:t>
            </w:r>
          </w:p>
        </w:tc>
      </w:tr>
    </w:tbl>
    <w:p w:rsidR="00267015" w:rsidRDefault="00267015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267015" w:rsidRDefault="00267015">
      <w:pPr>
        <w:numPr>
          <w:ilvl w:val="1"/>
          <w:numId w:val="16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超音波（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Ultrasound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tbl>
      <w:tblPr>
        <w:tblW w:w="0" w:type="auto"/>
        <w:tblInd w:w="174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596"/>
        <w:gridCol w:w="4950"/>
      </w:tblGrid>
      <w:tr w:rsidR="00000000">
        <w:trPr>
          <w:divId w:val="1879004232"/>
        </w:trPr>
        <w:tc>
          <w:tcPr>
            <w:tcW w:w="16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用途</w:t>
            </w:r>
          </w:p>
        </w:tc>
        <w:tc>
          <w:tcPr>
            <w:tcW w:w="49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說明</w:t>
            </w:r>
          </w:p>
        </w:tc>
      </w:tr>
      <w:tr w:rsidR="00000000">
        <w:trPr>
          <w:divId w:val="1879004232"/>
        </w:trPr>
        <w:tc>
          <w:tcPr>
            <w:tcW w:w="16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胸腔病灶定位</w:t>
            </w:r>
          </w:p>
        </w:tc>
        <w:tc>
          <w:tcPr>
            <w:tcW w:w="49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協助引導胸腔穿刺、引流、肺周邊病灶定位</w:t>
            </w:r>
          </w:p>
        </w:tc>
      </w:tr>
      <w:tr w:rsidR="00000000">
        <w:trPr>
          <w:divId w:val="1879004232"/>
        </w:trPr>
        <w:tc>
          <w:tcPr>
            <w:tcW w:w="16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橫膈功能</w:t>
            </w:r>
          </w:p>
        </w:tc>
        <w:tc>
          <w:tcPr>
            <w:tcW w:w="49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可評估橫膈活動</w:t>
            </w:r>
          </w:p>
        </w:tc>
      </w:tr>
      <w:tr w:rsidR="00000000">
        <w:trPr>
          <w:divId w:val="1879004232"/>
        </w:trPr>
        <w:tc>
          <w:tcPr>
            <w:tcW w:w="16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病灶評估</w:t>
            </w:r>
          </w:p>
        </w:tc>
        <w:tc>
          <w:tcPr>
            <w:tcW w:w="49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快速診斷氣胸、胸水、肺鬱血（肺水腫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B-lines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）</w:t>
            </w:r>
          </w:p>
        </w:tc>
      </w:tr>
      <w:tr w:rsidR="00000000">
        <w:trPr>
          <w:divId w:val="1879004232"/>
        </w:trPr>
        <w:tc>
          <w:tcPr>
            <w:tcW w:w="16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特色</w:t>
            </w:r>
          </w:p>
        </w:tc>
        <w:tc>
          <w:tcPr>
            <w:tcW w:w="50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無輻射、可床邊操作（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POCUS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）、敏感度高於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X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光</w:t>
            </w:r>
          </w:p>
        </w:tc>
      </w:tr>
    </w:tbl>
    <w:p w:rsidR="00267015" w:rsidRDefault="00267015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267015" w:rsidRDefault="00267015">
      <w:pPr>
        <w:numPr>
          <w:ilvl w:val="1"/>
          <w:numId w:val="17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核醫檢查（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Nuclear Imaging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tbl>
      <w:tblPr>
        <w:tblW w:w="0" w:type="auto"/>
        <w:tblInd w:w="174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287"/>
        <w:gridCol w:w="5259"/>
      </w:tblGrid>
      <w:tr w:rsidR="00000000">
        <w:trPr>
          <w:divId w:val="637077686"/>
        </w:trPr>
        <w:tc>
          <w:tcPr>
            <w:tcW w:w="12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項目</w:t>
            </w:r>
          </w:p>
        </w:tc>
        <w:tc>
          <w:tcPr>
            <w:tcW w:w="53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說明</w:t>
            </w:r>
          </w:p>
        </w:tc>
      </w:tr>
      <w:tr w:rsidR="00000000">
        <w:trPr>
          <w:divId w:val="637077686"/>
        </w:trPr>
        <w:tc>
          <w:tcPr>
            <w:tcW w:w="13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V/Q Scan</w:t>
            </w:r>
          </w:p>
        </w:tc>
        <w:tc>
          <w:tcPr>
            <w:tcW w:w="53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用於診斷肺栓塞（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Perfusion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缺損但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Ventilation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正常）</w:t>
            </w:r>
          </w:p>
        </w:tc>
      </w:tr>
      <w:tr w:rsidR="00000000">
        <w:trPr>
          <w:divId w:val="637077686"/>
        </w:trPr>
        <w:tc>
          <w:tcPr>
            <w:tcW w:w="12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輔助用途</w:t>
            </w:r>
          </w:p>
        </w:tc>
        <w:tc>
          <w:tcPr>
            <w:tcW w:w="53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評估手術後肺功能（如肺葉切除前）</w:t>
            </w:r>
          </w:p>
        </w:tc>
      </w:tr>
      <w:tr w:rsidR="00000000">
        <w:trPr>
          <w:divId w:val="637077686"/>
        </w:trPr>
        <w:tc>
          <w:tcPr>
            <w:tcW w:w="12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限制</w:t>
            </w:r>
          </w:p>
        </w:tc>
        <w:tc>
          <w:tcPr>
            <w:tcW w:w="53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逐漸被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CTPA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取代；特異度有限，解釋須依臨床結合</w:t>
            </w:r>
          </w:p>
        </w:tc>
      </w:tr>
    </w:tbl>
    <w:p w:rsidR="00267015" w:rsidRDefault="00267015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267015" w:rsidRDefault="00267015">
      <w:pPr>
        <w:numPr>
          <w:ilvl w:val="1"/>
          <w:numId w:val="18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電腦斷層（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CT / MDCT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tbl>
      <w:tblPr>
        <w:tblW w:w="0" w:type="auto"/>
        <w:tblInd w:w="174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965"/>
        <w:gridCol w:w="3581"/>
      </w:tblGrid>
      <w:tr w:rsidR="00000000">
        <w:trPr>
          <w:divId w:val="810831370"/>
        </w:trPr>
        <w:tc>
          <w:tcPr>
            <w:tcW w:w="33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項目</w:t>
            </w:r>
          </w:p>
        </w:tc>
        <w:tc>
          <w:tcPr>
            <w:tcW w:w="43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說明</w:t>
            </w:r>
          </w:p>
        </w:tc>
      </w:tr>
      <w:tr w:rsidR="00000000">
        <w:trPr>
          <w:divId w:val="810831370"/>
        </w:trPr>
        <w:tc>
          <w:tcPr>
            <w:tcW w:w="33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CT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用途</w:t>
            </w:r>
          </w:p>
        </w:tc>
        <w:tc>
          <w:tcPr>
            <w:tcW w:w="43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肺癌分期、肺間質病變（如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UIP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）、肺結節評估</w:t>
            </w:r>
          </w:p>
        </w:tc>
      </w:tr>
      <w:tr w:rsidR="00000000">
        <w:trPr>
          <w:divId w:val="810831370"/>
        </w:trPr>
        <w:tc>
          <w:tcPr>
            <w:tcW w:w="33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MDCT</w:t>
            </w:r>
          </w:p>
        </w:tc>
        <w:tc>
          <w:tcPr>
            <w:tcW w:w="43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多切面、多偵測器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→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提高解析度、重建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3D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圖像</w:t>
            </w:r>
          </w:p>
        </w:tc>
      </w:tr>
      <w:tr w:rsidR="00000000">
        <w:trPr>
          <w:divId w:val="810831370"/>
        </w:trPr>
        <w:tc>
          <w:tcPr>
            <w:tcW w:w="33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CTPA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CT Pulmonary Angiography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43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肺栓塞檢查首選</w:t>
            </w:r>
          </w:p>
        </w:tc>
      </w:tr>
      <w:tr w:rsidR="00000000">
        <w:trPr>
          <w:divId w:val="810831370"/>
        </w:trPr>
        <w:tc>
          <w:tcPr>
            <w:tcW w:w="33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Low-dose CT</w:t>
            </w:r>
          </w:p>
        </w:tc>
        <w:tc>
          <w:tcPr>
            <w:tcW w:w="44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肺癌篩檢（建議對象：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55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–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80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歲、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30 pack-year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吸菸史）</w:t>
            </w:r>
          </w:p>
        </w:tc>
      </w:tr>
    </w:tbl>
    <w:p w:rsidR="00267015" w:rsidRDefault="00267015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267015" w:rsidRDefault="00267015">
      <w:pPr>
        <w:numPr>
          <w:ilvl w:val="1"/>
          <w:numId w:val="19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虛擬氣管鏡（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Virtual Bronchoscopy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p w:rsidR="00267015" w:rsidRDefault="00267015">
      <w:pPr>
        <w:numPr>
          <w:ilvl w:val="2"/>
          <w:numId w:val="20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利用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CT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重建支氣管路徑，可輔助定位、術前規劃</w:t>
      </w:r>
    </w:p>
    <w:p w:rsidR="00267015" w:rsidRDefault="00267015">
      <w:pPr>
        <w:numPr>
          <w:ilvl w:val="2"/>
          <w:numId w:val="20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可搭配導航系統（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ENB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）到達周邊肺結節</w:t>
      </w:r>
    </w:p>
    <w:p w:rsidR="00267015" w:rsidRDefault="00267015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267015" w:rsidRDefault="00267015">
      <w:pPr>
        <w:numPr>
          <w:ilvl w:val="1"/>
          <w:numId w:val="21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正子斷層（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PET / PET-CT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tbl>
      <w:tblPr>
        <w:tblW w:w="0" w:type="auto"/>
        <w:tblInd w:w="174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649"/>
        <w:gridCol w:w="4897"/>
      </w:tblGrid>
      <w:tr w:rsidR="00000000">
        <w:trPr>
          <w:divId w:val="1498154244"/>
        </w:trPr>
        <w:tc>
          <w:tcPr>
            <w:tcW w:w="18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用途</w:t>
            </w:r>
          </w:p>
        </w:tc>
        <w:tc>
          <w:tcPr>
            <w:tcW w:w="58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說明</w:t>
            </w:r>
          </w:p>
        </w:tc>
      </w:tr>
      <w:tr w:rsidR="00000000">
        <w:trPr>
          <w:divId w:val="1498154244"/>
        </w:trPr>
        <w:tc>
          <w:tcPr>
            <w:tcW w:w="18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肺癌分期</w:t>
            </w:r>
          </w:p>
        </w:tc>
        <w:tc>
          <w:tcPr>
            <w:tcW w:w="59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利用高代謝率的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[18F]-FDG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示踪劑判斷惡性病灶、淋巴轉移</w:t>
            </w:r>
          </w:p>
        </w:tc>
      </w:tr>
      <w:tr w:rsidR="00000000">
        <w:trPr>
          <w:divId w:val="1498154244"/>
        </w:trPr>
        <w:tc>
          <w:tcPr>
            <w:tcW w:w="18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Hybrid PET/CT</w:t>
            </w:r>
          </w:p>
        </w:tc>
        <w:tc>
          <w:tcPr>
            <w:tcW w:w="58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將代謝活動與解剖結構疊合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→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提高診斷精準度</w:t>
            </w:r>
          </w:p>
        </w:tc>
      </w:tr>
      <w:tr w:rsidR="00000000">
        <w:trPr>
          <w:divId w:val="1498154244"/>
        </w:trPr>
        <w:tc>
          <w:tcPr>
            <w:tcW w:w="18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限制</w:t>
            </w:r>
          </w:p>
        </w:tc>
        <w:tc>
          <w:tcPr>
            <w:tcW w:w="59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小於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1 cm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或低代謝腫瘤（如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typical carcinoid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）可能偽陰性</w:t>
            </w:r>
          </w:p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炎症或肉芽腫可能偽陽性</w:t>
            </w:r>
          </w:p>
        </w:tc>
      </w:tr>
    </w:tbl>
    <w:p w:rsidR="00267015" w:rsidRDefault="00267015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267015" w:rsidRDefault="00267015">
      <w:pPr>
        <w:numPr>
          <w:ilvl w:val="1"/>
          <w:numId w:val="22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核磁共振（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MRI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p w:rsidR="00267015" w:rsidRDefault="00267015">
      <w:pPr>
        <w:numPr>
          <w:ilvl w:val="2"/>
          <w:numId w:val="23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優點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：對軟組織解析度高，可用於胸壁侵犯、上肺溝腫瘤（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Pancoast tumor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）術前評估</w:t>
      </w:r>
    </w:p>
    <w:p w:rsidR="00267015" w:rsidRDefault="00267015">
      <w:pPr>
        <w:numPr>
          <w:ilvl w:val="2"/>
          <w:numId w:val="23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特殊應用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：不適用放射線者（孕婦、兒童）、使用超極化氣體研究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COPD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功能</w:t>
      </w:r>
    </w:p>
    <w:p w:rsidR="00267015" w:rsidRDefault="00267015">
      <w:pPr>
        <w:numPr>
          <w:ilvl w:val="2"/>
          <w:numId w:val="23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限制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：空間解析度差、檢查時間長、病人需配合良好、不適用金屬植入者</w:t>
      </w:r>
    </w:p>
    <w:p w:rsidR="00267015" w:rsidRDefault="00267015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267015" w:rsidRDefault="00267015">
      <w:pPr>
        <w:numPr>
          <w:ilvl w:val="1"/>
          <w:numId w:val="24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傳統肺動脈攝影（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Pulmonary Angiography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p w:rsidR="00267015" w:rsidRDefault="00267015">
      <w:pPr>
        <w:numPr>
          <w:ilvl w:val="2"/>
          <w:numId w:val="25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過去為肺栓塞診斷金標準，需導管注射顯影劑</w:t>
      </w:r>
    </w:p>
    <w:p w:rsidR="00267015" w:rsidRDefault="00267015">
      <w:pPr>
        <w:numPr>
          <w:ilvl w:val="2"/>
          <w:numId w:val="25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現已多由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CTPA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取代，僅限於特殊疑難病例</w:t>
      </w:r>
    </w:p>
    <w:p w:rsidR="00267015" w:rsidRDefault="00267015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267015" w:rsidRDefault="00267015">
      <w:pPr>
        <w:numPr>
          <w:ilvl w:val="1"/>
          <w:numId w:val="26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侵入性診斷技術（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Invasive Diagnostic Techniques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p w:rsidR="00267015" w:rsidRDefault="00267015">
      <w:pPr>
        <w:numPr>
          <w:ilvl w:val="2"/>
          <w:numId w:val="27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血液檢查（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Serologic Testing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）</w:t>
      </w:r>
    </w:p>
    <w:p w:rsidR="00267015" w:rsidRDefault="00267015">
      <w:pPr>
        <w:numPr>
          <w:ilvl w:val="3"/>
          <w:numId w:val="28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評估系統性疾病（如結締組織病）是否影響肺部</w:t>
      </w:r>
    </w:p>
    <w:p w:rsidR="00267015" w:rsidRDefault="00267015">
      <w:pPr>
        <w:numPr>
          <w:ilvl w:val="3"/>
          <w:numId w:val="28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α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1-antitrypsin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缺乏診斷早發性肺氣腫</w:t>
      </w:r>
    </w:p>
    <w:p w:rsidR="00267015" w:rsidRDefault="00267015">
      <w:pPr>
        <w:numPr>
          <w:ilvl w:val="3"/>
          <w:numId w:val="28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基因檢測可辨識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CF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、遺傳性支氣管擴張症等</w:t>
      </w:r>
    </w:p>
    <w:p w:rsidR="00267015" w:rsidRDefault="00267015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267015" w:rsidRDefault="00267015">
      <w:pPr>
        <w:numPr>
          <w:ilvl w:val="1"/>
          <w:numId w:val="29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痰液檢查（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Sputum Analysis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tbl>
      <w:tblPr>
        <w:tblW w:w="0" w:type="auto"/>
        <w:tblInd w:w="174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531"/>
        <w:gridCol w:w="4015"/>
      </w:tblGrid>
      <w:tr w:rsidR="00000000">
        <w:trPr>
          <w:divId w:val="1214342454"/>
        </w:trPr>
        <w:tc>
          <w:tcPr>
            <w:tcW w:w="29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種類</w:t>
            </w:r>
          </w:p>
        </w:tc>
        <w:tc>
          <w:tcPr>
            <w:tcW w:w="47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說明</w:t>
            </w:r>
          </w:p>
        </w:tc>
      </w:tr>
      <w:tr w:rsidR="00000000">
        <w:trPr>
          <w:divId w:val="1214342454"/>
        </w:trPr>
        <w:tc>
          <w:tcPr>
            <w:tcW w:w="29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誘導痰（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Induced sputum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47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利用高張鹽水霧化誘發，適合評估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PJP</w:t>
            </w:r>
          </w:p>
        </w:tc>
      </w:tr>
      <w:tr w:rsidR="00000000">
        <w:trPr>
          <w:divId w:val="1214342454"/>
        </w:trPr>
        <w:tc>
          <w:tcPr>
            <w:tcW w:w="29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常見應用</w:t>
            </w:r>
          </w:p>
        </w:tc>
        <w:tc>
          <w:tcPr>
            <w:tcW w:w="48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細菌、黴菌、分枝桿菌（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TB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）、病毒、惡性細胞檢查</w:t>
            </w:r>
          </w:p>
        </w:tc>
      </w:tr>
    </w:tbl>
    <w:p w:rsidR="00267015" w:rsidRDefault="00267015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267015" w:rsidRDefault="00267015">
      <w:pPr>
        <w:numPr>
          <w:ilvl w:val="1"/>
          <w:numId w:val="30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經皮針吸（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Percutaneous Needle Aspiration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p w:rsidR="00267015" w:rsidRDefault="00267015">
      <w:pPr>
        <w:numPr>
          <w:ilvl w:val="2"/>
          <w:numId w:val="3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CT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或超音波導引穿刺肺結節或胸壁病灶</w:t>
      </w:r>
    </w:p>
    <w:p w:rsidR="00267015" w:rsidRDefault="00267015">
      <w:pPr>
        <w:numPr>
          <w:ilvl w:val="2"/>
          <w:numId w:val="3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可得細胞學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/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組織學診斷</w:t>
      </w:r>
    </w:p>
    <w:p w:rsidR="00267015" w:rsidRDefault="00267015">
      <w:pPr>
        <w:numPr>
          <w:ilvl w:val="2"/>
          <w:numId w:val="3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風險：少數造成氣胸或出血</w:t>
      </w:r>
    </w:p>
    <w:p w:rsidR="00267015" w:rsidRDefault="00267015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267015" w:rsidRDefault="00267015">
      <w:pPr>
        <w:numPr>
          <w:ilvl w:val="1"/>
          <w:numId w:val="32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胸腔穿刺（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Thoracentesis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p w:rsidR="00267015" w:rsidRDefault="00267015">
      <w:pPr>
        <w:numPr>
          <w:ilvl w:val="2"/>
          <w:numId w:val="33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針對胸腔積液做細胞、化學、培養、細菌染色分析</w:t>
      </w:r>
    </w:p>
    <w:p w:rsidR="00267015" w:rsidRDefault="00267015">
      <w:pPr>
        <w:numPr>
          <w:ilvl w:val="2"/>
          <w:numId w:val="33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可作為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診斷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與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緩解性抽液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用</w:t>
      </w:r>
    </w:p>
    <w:p w:rsidR="00267015" w:rsidRDefault="00267015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267015" w:rsidRDefault="00267015">
      <w:pPr>
        <w:numPr>
          <w:ilvl w:val="1"/>
          <w:numId w:val="34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支氣管鏡（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Bronchoscopy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tbl>
      <w:tblPr>
        <w:tblW w:w="0" w:type="auto"/>
        <w:tblInd w:w="174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995"/>
        <w:gridCol w:w="3551"/>
      </w:tblGrid>
      <w:tr w:rsidR="00000000">
        <w:trPr>
          <w:divId w:val="2001038930"/>
        </w:trPr>
        <w:tc>
          <w:tcPr>
            <w:tcW w:w="345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類別</w:t>
            </w:r>
          </w:p>
        </w:tc>
        <w:tc>
          <w:tcPr>
            <w:tcW w:w="42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說明</w:t>
            </w:r>
          </w:p>
        </w:tc>
      </w:tr>
      <w:tr w:rsidR="00000000">
        <w:trPr>
          <w:divId w:val="2001038930"/>
        </w:trPr>
        <w:tc>
          <w:tcPr>
            <w:tcW w:w="345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Flexible Fiberoptic Bronchoscopy</w:t>
            </w:r>
          </w:p>
        </w:tc>
        <w:tc>
          <w:tcPr>
            <w:tcW w:w="42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可進行洗液（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BAL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）、刷檢（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brushing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）、活檢（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biopsy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）</w:t>
            </w:r>
          </w:p>
        </w:tc>
      </w:tr>
      <w:tr w:rsidR="00000000">
        <w:trPr>
          <w:divId w:val="2001038930"/>
        </w:trPr>
        <w:tc>
          <w:tcPr>
            <w:tcW w:w="345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Transbronchial Biopsy (TBBx)</w:t>
            </w:r>
          </w:p>
        </w:tc>
        <w:tc>
          <w:tcPr>
            <w:tcW w:w="42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取得肺泡組織，用於間質性肺病或周邊病灶</w:t>
            </w:r>
          </w:p>
        </w:tc>
      </w:tr>
      <w:tr w:rsidR="00000000">
        <w:trPr>
          <w:divId w:val="2001038930"/>
        </w:trPr>
        <w:tc>
          <w:tcPr>
            <w:tcW w:w="345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Transbronchial Needle Aspiration (TBNA)</w:t>
            </w:r>
          </w:p>
        </w:tc>
        <w:tc>
          <w:tcPr>
            <w:tcW w:w="42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經氣管壁針吸淋巴結，評估肺癌分期</w:t>
            </w:r>
          </w:p>
        </w:tc>
      </w:tr>
      <w:tr w:rsidR="00000000">
        <w:trPr>
          <w:divId w:val="2001038930"/>
        </w:trPr>
        <w:tc>
          <w:tcPr>
            <w:tcW w:w="345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EBUS-TBNA</w:t>
            </w:r>
          </w:p>
        </w:tc>
        <w:tc>
          <w:tcPr>
            <w:tcW w:w="42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超音波導引針吸，實時定位→取樣精準</w:t>
            </w:r>
          </w:p>
        </w:tc>
      </w:tr>
      <w:tr w:rsidR="00000000">
        <w:trPr>
          <w:divId w:val="2001038930"/>
        </w:trPr>
        <w:tc>
          <w:tcPr>
            <w:tcW w:w="345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Radial Probe EBUS (RP-EBUS)</w:t>
            </w:r>
          </w:p>
        </w:tc>
        <w:tc>
          <w:tcPr>
            <w:tcW w:w="42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增加對周邊肺結節之診斷率，可結合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ENB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導航</w:t>
            </w:r>
          </w:p>
        </w:tc>
      </w:tr>
    </w:tbl>
    <w:p w:rsidR="00267015" w:rsidRDefault="00267015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267015" w:rsidRDefault="00267015">
      <w:pPr>
        <w:numPr>
          <w:ilvl w:val="1"/>
          <w:numId w:val="35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新興支氣管內視技術（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Emerging Endobronchial Tools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tbl>
      <w:tblPr>
        <w:tblW w:w="0" w:type="auto"/>
        <w:tblInd w:w="174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3855"/>
        <w:gridCol w:w="2691"/>
      </w:tblGrid>
      <w:tr w:rsidR="00000000">
        <w:trPr>
          <w:divId w:val="1457677417"/>
        </w:trPr>
        <w:tc>
          <w:tcPr>
            <w:tcW w:w="43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技術</w:t>
            </w:r>
          </w:p>
        </w:tc>
        <w:tc>
          <w:tcPr>
            <w:tcW w:w="32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特點</w:t>
            </w:r>
          </w:p>
        </w:tc>
      </w:tr>
      <w:tr w:rsidR="00000000">
        <w:trPr>
          <w:divId w:val="1457677417"/>
        </w:trPr>
        <w:tc>
          <w:tcPr>
            <w:tcW w:w="43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Autofluorescence Bronchoscopy (AFB)</w:t>
            </w:r>
          </w:p>
        </w:tc>
        <w:tc>
          <w:tcPr>
            <w:tcW w:w="318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偵測癌前病變</w:t>
            </w:r>
          </w:p>
        </w:tc>
      </w:tr>
      <w:tr w:rsidR="00000000">
        <w:trPr>
          <w:divId w:val="1457677417"/>
        </w:trPr>
        <w:tc>
          <w:tcPr>
            <w:tcW w:w="43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Narrow Band Imaging (NBI)</w:t>
            </w:r>
          </w:p>
        </w:tc>
        <w:tc>
          <w:tcPr>
            <w:tcW w:w="32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提高血管顯影，區辨惡性病變</w:t>
            </w:r>
          </w:p>
        </w:tc>
      </w:tr>
      <w:tr w:rsidR="00000000">
        <w:trPr>
          <w:divId w:val="1457677417"/>
        </w:trPr>
        <w:tc>
          <w:tcPr>
            <w:tcW w:w="43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Optical Coherence Tomography (OCT)</w:t>
            </w:r>
          </w:p>
        </w:tc>
        <w:tc>
          <w:tcPr>
            <w:tcW w:w="32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細胞層級斷層影像（高解析度）</w:t>
            </w:r>
          </w:p>
        </w:tc>
      </w:tr>
      <w:tr w:rsidR="00000000">
        <w:trPr>
          <w:divId w:val="1457677417"/>
        </w:trPr>
        <w:tc>
          <w:tcPr>
            <w:tcW w:w="43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Confocal Laser Microscopy (CFM)</w:t>
            </w:r>
          </w:p>
        </w:tc>
        <w:tc>
          <w:tcPr>
            <w:tcW w:w="33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即時高解析顯微影像，近似活檢</w:t>
            </w:r>
          </w:p>
        </w:tc>
      </w:tr>
    </w:tbl>
    <w:p w:rsidR="00267015" w:rsidRDefault="00267015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267015" w:rsidRDefault="00267015">
      <w:pPr>
        <w:numPr>
          <w:ilvl w:val="1"/>
          <w:numId w:val="36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胸腔內視鏡（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Medical Thoracoscopy / Pleuroscopy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p w:rsidR="00267015" w:rsidRDefault="00267015">
      <w:pPr>
        <w:numPr>
          <w:ilvl w:val="2"/>
          <w:numId w:val="37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可視化胸膜表面，取得活檢、放置胸管或執行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胸膜固定術（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pleurodesis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）</w:t>
      </w:r>
    </w:p>
    <w:p w:rsidR="00267015" w:rsidRDefault="00267015">
      <w:pPr>
        <w:numPr>
          <w:ilvl w:val="2"/>
          <w:numId w:val="37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不需全身麻醉，適合惡性胸水患者</w:t>
      </w:r>
    </w:p>
    <w:p w:rsidR="00267015" w:rsidRDefault="00267015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267015" w:rsidRDefault="00267015">
      <w:pPr>
        <w:numPr>
          <w:ilvl w:val="1"/>
          <w:numId w:val="38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胸腔手術性檢查（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Surgical Diagnostic Techniques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tbl>
      <w:tblPr>
        <w:tblW w:w="0" w:type="auto"/>
        <w:tblInd w:w="174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3507"/>
        <w:gridCol w:w="3039"/>
      </w:tblGrid>
      <w:tr w:rsidR="00000000">
        <w:trPr>
          <w:divId w:val="1327634236"/>
        </w:trPr>
        <w:tc>
          <w:tcPr>
            <w:tcW w:w="40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技術</w:t>
            </w:r>
          </w:p>
        </w:tc>
        <w:tc>
          <w:tcPr>
            <w:tcW w:w="36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說明</w:t>
            </w:r>
          </w:p>
        </w:tc>
      </w:tr>
      <w:tr w:rsidR="00000000">
        <w:trPr>
          <w:divId w:val="1327634236"/>
        </w:trPr>
        <w:tc>
          <w:tcPr>
            <w:tcW w:w="40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Mediastinoscopy</w:t>
            </w:r>
          </w:p>
        </w:tc>
        <w:tc>
          <w:tcPr>
            <w:tcW w:w="37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取樣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2R/4R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等縱膈前方淋巴結，肺癌分期用</w:t>
            </w:r>
          </w:p>
        </w:tc>
      </w:tr>
      <w:tr w:rsidR="00000000">
        <w:trPr>
          <w:divId w:val="1327634236"/>
        </w:trPr>
        <w:tc>
          <w:tcPr>
            <w:tcW w:w="40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Mediastinotomy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Chamberlain procedure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36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取樣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5/6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區塊淋巴結</w:t>
            </w:r>
          </w:p>
        </w:tc>
      </w:tr>
      <w:tr w:rsidR="00000000">
        <w:trPr>
          <w:divId w:val="1327634236"/>
        </w:trPr>
        <w:tc>
          <w:tcPr>
            <w:tcW w:w="40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VATS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Video-Assisted Thoracoscopic Surgery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36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微創手術，可進行肺活檢、肺葉切除、胸膜處理</w:t>
            </w:r>
          </w:p>
        </w:tc>
      </w:tr>
      <w:tr w:rsidR="00000000">
        <w:trPr>
          <w:divId w:val="1327634236"/>
        </w:trPr>
        <w:tc>
          <w:tcPr>
            <w:tcW w:w="40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Thoracotomy</w:t>
            </w:r>
          </w:p>
        </w:tc>
        <w:tc>
          <w:tcPr>
            <w:tcW w:w="37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67015" w:rsidRDefault="00267015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傳統開胸手術，適用於深部或靠近重要結構之病灶</w:t>
            </w:r>
          </w:p>
        </w:tc>
      </w:tr>
    </w:tbl>
    <w:p w:rsidR="00267015" w:rsidRDefault="00267015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 w:hint="eastAsia"/>
          <w:color w:val="000000"/>
          <w:sz w:val="36"/>
          <w:szCs w:val="36"/>
        </w:rPr>
      </w:pPr>
      <w:r>
        <w:rPr>
          <w:rFonts w:ascii="微軟正黑體" w:eastAsia="微軟正黑體" w:hAnsi="微軟正黑體" w:cs="Calibri" w:hint="eastAsia"/>
          <w:color w:val="000000"/>
          <w:sz w:val="36"/>
          <w:szCs w:val="36"/>
        </w:rPr>
        <w:t> </w:t>
      </w:r>
    </w:p>
    <w:p w:rsidR="00267015" w:rsidRDefault="00267015">
      <w:pPr>
        <w:pStyle w:val="Web"/>
        <w:spacing w:before="0" w:beforeAutospacing="0" w:after="0" w:afterAutospacing="0"/>
        <w:ind w:left="1260"/>
        <w:rPr>
          <w:rFonts w:ascii="Calibri" w:hAnsi="Calibri" w:cs="Calibri" w:hint="eastAsia"/>
          <w:sz w:val="22"/>
          <w:szCs w:val="22"/>
        </w:rPr>
      </w:pPr>
      <w:hyperlink r:id="rId9" w:history="1">
        <w:r>
          <w:rPr>
            <w:rStyle w:val="a3"/>
            <w:rFonts w:ascii="Calibri" w:hAnsi="Calibri" w:cs="Calibri"/>
            <w:sz w:val="22"/>
            <w:szCs w:val="22"/>
          </w:rPr>
          <w:t>https://commons.wikimedia.org/wiki/File:Lungvolumes.svg</w:t>
        </w:r>
      </w:hyperlink>
    </w:p>
    <w:sectPr w:rsidR="00000000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267015" w:rsidRDefault="00267015" w:rsidP="00267015">
      <w:r>
        <w:separator/>
      </w:r>
    </w:p>
  </w:endnote>
  <w:endnote w:type="continuationSeparator" w:id="0">
    <w:p w:rsidR="00267015" w:rsidRDefault="00267015" w:rsidP="002670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JhengHei Light">
    <w:charset w:val="88"/>
    <w:family w:val="swiss"/>
    <w:pitch w:val="variable"/>
    <w:sig w:usb0="800002A7" w:usb1="28CF44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267015" w:rsidRDefault="00267015" w:rsidP="00267015">
      <w:r>
        <w:separator/>
      </w:r>
    </w:p>
  </w:footnote>
  <w:footnote w:type="continuationSeparator" w:id="0">
    <w:p w:rsidR="00267015" w:rsidRDefault="00267015" w:rsidP="002670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C5222ED"/>
    <w:multiLevelType w:val="multilevel"/>
    <w:tmpl w:val="8CB8D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99281876">
    <w:abstractNumId w:val="0"/>
  </w:num>
  <w:num w:numId="2" w16cid:durableId="1609310529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" w16cid:durableId="793982834">
    <w:abstractNumId w:val="0"/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4" w16cid:durableId="349069493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" w16cid:durableId="1911847578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decimal"/>
        <w:lvlText w:val="%3."/>
        <w:lvlJc w:val="left"/>
      </w:lvl>
    </w:lvlOverride>
  </w:num>
  <w:num w:numId="6" w16cid:durableId="1217205755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startOverride w:val="1"/>
    </w:lvlOverride>
  </w:num>
  <w:num w:numId="7" w16cid:durableId="209848667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/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8" w16cid:durableId="611404406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/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  <w:lvlOverride w:ilvl="4">
      <w:lvl w:ilvl="4">
        <w:numFmt w:val="bullet"/>
        <w:lvlText w:val=""/>
        <w:lvlJc w:val="left"/>
        <w:pPr>
          <w:tabs>
            <w:tab w:val="num" w:pos="3600"/>
          </w:tabs>
          <w:ind w:left="3600" w:hanging="360"/>
        </w:pPr>
        <w:rPr>
          <w:rFonts w:ascii="Symbol" w:hAnsi="Symbol" w:hint="default"/>
          <w:sz w:val="20"/>
        </w:rPr>
      </w:lvl>
    </w:lvlOverride>
  </w:num>
  <w:num w:numId="9" w16cid:durableId="1819685011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/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  <w:lvlOverride w:ilvl="4">
      <w:lvl w:ilvl="4">
        <w:numFmt w:val="bullet"/>
        <w:lvlText w:val=""/>
        <w:lvlJc w:val="left"/>
        <w:pPr>
          <w:tabs>
            <w:tab w:val="num" w:pos="3600"/>
          </w:tabs>
          <w:ind w:left="3600" w:hanging="360"/>
        </w:pPr>
        <w:rPr>
          <w:rFonts w:ascii="Symbol" w:hAnsi="Symbol" w:hint="default"/>
          <w:sz w:val="20"/>
        </w:rPr>
      </w:lvl>
    </w:lvlOverride>
  </w:num>
  <w:num w:numId="10" w16cid:durableId="1434085540">
    <w:abstractNumId w:val="0"/>
    <w:lvlOverride w:ilvl="1">
      <w:lvl w:ilvl="1">
        <w:numFmt w:val="decimal"/>
        <w:lvlText w:val="%2."/>
        <w:lvlJc w:val="left"/>
      </w:lvl>
    </w:lvlOverride>
  </w:num>
  <w:num w:numId="11" w16cid:durableId="831455785">
    <w:abstractNumId w:val="0"/>
    <w:lvlOverride w:ilvl="1">
      <w:startOverride w:val="2"/>
    </w:lvlOverride>
  </w:num>
  <w:num w:numId="12" w16cid:durableId="2138179700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3" w16cid:durableId="1460150397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4" w16cid:durableId="4796694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5" w16cid:durableId="1326008389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6" w16cid:durableId="1898398518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7" w16cid:durableId="2142377535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8" w16cid:durableId="1621374436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9" w16cid:durableId="941764831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0" w16cid:durableId="319240525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1" w16cid:durableId="164396261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2" w16cid:durableId="1108046214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3" w16cid:durableId="1740790157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4" w16cid:durableId="114102246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5" w16cid:durableId="1386025258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6" w16cid:durableId="1961715712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7" w16cid:durableId="420489835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8" w16cid:durableId="2054961956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29" w16cid:durableId="995886502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0" w16cid:durableId="762535953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1" w16cid:durableId="1326282062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2" w16cid:durableId="484051019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3" w16cid:durableId="635255905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4" w16cid:durableId="1720127657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5" w16cid:durableId="146821832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6" w16cid:durableId="836506448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7" w16cid:durableId="1798991880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8" w16cid:durableId="1780761366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480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015"/>
    <w:rsid w:val="001223F1"/>
    <w:rsid w:val="00267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3347BEE5-3A0A-410D-B6AA-9DCB6899C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新細明體" w:eastAsia="新細明體" w:hAnsi="新細明體" w:cs="新細明體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Web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character" w:styleId="a3">
    <w:name w:val="Hyperlink"/>
    <w:basedOn w:val="a0"/>
    <w:uiPriority w:val="99"/>
    <w:semiHidden/>
    <w:unhideWhenUsed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Pr>
      <w:color w:val="800080"/>
      <w:u w:val="single"/>
    </w:rPr>
  </w:style>
  <w:style w:type="paragraph" w:styleId="a5">
    <w:name w:val="header"/>
    <w:basedOn w:val="a"/>
    <w:link w:val="a6"/>
    <w:uiPriority w:val="99"/>
    <w:unhideWhenUsed/>
    <w:rsid w:val="0026701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267015"/>
    <w:rPr>
      <w:rFonts w:ascii="新細明體" w:eastAsia="新細明體" w:hAnsi="新細明體" w:cs="新細明體"/>
    </w:rPr>
  </w:style>
  <w:style w:type="paragraph" w:styleId="a7">
    <w:name w:val="footer"/>
    <w:basedOn w:val="a"/>
    <w:link w:val="a8"/>
    <w:uiPriority w:val="99"/>
    <w:unhideWhenUsed/>
    <w:rsid w:val="0026701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267015"/>
    <w:rPr>
      <w:rFonts w:ascii="新細明體" w:eastAsia="新細明體" w:hAnsi="新細明體" w:cs="新細明體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76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19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18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65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77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313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015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424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020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4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815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80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86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7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4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007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814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42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85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89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04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commons.wikimedia.org/wiki/File:Lungvolumes.svg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1050</Words>
  <Characters>5985</Characters>
  <Application>Microsoft Office Word</Application>
  <DocSecurity>0</DocSecurity>
  <Lines>49</Lines>
  <Paragraphs>14</Paragraphs>
  <ScaleCrop>false</ScaleCrop>
  <Company/>
  <LinksUpToDate>false</LinksUpToDate>
  <CharactersWithSpaces>7021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霓臻 林</dc:creator>
  <cp:keywords/>
  <dc:description/>
  <cp:lastModifiedBy>霓臻 林</cp:lastModifiedBy>
  <cp:revision>2</cp:revision>
  <dcterms:created xsi:type="dcterms:W3CDTF">2025-07-24T20:01:00Z</dcterms:created>
  <dcterms:modified xsi:type="dcterms:W3CDTF">2025-07-24T20:01:00Z</dcterms:modified>
</cp:coreProperties>
</file>