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024F" w:rsidRDefault="00E1024F">
      <w:pPr>
        <w:pStyle w:val="Web"/>
        <w:spacing w:before="0" w:beforeAutospacing="0" w:after="0" w:afterAutospacing="0"/>
        <w:rPr>
          <w:rFonts w:ascii="Microsoft JhengHei Light" w:eastAsia="Microsoft JhengHei Light" w:hAnsi="Microsoft JhengHei Light" w:cs="Calibri"/>
          <w:sz w:val="40"/>
          <w:szCs w:val="40"/>
        </w:rPr>
      </w:pPr>
      <w:r>
        <w:rPr>
          <w:rFonts w:ascii="Microsoft JhengHei Light" w:eastAsia="Microsoft JhengHei Light" w:hAnsi="Microsoft JhengHei Light" w:cs="Calibri" w:hint="eastAsia"/>
          <w:sz w:val="40"/>
          <w:szCs w:val="40"/>
        </w:rPr>
        <w:t>心衰竭</w:t>
      </w:r>
    </w:p>
    <w:p w:rsidR="00E1024F" w:rsidRDefault="00E1024F">
      <w:pPr>
        <w:pStyle w:val="Web"/>
        <w:spacing w:before="0" w:beforeAutospacing="0" w:after="0" w:afterAutospacing="0"/>
        <w:rPr>
          <w:rFonts w:ascii="Calibri" w:hAnsi="Calibri" w:cs="Calibri" w:hint="eastAsia"/>
          <w:color w:val="666666"/>
          <w:sz w:val="20"/>
          <w:szCs w:val="20"/>
        </w:rPr>
      </w:pPr>
      <w:r>
        <w:rPr>
          <w:rFonts w:ascii="Calibri" w:hAnsi="Calibri" w:cs="Calibri"/>
          <w:color w:val="666666"/>
          <w:sz w:val="20"/>
          <w:szCs w:val="20"/>
        </w:rPr>
        <w:t>Wednesday, February 26, 2025</w:t>
      </w:r>
    </w:p>
    <w:p w:rsidR="00E1024F" w:rsidRDefault="00E1024F">
      <w:pPr>
        <w:pStyle w:val="Web"/>
        <w:spacing w:before="0" w:beforeAutospacing="0" w:after="0" w:afterAutospacing="0"/>
        <w:rPr>
          <w:rFonts w:ascii="Calibri" w:hAnsi="Calibri" w:cs="Calibri"/>
          <w:color w:val="666666"/>
          <w:sz w:val="20"/>
          <w:szCs w:val="20"/>
        </w:rPr>
      </w:pPr>
      <w:r>
        <w:rPr>
          <w:rFonts w:ascii="Calibri" w:hAnsi="Calibri" w:cs="Calibri"/>
          <w:color w:val="666666"/>
          <w:sz w:val="20"/>
          <w:szCs w:val="20"/>
        </w:rPr>
        <w:t>5:30 PM</w:t>
      </w:r>
    </w:p>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E1024F" w:rsidRDefault="00E1024F">
      <w:pPr>
        <w:numPr>
          <w:ilvl w:val="0"/>
          <w:numId w:val="1"/>
        </w:numPr>
        <w:textAlignment w:val="center"/>
        <w:rPr>
          <w:rFonts w:ascii="Calibri" w:hAnsi="Calibri" w:cs="Calibri"/>
          <w:sz w:val="22"/>
          <w:szCs w:val="22"/>
        </w:rPr>
      </w:pPr>
      <w:r>
        <w:rPr>
          <w:rFonts w:ascii="Microsoft JhengHei Light" w:eastAsia="Microsoft JhengHei Light" w:hAnsi="Microsoft JhengHei Light" w:cs="Calibri" w:hint="eastAsia"/>
          <w:sz w:val="32"/>
          <w:szCs w:val="32"/>
        </w:rPr>
        <w:t>編輯格式</w:t>
      </w:r>
    </w:p>
    <w:p w:rsidR="00E1024F" w:rsidRDefault="00E1024F">
      <w:pPr>
        <w:numPr>
          <w:ilvl w:val="1"/>
          <w:numId w:val="1"/>
        </w:numPr>
        <w:textAlignment w:val="center"/>
        <w:rPr>
          <w:rFonts w:ascii="Calibri" w:hAnsi="Calibri" w:cs="Calibri"/>
          <w:sz w:val="22"/>
          <w:szCs w:val="22"/>
        </w:rPr>
      </w:pPr>
      <w:r>
        <w:rPr>
          <w:rFonts w:ascii="Microsoft JhengHei Light" w:eastAsia="Microsoft JhengHei Light" w:hAnsi="Microsoft JhengHei Light" w:cs="Calibri" w:hint="eastAsia"/>
          <w:sz w:val="32"/>
          <w:szCs w:val="32"/>
        </w:rPr>
        <w:t>顏色註記方式</w:t>
      </w:r>
    </w:p>
    <w:p w:rsidR="00E1024F" w:rsidRDefault="00E1024F">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重要標題</w:t>
      </w:r>
      <w:r>
        <w:rPr>
          <w:rFonts w:ascii="Microsoft JhengHei Light" w:eastAsia="Microsoft JhengHei Light" w:hAnsi="Microsoft JhengHei Light" w:cs="Calibri" w:hint="eastAsia"/>
          <w:sz w:val="22"/>
          <w:szCs w:val="22"/>
        </w:rPr>
        <w:t xml:space="preserve"> : </w:t>
      </w:r>
      <w:r>
        <w:rPr>
          <w:rFonts w:ascii="Microsoft JhengHei Light" w:eastAsia="Microsoft JhengHei Light" w:hAnsi="Microsoft JhengHei Light" w:cs="Calibri" w:hint="eastAsia"/>
          <w:color w:val="1E4E79"/>
          <w:sz w:val="22"/>
          <w:szCs w:val="22"/>
        </w:rPr>
        <w:t>母標題藍色</w:t>
      </w:r>
      <w:r>
        <w:rPr>
          <w:rFonts w:ascii="Microsoft JhengHei Light" w:eastAsia="Microsoft JhengHei Light" w:hAnsi="Microsoft JhengHei Light" w:cs="Calibri" w:hint="eastAsia"/>
          <w:color w:val="1E4E79"/>
          <w:sz w:val="22"/>
          <w:szCs w:val="22"/>
        </w:rPr>
        <w:t>(</w:t>
      </w:r>
      <w:r>
        <w:rPr>
          <w:rFonts w:ascii="Microsoft JhengHei Light" w:eastAsia="Microsoft JhengHei Light" w:hAnsi="Microsoft JhengHei Light" w:cs="Calibri" w:hint="eastAsia"/>
          <w:color w:val="1E4E79"/>
          <w:sz w:val="22"/>
          <w:szCs w:val="22"/>
        </w:rPr>
        <w:t>最暗</w:t>
      </w:r>
      <w:r>
        <w:rPr>
          <w:rFonts w:ascii="Microsoft JhengHei Light" w:eastAsia="Microsoft JhengHei Light" w:hAnsi="Microsoft JhengHei Light" w:cs="Calibri" w:hint="eastAsia"/>
          <w:color w:val="1E4E79"/>
          <w:sz w:val="22"/>
          <w:szCs w:val="22"/>
        </w:rPr>
        <w:t>)</w:t>
      </w:r>
      <w:r>
        <w:rPr>
          <w:rFonts w:ascii="Microsoft JhengHei Light" w:eastAsia="Microsoft JhengHei Light" w:hAnsi="Microsoft JhengHei Light" w:cs="Calibri" w:hint="eastAsia"/>
          <w:color w:val="1E4E79"/>
          <w:sz w:val="22"/>
          <w:szCs w:val="22"/>
        </w:rPr>
        <w:t>標記</w:t>
      </w:r>
      <w:r>
        <w:rPr>
          <w:rFonts w:ascii="Microsoft JhengHei Light" w:eastAsia="Microsoft JhengHei Light" w:hAnsi="Microsoft JhengHei Light" w:cs="Calibri" w:hint="eastAsia"/>
          <w:sz w:val="22"/>
          <w:szCs w:val="22"/>
        </w:rPr>
        <w:t>/</w:t>
      </w:r>
      <w:r>
        <w:rPr>
          <w:rFonts w:ascii="Microsoft JhengHei Light" w:eastAsia="Microsoft JhengHei Light" w:hAnsi="Microsoft JhengHei Light" w:cs="Calibri" w:hint="eastAsia"/>
          <w:color w:val="2E75B5"/>
          <w:sz w:val="22"/>
          <w:szCs w:val="22"/>
        </w:rPr>
        <w:t>子標題藍色</w:t>
      </w:r>
      <w:r>
        <w:rPr>
          <w:rFonts w:ascii="Microsoft JhengHei Light" w:eastAsia="Microsoft JhengHei Light" w:hAnsi="Microsoft JhengHei Light" w:cs="Calibri" w:hint="eastAsia"/>
          <w:color w:val="2E75B5"/>
          <w:sz w:val="22"/>
          <w:szCs w:val="22"/>
        </w:rPr>
        <w:t>(</w:t>
      </w:r>
      <w:r>
        <w:rPr>
          <w:rFonts w:ascii="Microsoft JhengHei Light" w:eastAsia="Microsoft JhengHei Light" w:hAnsi="Microsoft JhengHei Light" w:cs="Calibri" w:hint="eastAsia"/>
          <w:color w:val="2E75B5"/>
          <w:sz w:val="22"/>
          <w:szCs w:val="22"/>
        </w:rPr>
        <w:t>較暗</w:t>
      </w:r>
      <w:r>
        <w:rPr>
          <w:rFonts w:ascii="Microsoft JhengHei Light" w:eastAsia="Microsoft JhengHei Light" w:hAnsi="Microsoft JhengHei Light" w:cs="Calibri" w:hint="eastAsia"/>
          <w:color w:val="2E75B5"/>
          <w:sz w:val="22"/>
          <w:szCs w:val="22"/>
        </w:rPr>
        <w:t>,25%)</w:t>
      </w:r>
      <w:r>
        <w:rPr>
          <w:rFonts w:ascii="Microsoft JhengHei Light" w:eastAsia="Microsoft JhengHei Light" w:hAnsi="Microsoft JhengHei Light" w:cs="Calibri" w:hint="eastAsia"/>
          <w:color w:val="2E75B5"/>
          <w:sz w:val="22"/>
          <w:szCs w:val="22"/>
        </w:rPr>
        <w:t>標記</w:t>
      </w:r>
    </w:p>
    <w:p w:rsidR="00E1024F" w:rsidRDefault="00E1024F">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重要術式治療藥物</w:t>
      </w:r>
      <w:r>
        <w:rPr>
          <w:rFonts w:ascii="Microsoft JhengHei Light" w:eastAsia="Microsoft JhengHei Light" w:hAnsi="Microsoft JhengHei Light" w:cs="Calibri" w:hint="eastAsia"/>
          <w:sz w:val="22"/>
          <w:szCs w:val="22"/>
        </w:rPr>
        <w:t xml:space="preserve"> : </w:t>
      </w:r>
      <w:r>
        <w:rPr>
          <w:rFonts w:ascii="Microsoft JhengHei Light" w:eastAsia="Microsoft JhengHei Light" w:hAnsi="Microsoft JhengHei Light" w:cs="Calibri" w:hint="eastAsia"/>
          <w:b/>
          <w:bCs/>
          <w:color w:val="70AD47"/>
          <w:sz w:val="22"/>
          <w:szCs w:val="22"/>
        </w:rPr>
        <w:t>綠色標記</w:t>
      </w:r>
      <w:r>
        <w:rPr>
          <w:rFonts w:ascii="Microsoft JhengHei Light" w:eastAsia="Microsoft JhengHei Light" w:hAnsi="Microsoft JhengHei Light" w:cs="Calibri" w:hint="eastAsia"/>
          <w:b/>
          <w:bCs/>
          <w:color w:val="70AD47"/>
          <w:sz w:val="22"/>
          <w:szCs w:val="22"/>
        </w:rPr>
        <w:t>+</w:t>
      </w:r>
      <w:r>
        <w:rPr>
          <w:rFonts w:ascii="Microsoft JhengHei Light" w:eastAsia="Microsoft JhengHei Light" w:hAnsi="Microsoft JhengHei Light" w:cs="Calibri" w:hint="eastAsia"/>
          <w:b/>
          <w:bCs/>
          <w:color w:val="70AD47"/>
          <w:sz w:val="22"/>
          <w:szCs w:val="22"/>
        </w:rPr>
        <w:t>粗體</w:t>
      </w:r>
    </w:p>
    <w:p w:rsidR="00E1024F" w:rsidRDefault="00E1024F">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重要內文</w:t>
      </w:r>
      <w:r>
        <w:rPr>
          <w:rFonts w:ascii="Microsoft JhengHei Light" w:eastAsia="Microsoft JhengHei Light" w:hAnsi="Microsoft JhengHei Light" w:cs="Calibri" w:hint="eastAsia"/>
          <w:sz w:val="22"/>
          <w:szCs w:val="22"/>
        </w:rPr>
        <w:t xml:space="preserve"> : </w:t>
      </w:r>
      <w:r>
        <w:rPr>
          <w:rFonts w:ascii="Microsoft JhengHei Light" w:eastAsia="Microsoft JhengHei Light" w:hAnsi="Microsoft JhengHei Light" w:cs="Calibri" w:hint="eastAsia"/>
          <w:color w:val="C00000"/>
          <w:sz w:val="22"/>
          <w:szCs w:val="22"/>
        </w:rPr>
        <w:t>紅色</w:t>
      </w:r>
      <w:r>
        <w:rPr>
          <w:rFonts w:ascii="Microsoft JhengHei Light" w:eastAsia="Microsoft JhengHei Light" w:hAnsi="Microsoft JhengHei Light" w:cs="Calibri" w:hint="eastAsia"/>
          <w:color w:val="C00000"/>
          <w:sz w:val="22"/>
          <w:szCs w:val="22"/>
        </w:rPr>
        <w:t>(</w:t>
      </w:r>
      <w:r>
        <w:rPr>
          <w:rFonts w:ascii="Microsoft JhengHei Light" w:eastAsia="Microsoft JhengHei Light" w:hAnsi="Microsoft JhengHei Light" w:cs="Calibri" w:hint="eastAsia"/>
          <w:color w:val="C00000"/>
          <w:sz w:val="22"/>
          <w:szCs w:val="22"/>
        </w:rPr>
        <w:t>標準色彩</w:t>
      </w:r>
      <w:r>
        <w:rPr>
          <w:rFonts w:ascii="Microsoft JhengHei Light" w:eastAsia="Microsoft JhengHei Light" w:hAnsi="Microsoft JhengHei Light" w:cs="Calibri" w:hint="eastAsia"/>
          <w:color w:val="C00000"/>
          <w:sz w:val="22"/>
          <w:szCs w:val="22"/>
        </w:rPr>
        <w:t>)</w:t>
      </w:r>
      <w:r>
        <w:rPr>
          <w:rFonts w:ascii="Microsoft JhengHei Light" w:eastAsia="Microsoft JhengHei Light" w:hAnsi="Microsoft JhengHei Light" w:cs="Calibri" w:hint="eastAsia"/>
          <w:sz w:val="22"/>
          <w:szCs w:val="22"/>
        </w:rPr>
        <w:t>/</w:t>
      </w:r>
      <w:r>
        <w:rPr>
          <w:rFonts w:ascii="Microsoft JhengHei Light" w:eastAsia="Microsoft JhengHei Light" w:hAnsi="Microsoft JhengHei Light" w:cs="Calibri" w:hint="eastAsia"/>
          <w:b/>
          <w:bCs/>
          <w:color w:val="ED7D31"/>
          <w:sz w:val="22"/>
          <w:szCs w:val="22"/>
        </w:rPr>
        <w:t>橘色</w:t>
      </w:r>
      <w:r>
        <w:rPr>
          <w:rFonts w:ascii="Microsoft JhengHei Light" w:eastAsia="Microsoft JhengHei Light" w:hAnsi="Microsoft JhengHei Light" w:cs="Calibri" w:hint="eastAsia"/>
          <w:b/>
          <w:bCs/>
          <w:color w:val="ED7D31"/>
          <w:sz w:val="22"/>
          <w:szCs w:val="22"/>
        </w:rPr>
        <w:t>+</w:t>
      </w:r>
      <w:r>
        <w:rPr>
          <w:rFonts w:ascii="Microsoft JhengHei Light" w:eastAsia="Microsoft JhengHei Light" w:hAnsi="Microsoft JhengHei Light" w:cs="Calibri" w:hint="eastAsia"/>
          <w:b/>
          <w:bCs/>
          <w:color w:val="ED7D31"/>
          <w:sz w:val="22"/>
          <w:szCs w:val="22"/>
        </w:rPr>
        <w:t>粗體</w:t>
      </w:r>
      <w:r>
        <w:rPr>
          <w:rFonts w:ascii="Microsoft JhengHei Light" w:eastAsia="Microsoft JhengHei Light" w:hAnsi="Microsoft JhengHei Light" w:cs="Calibri" w:hint="eastAsia"/>
          <w:b/>
          <w:bCs/>
          <w:color w:val="ED7D31"/>
          <w:sz w:val="22"/>
          <w:szCs w:val="22"/>
        </w:rPr>
        <w:t>(</w:t>
      </w:r>
      <w:r>
        <w:rPr>
          <w:rFonts w:ascii="Microsoft JhengHei Light" w:eastAsia="Microsoft JhengHei Light" w:hAnsi="Microsoft JhengHei Light" w:cs="Calibri" w:hint="eastAsia"/>
          <w:b/>
          <w:bCs/>
          <w:color w:val="ED7D31"/>
          <w:sz w:val="22"/>
          <w:szCs w:val="22"/>
        </w:rPr>
        <w:t>橘色那一欄第一個</w:t>
      </w:r>
      <w:r>
        <w:rPr>
          <w:rFonts w:ascii="Microsoft JhengHei Light" w:eastAsia="Microsoft JhengHei Light" w:hAnsi="Microsoft JhengHei Light" w:cs="Calibri" w:hint="eastAsia"/>
          <w:b/>
          <w:bCs/>
          <w:color w:val="ED7D31"/>
          <w:sz w:val="22"/>
          <w:szCs w:val="22"/>
        </w:rPr>
        <w:t>)</w:t>
      </w:r>
      <w:r>
        <w:rPr>
          <w:rFonts w:ascii="Microsoft JhengHei Light" w:eastAsia="Microsoft JhengHei Light" w:hAnsi="Microsoft JhengHei Light" w:cs="Calibri" w:hint="eastAsia"/>
          <w:sz w:val="22"/>
          <w:szCs w:val="22"/>
        </w:rPr>
        <w:t>(</w:t>
      </w:r>
      <w:r>
        <w:rPr>
          <w:rFonts w:ascii="Microsoft JhengHei Light" w:eastAsia="Microsoft JhengHei Light" w:hAnsi="Microsoft JhengHei Light" w:cs="Calibri" w:hint="eastAsia"/>
          <w:sz w:val="22"/>
          <w:szCs w:val="22"/>
        </w:rPr>
        <w:t>如果同色太醜就紅橘相間</w:t>
      </w:r>
      <w:r>
        <w:rPr>
          <w:rFonts w:ascii="Microsoft JhengHei Light" w:eastAsia="Microsoft JhengHei Light" w:hAnsi="Microsoft JhengHei Light" w:cs="Calibri" w:hint="eastAsia"/>
          <w:sz w:val="22"/>
          <w:szCs w:val="22"/>
        </w:rPr>
        <w:t>)</w:t>
      </w:r>
    </w:p>
    <w:p w:rsidR="00E1024F" w:rsidRDefault="00E1024F">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直接來複製顏色格式一定不會錯</w:t>
      </w:r>
      <w:r>
        <w:rPr>
          <w:rFonts w:ascii="Microsoft JhengHei Light" w:eastAsia="Microsoft JhengHei Light" w:hAnsi="Microsoft JhengHei Light" w:cs="Calibri" w:hint="eastAsia"/>
          <w:sz w:val="22"/>
          <w:szCs w:val="22"/>
        </w:rPr>
        <w:t>xd</w:t>
      </w:r>
    </w:p>
    <w:p w:rsidR="00E1024F" w:rsidRDefault="00E1024F">
      <w:pPr>
        <w:pStyle w:val="Web"/>
        <w:spacing w:before="0" w:beforeAutospacing="0" w:after="0" w:afterAutospacing="0"/>
        <w:ind w:left="540"/>
        <w:rPr>
          <w:rFonts w:ascii="微軟正黑體" w:eastAsia="微軟正黑體" w:hAnsi="微軟正黑體" w:cs="Calibri"/>
          <w:color w:val="000000"/>
          <w:sz w:val="32"/>
          <w:szCs w:val="32"/>
        </w:rPr>
      </w:pPr>
      <w:r>
        <w:rPr>
          <w:rFonts w:ascii="微軟正黑體" w:eastAsia="微軟正黑體" w:hAnsi="微軟正黑體" w:cs="Calibri" w:hint="eastAsia"/>
          <w:color w:val="000000"/>
          <w:sz w:val="32"/>
          <w:szCs w:val="32"/>
        </w:rPr>
        <w:t> </w:t>
      </w:r>
    </w:p>
    <w:p w:rsidR="00E1024F" w:rsidRDefault="00E1024F">
      <w:pPr>
        <w:numPr>
          <w:ilvl w:val="0"/>
          <w:numId w:val="2"/>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32"/>
          <w:szCs w:val="32"/>
        </w:rPr>
        <w:t>定義（</w:t>
      </w:r>
      <w:r>
        <w:rPr>
          <w:rFonts w:ascii="微軟正黑體" w:eastAsia="微軟正黑體" w:hAnsi="微軟正黑體" w:cs="Calibri" w:hint="eastAsia"/>
          <w:color w:val="000000"/>
          <w:sz w:val="32"/>
          <w:szCs w:val="32"/>
        </w:rPr>
        <w:t>Definition</w:t>
      </w:r>
      <w:r>
        <w:rPr>
          <w:rFonts w:ascii="微軟正黑體" w:eastAsia="微軟正黑體" w:hAnsi="微軟正黑體" w:cs="Calibri" w:hint="eastAsia"/>
          <w:color w:val="000000"/>
          <w:sz w:val="32"/>
          <w:szCs w:val="32"/>
        </w:rPr>
        <w:t>）</w:t>
      </w:r>
    </w:p>
    <w:p w:rsidR="00E1024F" w:rsidRDefault="00E1024F">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心臟衰竭（</w:t>
      </w:r>
      <w:r>
        <w:rPr>
          <w:rFonts w:ascii="微軟正黑體" w:eastAsia="微軟正黑體" w:hAnsi="微軟正黑體" w:cs="Calibri" w:hint="eastAsia"/>
          <w:color w:val="000000"/>
          <w:sz w:val="28"/>
          <w:szCs w:val="28"/>
        </w:rPr>
        <w:t>HF</w:t>
      </w:r>
      <w:r>
        <w:rPr>
          <w:rFonts w:ascii="微軟正黑體" w:eastAsia="微軟正黑體" w:hAnsi="微軟正黑體" w:cs="Calibri" w:hint="eastAsia"/>
          <w:color w:val="000000"/>
          <w:sz w:val="28"/>
          <w:szCs w:val="28"/>
        </w:rPr>
        <w:t>）是一種臨床症候群，特徵為心臟無法以適當的速度輸送足夠的血流，以滿足身體代謝需求，或僅能透過異常高的心室充盈壓來維持適當的心輸出量（</w:t>
      </w:r>
      <w:r>
        <w:rPr>
          <w:rFonts w:ascii="微軟正黑體" w:eastAsia="微軟正黑體" w:hAnsi="微軟正黑體" w:cs="Calibri" w:hint="eastAsia"/>
          <w:color w:val="000000"/>
          <w:sz w:val="28"/>
          <w:szCs w:val="28"/>
        </w:rPr>
        <w:t>Cardiac Output, CO</w:t>
      </w:r>
      <w:r>
        <w:rPr>
          <w:rFonts w:ascii="微軟正黑體" w:eastAsia="微軟正黑體" w:hAnsi="微軟正黑體" w:cs="Calibri" w:hint="eastAsia"/>
          <w:color w:val="000000"/>
          <w:sz w:val="28"/>
          <w:szCs w:val="28"/>
        </w:rPr>
        <w:t>）。依據左心室射出分數（</w:t>
      </w:r>
      <w:r>
        <w:rPr>
          <w:rFonts w:ascii="微軟正黑體" w:eastAsia="微軟正黑體" w:hAnsi="微軟正黑體" w:cs="Calibri" w:hint="eastAsia"/>
          <w:color w:val="000000"/>
          <w:sz w:val="28"/>
          <w:szCs w:val="28"/>
        </w:rPr>
        <w:t>Left Ventricular Ejection Fraction, LVEF</w:t>
      </w:r>
      <w:r>
        <w:rPr>
          <w:rFonts w:ascii="微軟正黑體" w:eastAsia="微軟正黑體" w:hAnsi="微軟正黑體" w:cs="Calibri" w:hint="eastAsia"/>
          <w:color w:val="000000"/>
          <w:sz w:val="28"/>
          <w:szCs w:val="28"/>
        </w:rPr>
        <w:t>），可分為：</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射出分數降低型心衰（</w:t>
      </w:r>
      <w:r>
        <w:rPr>
          <w:rFonts w:ascii="微軟正黑體" w:eastAsia="微軟正黑體" w:hAnsi="微軟正黑體" w:cs="Calibri" w:hint="eastAsia"/>
          <w:color w:val="C00000"/>
          <w:sz w:val="22"/>
          <w:szCs w:val="22"/>
        </w:rPr>
        <w:t>HFrEF, HF with Reduced Ejection Fraction</w:t>
      </w:r>
      <w:r>
        <w:rPr>
          <w:rFonts w:ascii="微軟正黑體" w:eastAsia="微軟正黑體" w:hAnsi="微軟正黑體" w:cs="Calibri" w:hint="eastAsia"/>
          <w:color w:val="C00000"/>
          <w:sz w:val="22"/>
          <w:szCs w:val="22"/>
        </w:rPr>
        <w:t>）</w:t>
      </w:r>
    </w:p>
    <w:p w:rsidR="00E1024F" w:rsidRDefault="00E1024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 xml:space="preserve">LVEF </w:t>
      </w:r>
      <w:r>
        <w:rPr>
          <w:rFonts w:ascii="Cambria Math" w:hAnsi="Cambria Math" w:cs="Calibri"/>
          <w:color w:val="C00000"/>
          <w:sz w:val="22"/>
          <w:szCs w:val="22"/>
        </w:rPr>
        <w:t>≤</w:t>
      </w:r>
      <w:r>
        <w:rPr>
          <w:rFonts w:ascii="微軟正黑體" w:eastAsia="微軟正黑體" w:hAnsi="微軟正黑體" w:cs="Calibri" w:hint="eastAsia"/>
          <w:color w:val="C00000"/>
          <w:sz w:val="22"/>
          <w:szCs w:val="22"/>
        </w:rPr>
        <w:t xml:space="preserve"> 40%</w:t>
      </w:r>
    </w:p>
    <w:p w:rsidR="00E1024F" w:rsidRDefault="00E1024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主要因心肌收縮功能受損，導致心臟無法有效泵血</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射出分數保留型心衰（</w:t>
      </w:r>
      <w:r>
        <w:rPr>
          <w:rFonts w:ascii="微軟正黑體" w:eastAsia="微軟正黑體" w:hAnsi="微軟正黑體" w:cs="Calibri" w:hint="eastAsia"/>
          <w:color w:val="C00000"/>
          <w:sz w:val="22"/>
          <w:szCs w:val="22"/>
        </w:rPr>
        <w:t>HFpEF, HF with Preserved Ejection Fraction</w:t>
      </w:r>
      <w:r>
        <w:rPr>
          <w:rFonts w:ascii="微軟正黑體" w:eastAsia="微軟正黑體" w:hAnsi="微軟正黑體" w:cs="Calibri" w:hint="eastAsia"/>
          <w:color w:val="C00000"/>
          <w:sz w:val="22"/>
          <w:szCs w:val="22"/>
        </w:rPr>
        <w:t>）</w:t>
      </w:r>
    </w:p>
    <w:p w:rsidR="00E1024F" w:rsidRDefault="00E1024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 xml:space="preserve">LVEF </w:t>
      </w:r>
      <w:r>
        <w:rPr>
          <w:rFonts w:ascii="Cambria Math" w:hAnsi="Cambria Math" w:cs="Calibri"/>
          <w:color w:val="000000"/>
          <w:sz w:val="22"/>
          <w:szCs w:val="22"/>
        </w:rPr>
        <w:t>≥</w:t>
      </w:r>
      <w:r>
        <w:rPr>
          <w:rFonts w:ascii="微軟正黑體" w:eastAsia="微軟正黑體" w:hAnsi="微軟正黑體" w:cs="Calibri" w:hint="eastAsia"/>
          <w:color w:val="000000"/>
          <w:sz w:val="22"/>
          <w:szCs w:val="22"/>
        </w:rPr>
        <w:t xml:space="preserve"> 50%</w:t>
      </w:r>
    </w:p>
    <w:p w:rsidR="00E1024F" w:rsidRDefault="00E1024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主要因左心室順應性降低，導致舒張功能障礙</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邊界型心衰（</w:t>
      </w:r>
      <w:r>
        <w:rPr>
          <w:rFonts w:ascii="微軟正黑體" w:eastAsia="微軟正黑體" w:hAnsi="微軟正黑體" w:cs="Calibri" w:hint="eastAsia"/>
          <w:color w:val="000000"/>
          <w:sz w:val="22"/>
          <w:szCs w:val="22"/>
        </w:rPr>
        <w:t>HFmrEF, HF with Mildly Reduced Ejection Fraction</w:t>
      </w:r>
      <w:r>
        <w:rPr>
          <w:rFonts w:ascii="微軟正黑體" w:eastAsia="微軟正黑體" w:hAnsi="微軟正黑體" w:cs="Calibri" w:hint="eastAsia"/>
          <w:color w:val="000000"/>
          <w:sz w:val="22"/>
          <w:szCs w:val="22"/>
        </w:rPr>
        <w:t>）</w:t>
      </w:r>
    </w:p>
    <w:p w:rsidR="00E1024F" w:rsidRDefault="00E1024F">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LVEF 41-49%</w:t>
      </w:r>
      <w:r>
        <w:rPr>
          <w:rFonts w:ascii="微軟正黑體" w:eastAsia="微軟正黑體" w:hAnsi="微軟正黑體" w:cs="Calibri" w:hint="eastAsia"/>
          <w:color w:val="000000"/>
          <w:sz w:val="22"/>
          <w:szCs w:val="22"/>
        </w:rPr>
        <w:t>，介於</w:t>
      </w:r>
      <w:r>
        <w:rPr>
          <w:rFonts w:ascii="微軟正黑體" w:eastAsia="微軟正黑體" w:hAnsi="微軟正黑體" w:cs="Calibri" w:hint="eastAsia"/>
          <w:color w:val="000000"/>
          <w:sz w:val="22"/>
          <w:szCs w:val="22"/>
        </w:rPr>
        <w:t xml:space="preserve"> HFrEF</w:t>
      </w:r>
      <w:r>
        <w:rPr>
          <w:rFonts w:ascii="微軟正黑體" w:eastAsia="微軟正黑體" w:hAnsi="微軟正黑體" w:cs="Calibri" w:hint="eastAsia"/>
          <w:color w:val="000000"/>
          <w:sz w:val="22"/>
          <w:szCs w:val="22"/>
        </w:rPr>
        <w:t>和</w:t>
      </w:r>
      <w:r>
        <w:rPr>
          <w:rFonts w:ascii="微軟正黑體" w:eastAsia="微軟正黑體" w:hAnsi="微軟正黑體" w:cs="Calibri" w:hint="eastAsia"/>
          <w:color w:val="000000"/>
          <w:sz w:val="22"/>
          <w:szCs w:val="22"/>
        </w:rPr>
        <w:t>HFpEF</w:t>
      </w:r>
      <w:r>
        <w:rPr>
          <w:rFonts w:ascii="微軟正黑體" w:eastAsia="微軟正黑體" w:hAnsi="微軟正黑體" w:cs="Calibri" w:hint="eastAsia"/>
          <w:color w:val="000000"/>
          <w:sz w:val="22"/>
          <w:szCs w:val="22"/>
        </w:rPr>
        <w:t>之間</w:t>
      </w:r>
    </w:p>
    <w:p w:rsidR="00E1024F" w:rsidRDefault="00E1024F">
      <w:pPr>
        <w:numPr>
          <w:ilvl w:val="0"/>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流行病學（</w:t>
      </w:r>
      <w:r>
        <w:rPr>
          <w:rFonts w:ascii="微軟正黑體" w:eastAsia="微軟正黑體" w:hAnsi="微軟正黑體" w:cs="Calibri" w:hint="eastAsia"/>
          <w:color w:val="000000"/>
          <w:sz w:val="32"/>
          <w:szCs w:val="32"/>
        </w:rPr>
        <w:t>Epidemiology</w:t>
      </w:r>
      <w:r>
        <w:rPr>
          <w:rFonts w:ascii="微軟正黑體" w:eastAsia="微軟正黑體" w:hAnsi="微軟正黑體" w:cs="Calibri" w:hint="eastAsia"/>
          <w:color w:val="000000"/>
          <w:sz w:val="32"/>
          <w:szCs w:val="32"/>
        </w:rPr>
        <w:t>）</w:t>
      </w:r>
    </w:p>
    <w:p w:rsidR="00E1024F" w:rsidRDefault="00E1024F">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全球概況</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盛行率：</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全球約</w:t>
      </w:r>
      <w:r>
        <w:rPr>
          <w:rFonts w:ascii="微軟正黑體" w:eastAsia="微軟正黑體" w:hAnsi="微軟正黑體" w:cs="Calibri" w:hint="eastAsia"/>
          <w:color w:val="000000"/>
          <w:sz w:val="22"/>
          <w:szCs w:val="22"/>
        </w:rPr>
        <w:t xml:space="preserve"> 1-3%</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65 </w:t>
      </w:r>
      <w:r>
        <w:rPr>
          <w:rFonts w:ascii="微軟正黑體" w:eastAsia="微軟正黑體" w:hAnsi="微軟正黑體" w:cs="Calibri" w:hint="eastAsia"/>
          <w:color w:val="000000"/>
          <w:sz w:val="22"/>
          <w:szCs w:val="22"/>
        </w:rPr>
        <w:t>歲以上可達</w:t>
      </w:r>
      <w:r>
        <w:rPr>
          <w:rFonts w:ascii="微軟正黑體" w:eastAsia="微軟正黑體" w:hAnsi="微軟正黑體" w:cs="Calibri" w:hint="eastAsia"/>
          <w:color w:val="000000"/>
          <w:sz w:val="22"/>
          <w:szCs w:val="22"/>
        </w:rPr>
        <w:t xml:space="preserve"> 6-10%</w:t>
      </w:r>
      <w:r>
        <w:rPr>
          <w:rFonts w:ascii="微軟正黑體" w:eastAsia="微軟正黑體" w:hAnsi="微軟正黑體" w:cs="Calibri" w:hint="eastAsia"/>
          <w:color w:val="000000"/>
          <w:sz w:val="22"/>
          <w:szCs w:val="22"/>
        </w:rPr>
        <w:t>。</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lastRenderedPageBreak/>
        <w:t>死亡率：</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初次診斷後</w:t>
      </w:r>
      <w:r>
        <w:rPr>
          <w:rFonts w:ascii="微軟正黑體" w:eastAsia="微軟正黑體" w:hAnsi="微軟正黑體" w:cs="Calibri" w:hint="eastAsia"/>
          <w:color w:val="000000"/>
          <w:sz w:val="22"/>
          <w:szCs w:val="22"/>
        </w:rPr>
        <w:t xml:space="preserve"> 1 </w:t>
      </w:r>
      <w:r>
        <w:rPr>
          <w:rFonts w:ascii="微軟正黑體" w:eastAsia="微軟正黑體" w:hAnsi="微軟正黑體" w:cs="Calibri" w:hint="eastAsia"/>
          <w:color w:val="000000"/>
          <w:sz w:val="22"/>
          <w:szCs w:val="22"/>
        </w:rPr>
        <w:t>年內死亡率約</w:t>
      </w:r>
      <w:r>
        <w:rPr>
          <w:rFonts w:ascii="微軟正黑體" w:eastAsia="微軟正黑體" w:hAnsi="微軟正黑體" w:cs="Calibri" w:hint="eastAsia"/>
          <w:color w:val="000000"/>
          <w:sz w:val="22"/>
          <w:szCs w:val="22"/>
        </w:rPr>
        <w:t xml:space="preserve"> 30-40%</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5 </w:t>
      </w:r>
      <w:r>
        <w:rPr>
          <w:rFonts w:ascii="微軟正黑體" w:eastAsia="微軟正黑體" w:hAnsi="微軟正黑體" w:cs="Calibri" w:hint="eastAsia"/>
          <w:color w:val="000000"/>
          <w:sz w:val="22"/>
          <w:szCs w:val="22"/>
        </w:rPr>
        <w:t>年內死亡率</w:t>
      </w:r>
      <w:r>
        <w:rPr>
          <w:rFonts w:ascii="微軟正黑體" w:eastAsia="微軟正黑體" w:hAnsi="微軟正黑體" w:cs="Calibri" w:hint="eastAsia"/>
          <w:color w:val="000000"/>
          <w:sz w:val="22"/>
          <w:szCs w:val="22"/>
        </w:rPr>
        <w:t xml:space="preserve"> 60-70%</w:t>
      </w:r>
      <w:r>
        <w:rPr>
          <w:rFonts w:ascii="微軟正黑體" w:eastAsia="微軟正黑體" w:hAnsi="微軟正黑體" w:cs="Calibri" w:hint="eastAsia"/>
          <w:color w:val="000000"/>
          <w:sz w:val="22"/>
          <w:szCs w:val="22"/>
        </w:rPr>
        <w:t>。</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常見病因：</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冠狀動脈疾病（</w:t>
      </w:r>
      <w:r>
        <w:rPr>
          <w:rFonts w:ascii="微軟正黑體" w:eastAsia="微軟正黑體" w:hAnsi="微軟正黑體" w:cs="Calibri" w:hint="eastAsia"/>
          <w:color w:val="000000"/>
          <w:sz w:val="22"/>
          <w:szCs w:val="22"/>
        </w:rPr>
        <w:t>CAD</w:t>
      </w:r>
      <w:r>
        <w:rPr>
          <w:rFonts w:ascii="微軟正黑體" w:eastAsia="微軟正黑體" w:hAnsi="微軟正黑體" w:cs="Calibri" w:hint="eastAsia"/>
          <w:color w:val="000000"/>
          <w:sz w:val="22"/>
          <w:szCs w:val="22"/>
        </w:rPr>
        <w:t>）為主要病因，其他病因包括高血壓、糖尿病、瓣膜性心臟病及心肌病變。</w:t>
      </w:r>
    </w:p>
    <w:p w:rsidR="00E1024F" w:rsidRDefault="00E1024F">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台灣</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 xml:space="preserve">2023 </w:t>
      </w:r>
      <w:r>
        <w:rPr>
          <w:rFonts w:ascii="微軟正黑體" w:eastAsia="微軟正黑體" w:hAnsi="微軟正黑體" w:cs="Calibri" w:hint="eastAsia"/>
          <w:color w:val="000000"/>
          <w:sz w:val="22"/>
          <w:szCs w:val="22"/>
        </w:rPr>
        <w:t>年《台灣心臟學會慢性心衰竭藥物治療共識》指出，心衰竭在台灣的盛行率約為</w:t>
      </w:r>
      <w:r>
        <w:rPr>
          <w:rFonts w:ascii="微軟正黑體" w:eastAsia="微軟正黑體" w:hAnsi="微軟正黑體" w:cs="Calibri" w:hint="eastAsia"/>
          <w:color w:val="000000"/>
          <w:sz w:val="22"/>
          <w:szCs w:val="22"/>
        </w:rPr>
        <w:t xml:space="preserve"> 3%</w:t>
      </w:r>
      <w:r>
        <w:rPr>
          <w:rFonts w:ascii="微軟正黑體" w:eastAsia="微軟正黑體" w:hAnsi="微軟正黑體" w:cs="Calibri" w:hint="eastAsia"/>
          <w:color w:val="000000"/>
          <w:sz w:val="22"/>
          <w:szCs w:val="22"/>
        </w:rPr>
        <w:t>，估計患者約</w:t>
      </w:r>
      <w:r>
        <w:rPr>
          <w:rFonts w:ascii="微軟正黑體" w:eastAsia="微軟正黑體" w:hAnsi="微軟正黑體" w:cs="Calibri" w:hint="eastAsia"/>
          <w:color w:val="000000"/>
          <w:sz w:val="22"/>
          <w:szCs w:val="22"/>
        </w:rPr>
        <w:t>70</w:t>
      </w:r>
      <w:r>
        <w:rPr>
          <w:rFonts w:ascii="微軟正黑體" w:eastAsia="微軟正黑體" w:hAnsi="微軟正黑體" w:cs="Calibri" w:hint="eastAsia"/>
          <w:color w:val="000000"/>
          <w:sz w:val="22"/>
          <w:szCs w:val="22"/>
        </w:rPr>
        <w:t>萬人。</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主要病因：</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高血壓、冠狀動脈疾病、心律不整、糖尿病與瓣膜性心臟病。</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高危險族群：</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老年人、糖尿病患、高血壓患者。</w:t>
      </w:r>
    </w:p>
    <w:p w:rsidR="00E1024F" w:rsidRDefault="00E1024F">
      <w:pPr>
        <w:numPr>
          <w:ilvl w:val="0"/>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病因（</w:t>
      </w:r>
      <w:r>
        <w:rPr>
          <w:rFonts w:ascii="微軟正黑體" w:eastAsia="微軟正黑體" w:hAnsi="微軟正黑體" w:cs="Calibri" w:hint="eastAsia"/>
          <w:color w:val="000000"/>
          <w:sz w:val="32"/>
          <w:szCs w:val="32"/>
        </w:rPr>
        <w:t>Etiology</w:t>
      </w:r>
      <w:r>
        <w:rPr>
          <w:rFonts w:ascii="微軟正黑體" w:eastAsia="微軟正黑體" w:hAnsi="微軟正黑體" w:cs="Calibri" w:hint="eastAsia"/>
          <w:color w:val="000000"/>
          <w:sz w:val="32"/>
          <w:szCs w:val="32"/>
        </w:rPr>
        <w:t>）</w:t>
      </w:r>
    </w:p>
    <w:p w:rsidR="00E1024F" w:rsidRDefault="00E1024F">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心衰的主要病因可</w:t>
      </w:r>
      <w:r>
        <w:rPr>
          <w:rFonts w:ascii="微軟正黑體" w:eastAsia="微軟正黑體" w:hAnsi="微軟正黑體" w:cs="Calibri" w:hint="eastAsia"/>
          <w:color w:val="2E75B5"/>
          <w:sz w:val="28"/>
          <w:szCs w:val="28"/>
        </w:rPr>
        <w:t>分為心臟相關與非心臟</w:t>
      </w:r>
      <w:r>
        <w:rPr>
          <w:rFonts w:ascii="微軟正黑體" w:eastAsia="微軟正黑體" w:hAnsi="微軟正黑體" w:cs="Calibri" w:hint="eastAsia"/>
          <w:color w:val="000000"/>
          <w:sz w:val="28"/>
          <w:szCs w:val="28"/>
        </w:rPr>
        <w:t>相關兩大類：</w:t>
      </w:r>
    </w:p>
    <w:p w:rsidR="00E1024F" w:rsidRDefault="00E1024F">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心臟相關病因</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0"/>
        <w:gridCol w:w="5376"/>
      </w:tblGrid>
      <w:tr w:rsidR="00000000">
        <w:trPr>
          <w:divId w:val="2128622434"/>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疾病類別</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主要疾病</w:t>
            </w:r>
          </w:p>
        </w:tc>
      </w:tr>
      <w:tr w:rsidR="00000000">
        <w:trPr>
          <w:divId w:val="2128622434"/>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缺血性心臟病</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冠狀動脈疾病（</w:t>
            </w:r>
            <w:r>
              <w:rPr>
                <w:rFonts w:ascii="微軟正黑體" w:eastAsia="微軟正黑體" w:hAnsi="微軟正黑體" w:hint="eastAsia"/>
                <w:color w:val="000000"/>
                <w:sz w:val="22"/>
                <w:szCs w:val="22"/>
              </w:rPr>
              <w:t>CAD</w:t>
            </w:r>
            <w:r>
              <w:rPr>
                <w:rFonts w:ascii="微軟正黑體" w:eastAsia="微軟正黑體" w:hAnsi="微軟正黑體" w:hint="eastAsia"/>
                <w:color w:val="000000"/>
                <w:sz w:val="22"/>
                <w:szCs w:val="22"/>
              </w:rPr>
              <w:t>）、心肌梗塞（</w:t>
            </w:r>
            <w:r>
              <w:rPr>
                <w:rFonts w:ascii="微軟正黑體" w:eastAsia="微軟正黑體" w:hAnsi="微軟正黑體" w:hint="eastAsia"/>
                <w:color w:val="000000"/>
                <w:sz w:val="22"/>
                <w:szCs w:val="22"/>
              </w:rPr>
              <w:t>MI</w:t>
            </w:r>
            <w:r>
              <w:rPr>
                <w:rFonts w:ascii="微軟正黑體" w:eastAsia="微軟正黑體" w:hAnsi="微軟正黑體" w:hint="eastAsia"/>
                <w:color w:val="000000"/>
                <w:sz w:val="22"/>
                <w:szCs w:val="22"/>
              </w:rPr>
              <w:t>）</w:t>
            </w:r>
          </w:p>
        </w:tc>
      </w:tr>
      <w:tr w:rsidR="00000000">
        <w:trPr>
          <w:divId w:val="2128622434"/>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心肌病變</w:t>
            </w:r>
          </w:p>
        </w:tc>
        <w:tc>
          <w:tcPr>
            <w:tcW w:w="5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擴張型心肌病（</w:t>
            </w:r>
            <w:r>
              <w:rPr>
                <w:rFonts w:ascii="微軟正黑體" w:eastAsia="微軟正黑體" w:hAnsi="微軟正黑體" w:hint="eastAsia"/>
                <w:color w:val="000000"/>
                <w:sz w:val="22"/>
                <w:szCs w:val="22"/>
              </w:rPr>
              <w:t>DCM</w:t>
            </w:r>
            <w:r>
              <w:rPr>
                <w:rFonts w:ascii="微軟正黑體" w:eastAsia="微軟正黑體" w:hAnsi="微軟正黑體" w:hint="eastAsia"/>
                <w:color w:val="000000"/>
                <w:sz w:val="22"/>
                <w:szCs w:val="22"/>
              </w:rPr>
              <w:t>）、肥厚型心肌病（</w:t>
            </w:r>
            <w:r>
              <w:rPr>
                <w:rFonts w:ascii="微軟正黑體" w:eastAsia="微軟正黑體" w:hAnsi="微軟正黑體" w:hint="eastAsia"/>
                <w:color w:val="000000"/>
                <w:sz w:val="22"/>
                <w:szCs w:val="22"/>
              </w:rPr>
              <w:t>HCM</w:t>
            </w:r>
            <w:r>
              <w:rPr>
                <w:rFonts w:ascii="微軟正黑體" w:eastAsia="微軟正黑體" w:hAnsi="微軟正黑體" w:hint="eastAsia"/>
                <w:color w:val="000000"/>
                <w:sz w:val="22"/>
                <w:szCs w:val="22"/>
              </w:rPr>
              <w:t>）、限制型心肌病（</w:t>
            </w:r>
            <w:r>
              <w:rPr>
                <w:rFonts w:ascii="微軟正黑體" w:eastAsia="微軟正黑體" w:hAnsi="微軟正黑體" w:hint="eastAsia"/>
                <w:color w:val="000000"/>
                <w:sz w:val="22"/>
                <w:szCs w:val="22"/>
              </w:rPr>
              <w:t>RCM</w:t>
            </w:r>
            <w:r>
              <w:rPr>
                <w:rFonts w:ascii="微軟正黑體" w:eastAsia="微軟正黑體" w:hAnsi="微軟正黑體" w:hint="eastAsia"/>
                <w:color w:val="000000"/>
                <w:sz w:val="22"/>
                <w:szCs w:val="22"/>
              </w:rPr>
              <w:t>）</w:t>
            </w:r>
          </w:p>
        </w:tc>
      </w:tr>
      <w:tr w:rsidR="00000000">
        <w:trPr>
          <w:divId w:val="2128622434"/>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高血壓</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長期高血壓導致左心室肥厚，最終導致心衰</w:t>
            </w:r>
          </w:p>
        </w:tc>
      </w:tr>
      <w:tr w:rsidR="00000000">
        <w:trPr>
          <w:divId w:val="2128622434"/>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瓣膜性心臟病</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主動脈狹窄（</w:t>
            </w:r>
            <w:r>
              <w:rPr>
                <w:rFonts w:ascii="微軟正黑體" w:eastAsia="微軟正黑體" w:hAnsi="微軟正黑體" w:hint="eastAsia"/>
                <w:color w:val="000000"/>
                <w:sz w:val="22"/>
                <w:szCs w:val="22"/>
              </w:rPr>
              <w:t>AS</w:t>
            </w:r>
            <w:r>
              <w:rPr>
                <w:rFonts w:ascii="微軟正黑體" w:eastAsia="微軟正黑體" w:hAnsi="微軟正黑體" w:hint="eastAsia"/>
                <w:color w:val="000000"/>
                <w:sz w:val="22"/>
                <w:szCs w:val="22"/>
              </w:rPr>
              <w:t>）、二尖瓣反流（</w:t>
            </w:r>
            <w:r>
              <w:rPr>
                <w:rFonts w:ascii="微軟正黑體" w:eastAsia="微軟正黑體" w:hAnsi="微軟正黑體" w:hint="eastAsia"/>
                <w:color w:val="000000"/>
                <w:sz w:val="22"/>
                <w:szCs w:val="22"/>
              </w:rPr>
              <w:t>MR</w:t>
            </w:r>
            <w:r>
              <w:rPr>
                <w:rFonts w:ascii="微軟正黑體" w:eastAsia="微軟正黑體" w:hAnsi="微軟正黑體" w:hint="eastAsia"/>
                <w:color w:val="000000"/>
                <w:sz w:val="22"/>
                <w:szCs w:val="22"/>
              </w:rPr>
              <w:t>）等</w:t>
            </w:r>
          </w:p>
        </w:tc>
      </w:tr>
      <w:tr w:rsidR="00000000">
        <w:trPr>
          <w:divId w:val="2128622434"/>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心律不整</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心房顫動（</w:t>
            </w:r>
            <w:r>
              <w:rPr>
                <w:rFonts w:ascii="微軟正黑體" w:eastAsia="微軟正黑體" w:hAnsi="微軟正黑體" w:hint="eastAsia"/>
                <w:color w:val="000000"/>
                <w:sz w:val="22"/>
                <w:szCs w:val="22"/>
              </w:rPr>
              <w:t>AF</w:t>
            </w:r>
            <w:r>
              <w:rPr>
                <w:rFonts w:ascii="微軟正黑體" w:eastAsia="微軟正黑體" w:hAnsi="微軟正黑體" w:hint="eastAsia"/>
                <w:color w:val="000000"/>
                <w:sz w:val="22"/>
                <w:szCs w:val="22"/>
              </w:rPr>
              <w:t>）、室性心律不整</w:t>
            </w:r>
          </w:p>
        </w:tc>
      </w:tr>
      <w:tr w:rsidR="00000000">
        <w:trPr>
          <w:divId w:val="2128622434"/>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心包疾病</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心包填塞（</w:t>
            </w:r>
            <w:r>
              <w:rPr>
                <w:rFonts w:ascii="微軟正黑體" w:eastAsia="微軟正黑體" w:hAnsi="微軟正黑體" w:hint="eastAsia"/>
                <w:color w:val="000000"/>
                <w:sz w:val="22"/>
                <w:szCs w:val="22"/>
              </w:rPr>
              <w:t>Tamponade</w:t>
            </w:r>
            <w:r>
              <w:rPr>
                <w:rFonts w:ascii="微軟正黑體" w:eastAsia="微軟正黑體" w:hAnsi="微軟正黑體" w:hint="eastAsia"/>
                <w:color w:val="000000"/>
                <w:sz w:val="22"/>
                <w:szCs w:val="22"/>
              </w:rPr>
              <w:t>）、縮窄性心包炎</w:t>
            </w:r>
          </w:p>
        </w:tc>
      </w:tr>
    </w:tbl>
    <w:p w:rsidR="00E1024F" w:rsidRDefault="00E1024F">
      <w:pPr>
        <w:pStyle w:val="Web"/>
        <w:spacing w:before="0" w:beforeAutospacing="0" w:after="0" w:afterAutospacing="0"/>
        <w:ind w:left="540"/>
        <w:rPr>
          <w:rFonts w:ascii="Calibri" w:hAnsi="Calibri" w:cs="Calibri" w:hint="eastAsia"/>
          <w:color w:val="000000"/>
          <w:sz w:val="22"/>
          <w:szCs w:val="22"/>
        </w:rPr>
      </w:pPr>
      <w:r>
        <w:rPr>
          <w:rFonts w:ascii="Calibri" w:hAnsi="Calibri" w:cs="Calibri"/>
          <w:color w:val="000000"/>
          <w:sz w:val="22"/>
          <w:szCs w:val="22"/>
        </w:rPr>
        <w:t> </w:t>
      </w:r>
    </w:p>
    <w:p w:rsidR="00E1024F" w:rsidRDefault="00E1024F">
      <w:pPr>
        <w:numPr>
          <w:ilvl w:val="0"/>
          <w:numId w:val="3"/>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非心臟相關病因</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3"/>
        <w:gridCol w:w="5423"/>
      </w:tblGrid>
      <w:tr w:rsidR="00000000">
        <w:trPr>
          <w:divId w:val="122424794"/>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疾病類別</w:t>
            </w:r>
          </w:p>
        </w:tc>
        <w:tc>
          <w:tcPr>
            <w:tcW w:w="57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主要疾病</w:t>
            </w:r>
          </w:p>
        </w:tc>
      </w:tr>
      <w:tr w:rsidR="00000000">
        <w:trPr>
          <w:divId w:val="122424794"/>
        </w:trPr>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代謝性疾病</w:t>
            </w:r>
          </w:p>
        </w:tc>
        <w:tc>
          <w:tcPr>
            <w:tcW w:w="5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糖尿病（</w:t>
            </w:r>
            <w:r>
              <w:rPr>
                <w:rFonts w:ascii="微軟正黑體" w:eastAsia="微軟正黑體" w:hAnsi="微軟正黑體" w:hint="eastAsia"/>
                <w:color w:val="000000"/>
                <w:sz w:val="22"/>
                <w:szCs w:val="22"/>
              </w:rPr>
              <w:t>DM</w:t>
            </w:r>
            <w:r>
              <w:rPr>
                <w:rFonts w:ascii="微軟正黑體" w:eastAsia="微軟正黑體" w:hAnsi="微軟正黑體" w:hint="eastAsia"/>
                <w:color w:val="000000"/>
                <w:sz w:val="22"/>
                <w:szCs w:val="22"/>
              </w:rPr>
              <w:t>）、甲狀腺疾病（</w:t>
            </w:r>
            <w:r>
              <w:rPr>
                <w:rFonts w:ascii="微軟正黑體" w:eastAsia="微軟正黑體" w:hAnsi="微軟正黑體" w:hint="eastAsia"/>
                <w:color w:val="000000"/>
                <w:sz w:val="22"/>
                <w:szCs w:val="22"/>
              </w:rPr>
              <w:t>Hyper-/Hypothyroidism</w:t>
            </w:r>
            <w:r>
              <w:rPr>
                <w:rFonts w:ascii="微軟正黑體" w:eastAsia="微軟正黑體" w:hAnsi="微軟正黑體" w:hint="eastAsia"/>
                <w:color w:val="000000"/>
                <w:sz w:val="22"/>
                <w:szCs w:val="22"/>
              </w:rPr>
              <w:t>）</w:t>
            </w:r>
          </w:p>
        </w:tc>
      </w:tr>
      <w:tr w:rsidR="00000000">
        <w:trPr>
          <w:divId w:val="122424794"/>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感染</w:t>
            </w:r>
          </w:p>
        </w:tc>
        <w:tc>
          <w:tcPr>
            <w:tcW w:w="57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心內膜炎（</w:t>
            </w:r>
            <w:r>
              <w:rPr>
                <w:rFonts w:ascii="微軟正黑體" w:eastAsia="微軟正黑體" w:hAnsi="微軟正黑體" w:hint="eastAsia"/>
                <w:color w:val="000000"/>
                <w:sz w:val="22"/>
                <w:szCs w:val="22"/>
              </w:rPr>
              <w:t>IE</w:t>
            </w:r>
            <w:r>
              <w:rPr>
                <w:rFonts w:ascii="微軟正黑體" w:eastAsia="微軟正黑體" w:hAnsi="微軟正黑體" w:hint="eastAsia"/>
                <w:color w:val="000000"/>
                <w:sz w:val="22"/>
                <w:szCs w:val="22"/>
              </w:rPr>
              <w:t>）、病毒性心肌炎（</w:t>
            </w:r>
            <w:r>
              <w:rPr>
                <w:rFonts w:ascii="微軟正黑體" w:eastAsia="微軟正黑體" w:hAnsi="微軟正黑體" w:hint="eastAsia"/>
                <w:color w:val="000000"/>
                <w:sz w:val="22"/>
                <w:szCs w:val="22"/>
              </w:rPr>
              <w:t>Viral Myocarditis</w:t>
            </w:r>
            <w:r>
              <w:rPr>
                <w:rFonts w:ascii="微軟正黑體" w:eastAsia="微軟正黑體" w:hAnsi="微軟正黑體" w:hint="eastAsia"/>
                <w:color w:val="000000"/>
                <w:sz w:val="22"/>
                <w:szCs w:val="22"/>
              </w:rPr>
              <w:t>）</w:t>
            </w:r>
          </w:p>
        </w:tc>
      </w:tr>
      <w:tr w:rsidR="00000000">
        <w:trPr>
          <w:divId w:val="122424794"/>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毒性物質</w:t>
            </w:r>
          </w:p>
        </w:tc>
        <w:tc>
          <w:tcPr>
            <w:tcW w:w="57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酒精性心肌病變、化療藥物（</w:t>
            </w:r>
            <w:r>
              <w:rPr>
                <w:rFonts w:ascii="微軟正黑體" w:eastAsia="微軟正黑體" w:hAnsi="微軟正黑體" w:hint="eastAsia"/>
                <w:color w:val="000000"/>
                <w:sz w:val="22"/>
                <w:szCs w:val="22"/>
              </w:rPr>
              <w:t>Anthracyclines</w:t>
            </w:r>
            <w:r>
              <w:rPr>
                <w:rFonts w:ascii="微軟正黑體" w:eastAsia="微軟正黑體" w:hAnsi="微軟正黑體" w:hint="eastAsia"/>
                <w:color w:val="000000"/>
                <w:sz w:val="22"/>
                <w:szCs w:val="22"/>
              </w:rPr>
              <w:t>）</w:t>
            </w:r>
          </w:p>
        </w:tc>
      </w:tr>
      <w:tr w:rsidR="00000000">
        <w:trPr>
          <w:divId w:val="122424794"/>
        </w:trPr>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肺血管疾病</w:t>
            </w:r>
          </w:p>
        </w:tc>
        <w:tc>
          <w:tcPr>
            <w:tcW w:w="5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肺動脈高壓（</w:t>
            </w:r>
            <w:r>
              <w:rPr>
                <w:rFonts w:ascii="微軟正黑體" w:eastAsia="微軟正黑體" w:hAnsi="微軟正黑體" w:hint="eastAsia"/>
                <w:color w:val="000000"/>
                <w:sz w:val="22"/>
                <w:szCs w:val="22"/>
              </w:rPr>
              <w:t>PAH</w:t>
            </w:r>
            <w:r>
              <w:rPr>
                <w:rFonts w:ascii="微軟正黑體" w:eastAsia="微軟正黑體" w:hAnsi="微軟正黑體" w:hint="eastAsia"/>
                <w:color w:val="000000"/>
                <w:sz w:val="22"/>
                <w:szCs w:val="22"/>
              </w:rPr>
              <w:t>）、肺栓塞（</w:t>
            </w:r>
            <w:r>
              <w:rPr>
                <w:rFonts w:ascii="微軟正黑體" w:eastAsia="微軟正黑體" w:hAnsi="微軟正黑體" w:hint="eastAsia"/>
                <w:color w:val="000000"/>
                <w:sz w:val="22"/>
                <w:szCs w:val="22"/>
              </w:rPr>
              <w:t>PE</w:t>
            </w:r>
            <w:r>
              <w:rPr>
                <w:rFonts w:ascii="微軟正黑體" w:eastAsia="微軟正黑體" w:hAnsi="微軟正黑體" w:hint="eastAsia"/>
                <w:color w:val="000000"/>
                <w:sz w:val="22"/>
                <w:szCs w:val="22"/>
              </w:rPr>
              <w:t>）</w:t>
            </w:r>
          </w:p>
        </w:tc>
      </w:tr>
    </w:tbl>
    <w:p w:rsidR="00E1024F" w:rsidRDefault="00E1024F">
      <w:pPr>
        <w:pStyle w:val="Web"/>
        <w:spacing w:before="0" w:beforeAutospacing="0" w:after="0" w:afterAutospacing="0"/>
        <w:rPr>
          <w:rFonts w:ascii="微軟正黑體" w:eastAsia="微軟正黑體" w:hAnsi="微軟正黑體" w:cs="Calibri" w:hint="eastAsia"/>
          <w:color w:val="6D6D6D"/>
          <w:sz w:val="22"/>
          <w:szCs w:val="22"/>
        </w:rPr>
      </w:pPr>
      <w:r>
        <w:rPr>
          <w:rFonts w:ascii="微軟正黑體" w:eastAsia="微軟正黑體" w:hAnsi="微軟正黑體" w:cs="Calibri" w:hint="eastAsia"/>
          <w:color w:val="6D6D6D"/>
          <w:sz w:val="22"/>
          <w:szCs w:val="22"/>
        </w:rPr>
        <w:t xml:space="preserve"> </w:t>
      </w:r>
    </w:p>
    <w:p w:rsidR="00E1024F" w:rsidRDefault="00E1024F">
      <w:pPr>
        <w:numPr>
          <w:ilvl w:val="0"/>
          <w:numId w:val="4"/>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32"/>
          <w:szCs w:val="32"/>
        </w:rPr>
        <w:t>病理生理（</w:t>
      </w:r>
      <w:r>
        <w:rPr>
          <w:rFonts w:ascii="微軟正黑體" w:eastAsia="微軟正黑體" w:hAnsi="微軟正黑體" w:cs="Calibri" w:hint="eastAsia"/>
          <w:color w:val="000000"/>
          <w:sz w:val="32"/>
          <w:szCs w:val="32"/>
        </w:rPr>
        <w:t>Pathophysiology</w:t>
      </w:r>
      <w:r>
        <w:rPr>
          <w:rFonts w:ascii="微軟正黑體" w:eastAsia="微軟正黑體" w:hAnsi="微軟正黑體" w:cs="Calibri" w:hint="eastAsia"/>
          <w:color w:val="000000"/>
          <w:sz w:val="32"/>
          <w:szCs w:val="32"/>
        </w:rPr>
        <w:t>）</w:t>
      </w:r>
    </w:p>
    <w:p w:rsidR="00E1024F" w:rsidRDefault="00E1024F">
      <w:pPr>
        <w:numPr>
          <w:ilvl w:val="1"/>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心臟衰竭（</w:t>
      </w:r>
      <w:r>
        <w:rPr>
          <w:rFonts w:ascii="微軟正黑體" w:eastAsia="微軟正黑體" w:hAnsi="微軟正黑體" w:cs="Calibri" w:hint="eastAsia"/>
          <w:color w:val="000000"/>
          <w:sz w:val="28"/>
          <w:szCs w:val="28"/>
        </w:rPr>
        <w:t>HF</w:t>
      </w:r>
      <w:r>
        <w:rPr>
          <w:rFonts w:ascii="微軟正黑體" w:eastAsia="微軟正黑體" w:hAnsi="微軟正黑體" w:cs="Calibri" w:hint="eastAsia"/>
          <w:color w:val="000000"/>
          <w:sz w:val="28"/>
          <w:szCs w:val="28"/>
        </w:rPr>
        <w:t>）是一種進行性疾病，其發展涉及初始事件（</w:t>
      </w:r>
      <w:r>
        <w:rPr>
          <w:rFonts w:ascii="微軟正黑體" w:eastAsia="微軟正黑體" w:hAnsi="微軟正黑體" w:cs="Calibri" w:hint="eastAsia"/>
          <w:color w:val="000000"/>
          <w:sz w:val="28"/>
          <w:szCs w:val="28"/>
        </w:rPr>
        <w:t>Index Event</w:t>
      </w:r>
      <w:r>
        <w:rPr>
          <w:rFonts w:ascii="微軟正黑體" w:eastAsia="微軟正黑體" w:hAnsi="微軟正黑體" w:cs="Calibri" w:hint="eastAsia"/>
          <w:color w:val="000000"/>
          <w:sz w:val="28"/>
          <w:szCs w:val="28"/>
        </w:rPr>
        <w:t>）導致心肌功能下降，進而引發一系列的代償機制，最後因為左心室重塑而使症狀顯著惡化。</w:t>
      </w:r>
    </w:p>
    <w:p w:rsidR="00E1024F" w:rsidRDefault="00E1024F">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初始事件（</w:t>
      </w:r>
      <w:r>
        <w:rPr>
          <w:rFonts w:ascii="微軟正黑體" w:eastAsia="微軟正黑體" w:hAnsi="微軟正黑體" w:cs="Calibri" w:hint="eastAsia"/>
          <w:color w:val="000000"/>
          <w:sz w:val="22"/>
          <w:szCs w:val="22"/>
        </w:rPr>
        <w:t>Index Event</w:t>
      </w:r>
      <w:r>
        <w:rPr>
          <w:rFonts w:ascii="微軟正黑體" w:eastAsia="微軟正黑體" w:hAnsi="微軟正黑體" w:cs="Calibri" w:hint="eastAsia"/>
          <w:color w:val="000000"/>
          <w:sz w:val="22"/>
          <w:szCs w:val="22"/>
        </w:rPr>
        <w:t>）：</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可能是</w:t>
      </w:r>
      <w:r>
        <w:rPr>
          <w:rFonts w:ascii="微軟正黑體" w:eastAsia="微軟正黑體" w:hAnsi="微軟正黑體" w:cs="Calibri" w:hint="eastAsia"/>
          <w:color w:val="C00000"/>
          <w:sz w:val="22"/>
          <w:szCs w:val="22"/>
        </w:rPr>
        <w:t>突發性</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心肌梗塞</w:t>
      </w:r>
      <w:r>
        <w:rPr>
          <w:rFonts w:ascii="微軟正黑體" w:eastAsia="微軟正黑體" w:hAnsi="微軟正黑體" w:cs="Calibri" w:hint="eastAsia"/>
          <w:color w:val="000000"/>
          <w:sz w:val="22"/>
          <w:szCs w:val="22"/>
        </w:rPr>
        <w:t>, Myocardial Infarction, MI</w:t>
      </w:r>
      <w:r>
        <w:rPr>
          <w:rFonts w:ascii="微軟正黑體" w:eastAsia="微軟正黑體" w:hAnsi="微軟正黑體" w:cs="Calibri" w:hint="eastAsia"/>
          <w:color w:val="000000"/>
          <w:sz w:val="22"/>
          <w:szCs w:val="22"/>
        </w:rPr>
        <w:t>），導致</w:t>
      </w:r>
      <w:r>
        <w:rPr>
          <w:rFonts w:ascii="微軟正黑體" w:eastAsia="微軟正黑體" w:hAnsi="微軟正黑體" w:cs="Calibri" w:hint="eastAsia"/>
          <w:color w:val="C00000"/>
          <w:sz w:val="22"/>
          <w:szCs w:val="22"/>
        </w:rPr>
        <w:t>心肌細胞壞死。</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可能是</w:t>
      </w:r>
      <w:r>
        <w:rPr>
          <w:rFonts w:ascii="微軟正黑體" w:eastAsia="微軟正黑體" w:hAnsi="微軟正黑體" w:cs="Calibri" w:hint="eastAsia"/>
          <w:color w:val="C00000"/>
          <w:sz w:val="22"/>
          <w:szCs w:val="22"/>
        </w:rPr>
        <w:t>緩慢進展</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慢性高血壓、瓣膜性心臟病），造成</w:t>
      </w:r>
      <w:r>
        <w:rPr>
          <w:rFonts w:ascii="微軟正黑體" w:eastAsia="微軟正黑體" w:hAnsi="微軟正黑體" w:cs="Calibri" w:hint="eastAsia"/>
          <w:color w:val="C00000"/>
          <w:sz w:val="22"/>
          <w:szCs w:val="22"/>
        </w:rPr>
        <w:t>血流負荷增加。</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可能是遺傳性（如</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遺傳性心肌病變），影響心肌收縮功能。</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無論何種機制，這些事件最終會導致</w:t>
      </w:r>
      <w:r>
        <w:rPr>
          <w:rFonts w:ascii="微軟正黑體" w:eastAsia="微軟正黑體" w:hAnsi="微軟正黑體" w:cs="Calibri" w:hint="eastAsia"/>
          <w:color w:val="C00000"/>
          <w:sz w:val="22"/>
          <w:szCs w:val="22"/>
        </w:rPr>
        <w:t>心臟泵功能下降</w:t>
      </w:r>
      <w:r>
        <w:rPr>
          <w:rFonts w:ascii="微軟正黑體" w:eastAsia="微軟正黑體" w:hAnsi="微軟正黑體" w:cs="Calibri" w:hint="eastAsia"/>
          <w:color w:val="000000"/>
          <w:sz w:val="22"/>
          <w:szCs w:val="22"/>
        </w:rPr>
        <w:t>。</w:t>
      </w:r>
    </w:p>
    <w:p w:rsidR="00E1024F" w:rsidRDefault="00E1024F">
      <w:pPr>
        <w:numPr>
          <w:ilvl w:val="1"/>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代償機制（</w:t>
      </w:r>
      <w:r>
        <w:rPr>
          <w:rFonts w:ascii="微軟正黑體" w:eastAsia="微軟正黑體" w:hAnsi="微軟正黑體" w:cs="Calibri" w:hint="eastAsia"/>
          <w:color w:val="000000"/>
          <w:sz w:val="28"/>
          <w:szCs w:val="28"/>
        </w:rPr>
        <w:t>Compensatory Mechanisms</w:t>
      </w:r>
      <w:r>
        <w:rPr>
          <w:rFonts w:ascii="微軟正黑體" w:eastAsia="微軟正黑體" w:hAnsi="微軟正黑體" w:cs="Calibri" w:hint="eastAsia"/>
          <w:color w:val="000000"/>
          <w:sz w:val="28"/>
          <w:szCs w:val="28"/>
        </w:rPr>
        <w:t>）</w:t>
      </w:r>
    </w:p>
    <w:p w:rsidR="00E1024F" w:rsidRDefault="00E1024F">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由於</w:t>
      </w:r>
      <w:r>
        <w:rPr>
          <w:rFonts w:ascii="微軟正黑體" w:eastAsia="微軟正黑體" w:hAnsi="微軟正黑體" w:cs="Calibri" w:hint="eastAsia"/>
          <w:color w:val="C00000"/>
          <w:sz w:val="22"/>
          <w:szCs w:val="22"/>
        </w:rPr>
        <w:t>心輸出量（</w:t>
      </w:r>
      <w:r>
        <w:rPr>
          <w:rFonts w:ascii="微軟正黑體" w:eastAsia="微軟正黑體" w:hAnsi="微軟正黑體" w:cs="Calibri" w:hint="eastAsia"/>
          <w:color w:val="C00000"/>
          <w:sz w:val="22"/>
          <w:szCs w:val="22"/>
        </w:rPr>
        <w:t>Cardiac Output, CO</w:t>
      </w:r>
      <w:r>
        <w:rPr>
          <w:rFonts w:ascii="微軟正黑體" w:eastAsia="微軟正黑體" w:hAnsi="微軟正黑體" w:cs="Calibri" w:hint="eastAsia"/>
          <w:color w:val="C00000"/>
          <w:sz w:val="22"/>
          <w:szCs w:val="22"/>
        </w:rPr>
        <w:t>）下降，身體會啟動代償機制來維持血流灌注：</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神經內分泌活化</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Neurohormonal Activation</w:t>
      </w:r>
      <w:r>
        <w:rPr>
          <w:rFonts w:ascii="微軟正黑體" w:eastAsia="微軟正黑體" w:hAnsi="微軟正黑體" w:cs="Calibri" w:hint="eastAsia"/>
          <w:color w:val="000000"/>
          <w:sz w:val="22"/>
          <w:szCs w:val="22"/>
        </w:rPr>
        <w:t>）</w:t>
      </w:r>
    </w:p>
    <w:p w:rsidR="00E1024F" w:rsidRDefault="00E1024F">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腎素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血管收縮素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醛固酮系統（</w:t>
      </w:r>
      <w:r>
        <w:rPr>
          <w:rFonts w:ascii="微軟正黑體" w:eastAsia="微軟正黑體" w:hAnsi="微軟正黑體" w:cs="Calibri" w:hint="eastAsia"/>
          <w:color w:val="000000"/>
          <w:sz w:val="22"/>
          <w:szCs w:val="22"/>
        </w:rPr>
        <w:t>RAAS</w:t>
      </w:r>
      <w:r>
        <w:rPr>
          <w:rFonts w:ascii="微軟正黑體" w:eastAsia="微軟正黑體" w:hAnsi="微軟正黑體" w:cs="Calibri" w:hint="eastAsia"/>
          <w:color w:val="000000"/>
          <w:sz w:val="22"/>
          <w:szCs w:val="22"/>
        </w:rPr>
        <w:t>）活化</w:t>
      </w:r>
    </w:p>
    <w:p w:rsidR="00E1024F" w:rsidRDefault="00E1024F">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交感神經系統（</w:t>
      </w:r>
      <w:r>
        <w:rPr>
          <w:rFonts w:ascii="微軟正黑體" w:eastAsia="微軟正黑體" w:hAnsi="微軟正黑體" w:cs="Calibri" w:hint="eastAsia"/>
          <w:color w:val="000000"/>
          <w:sz w:val="22"/>
          <w:szCs w:val="22"/>
        </w:rPr>
        <w:t>SNS</w:t>
      </w:r>
      <w:r>
        <w:rPr>
          <w:rFonts w:ascii="微軟正黑體" w:eastAsia="微軟正黑體" w:hAnsi="微軟正黑體" w:cs="Calibri" w:hint="eastAsia"/>
          <w:color w:val="000000"/>
          <w:sz w:val="22"/>
          <w:szCs w:val="22"/>
        </w:rPr>
        <w:t>）活化</w:t>
      </w:r>
    </w:p>
    <w:p w:rsidR="00E1024F" w:rsidRDefault="00E1024F">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心輸出量下降</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交感神經活化</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腎上腺素（</w:t>
      </w:r>
      <w:r>
        <w:rPr>
          <w:rFonts w:ascii="微軟正黑體" w:eastAsia="微軟正黑體" w:hAnsi="微軟正黑體" w:cs="Calibri" w:hint="eastAsia"/>
          <w:color w:val="000000"/>
          <w:sz w:val="22"/>
          <w:szCs w:val="22"/>
        </w:rPr>
        <w:t>Epinephrine</w:t>
      </w:r>
      <w:r>
        <w:rPr>
          <w:rFonts w:ascii="微軟正黑體" w:eastAsia="微軟正黑體" w:hAnsi="微軟正黑體" w:cs="Calibri" w:hint="eastAsia"/>
          <w:color w:val="000000"/>
          <w:sz w:val="22"/>
          <w:szCs w:val="22"/>
        </w:rPr>
        <w:t>）與正腎上腺素（</w:t>
      </w:r>
      <w:r>
        <w:rPr>
          <w:rFonts w:ascii="微軟正黑體" w:eastAsia="微軟正黑體" w:hAnsi="微軟正黑體" w:cs="Calibri" w:hint="eastAsia"/>
          <w:color w:val="000000"/>
          <w:sz w:val="22"/>
          <w:szCs w:val="22"/>
        </w:rPr>
        <w:t>Norepinephrine</w:t>
      </w:r>
      <w:r>
        <w:rPr>
          <w:rFonts w:ascii="微軟正黑體" w:eastAsia="微軟正黑體" w:hAnsi="微軟正黑體" w:cs="Calibri" w:hint="eastAsia"/>
          <w:color w:val="000000"/>
          <w:sz w:val="22"/>
          <w:szCs w:val="22"/>
        </w:rPr>
        <w:t>）釋放，增加心率（</w:t>
      </w:r>
      <w:r>
        <w:rPr>
          <w:rFonts w:ascii="微軟正黑體" w:eastAsia="微軟正黑體" w:hAnsi="微軟正黑體" w:cs="Calibri" w:hint="eastAsia"/>
          <w:color w:val="000000"/>
          <w:sz w:val="22"/>
          <w:szCs w:val="22"/>
        </w:rPr>
        <w:t>HR</w:t>
      </w:r>
      <w:r>
        <w:rPr>
          <w:rFonts w:ascii="微軟正黑體" w:eastAsia="微軟正黑體" w:hAnsi="微軟正黑體" w:cs="Calibri" w:hint="eastAsia"/>
          <w:color w:val="000000"/>
          <w:sz w:val="22"/>
          <w:szCs w:val="22"/>
        </w:rPr>
        <w:t>），提高心肌收縮力。但長期作用會導致</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β</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腎上腺素受體去敏感化（</w:t>
      </w:r>
      <w:r>
        <w:rPr>
          <w:rFonts w:ascii="微軟正黑體" w:eastAsia="微軟正黑體" w:hAnsi="微軟正黑體" w:cs="Calibri" w:hint="eastAsia"/>
          <w:color w:val="000000"/>
          <w:sz w:val="22"/>
          <w:szCs w:val="22"/>
        </w:rPr>
        <w:t>Desensitization</w:t>
      </w:r>
      <w:r>
        <w:rPr>
          <w:rFonts w:ascii="微軟正黑體" w:eastAsia="微軟正黑體" w:hAnsi="微軟正黑體" w:cs="Calibri" w:hint="eastAsia"/>
          <w:color w:val="000000"/>
          <w:sz w:val="22"/>
          <w:szCs w:val="22"/>
        </w:rPr>
        <w:t>），導致心臟反應下降。</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心肌收縮力（</w:t>
      </w:r>
      <w:r>
        <w:rPr>
          <w:rFonts w:ascii="微軟正黑體" w:eastAsia="微軟正黑體" w:hAnsi="微軟正黑體" w:cs="Calibri" w:hint="eastAsia"/>
          <w:color w:val="C00000"/>
          <w:sz w:val="22"/>
          <w:szCs w:val="22"/>
        </w:rPr>
        <w:t>Myocardial Contractility</w:t>
      </w:r>
      <w:r>
        <w:rPr>
          <w:rFonts w:ascii="微軟正黑體" w:eastAsia="微軟正黑體" w:hAnsi="微軟正黑體" w:cs="Calibri" w:hint="eastAsia"/>
          <w:color w:val="C00000"/>
          <w:sz w:val="22"/>
          <w:szCs w:val="22"/>
        </w:rPr>
        <w:t>）增加</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血管舒張系統（</w:t>
      </w:r>
      <w:r>
        <w:rPr>
          <w:rFonts w:ascii="微軟正黑體" w:eastAsia="微軟正黑體" w:hAnsi="微軟正黑體" w:cs="Calibri" w:hint="eastAsia"/>
          <w:color w:val="C00000"/>
          <w:sz w:val="22"/>
          <w:szCs w:val="22"/>
        </w:rPr>
        <w:t>Vasodilatory System</w:t>
      </w:r>
      <w:r>
        <w:rPr>
          <w:rFonts w:ascii="微軟正黑體" w:eastAsia="微軟正黑體" w:hAnsi="微軟正黑體" w:cs="Calibri" w:hint="eastAsia"/>
          <w:color w:val="C00000"/>
          <w:sz w:val="22"/>
          <w:szCs w:val="22"/>
        </w:rPr>
        <w:t>）活化</w:t>
      </w:r>
    </w:p>
    <w:p w:rsidR="00E1024F" w:rsidRDefault="00E1024F">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心房鈉尿肽（</w:t>
      </w:r>
      <w:r>
        <w:rPr>
          <w:rFonts w:ascii="微軟正黑體" w:eastAsia="微軟正黑體" w:hAnsi="微軟正黑體" w:cs="Calibri" w:hint="eastAsia"/>
          <w:color w:val="000000"/>
          <w:sz w:val="22"/>
          <w:szCs w:val="22"/>
        </w:rPr>
        <w:t>ANP</w:t>
      </w:r>
      <w:r>
        <w:rPr>
          <w:rFonts w:ascii="微軟正黑體" w:eastAsia="微軟正黑體" w:hAnsi="微軟正黑體" w:cs="Calibri" w:hint="eastAsia"/>
          <w:color w:val="000000"/>
          <w:sz w:val="22"/>
          <w:szCs w:val="22"/>
        </w:rPr>
        <w:t>）與腦鈉尿肽（</w:t>
      </w:r>
      <w:r>
        <w:rPr>
          <w:rFonts w:ascii="微軟正黑體" w:eastAsia="微軟正黑體" w:hAnsi="微軟正黑體" w:cs="Calibri" w:hint="eastAsia"/>
          <w:color w:val="000000"/>
          <w:sz w:val="22"/>
          <w:szCs w:val="22"/>
        </w:rPr>
        <w:t>BNP</w:t>
      </w:r>
      <w:r>
        <w:rPr>
          <w:rFonts w:ascii="微軟正黑體" w:eastAsia="微軟正黑體" w:hAnsi="微軟正黑體" w:cs="Calibri" w:hint="eastAsia"/>
          <w:color w:val="000000"/>
          <w:sz w:val="22"/>
          <w:szCs w:val="22"/>
        </w:rPr>
        <w:t>）：由心室釋放，促進利尿、鈉排泄、血管舒張。</w:t>
      </w:r>
    </w:p>
    <w:p w:rsidR="00E1024F" w:rsidRDefault="00E1024F">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前列腺素（</w:t>
      </w:r>
      <w:r>
        <w:rPr>
          <w:rFonts w:ascii="微軟正黑體" w:eastAsia="微軟正黑體" w:hAnsi="微軟正黑體" w:cs="Calibri" w:hint="eastAsia"/>
          <w:color w:val="000000"/>
          <w:sz w:val="22"/>
          <w:szCs w:val="22"/>
        </w:rPr>
        <w:t>Prostaglandins, PGE2 &amp; PGI2</w:t>
      </w:r>
      <w:r>
        <w:rPr>
          <w:rFonts w:ascii="微軟正黑體" w:eastAsia="微軟正黑體" w:hAnsi="微軟正黑體" w:cs="Calibri" w:hint="eastAsia"/>
          <w:color w:val="000000"/>
          <w:sz w:val="22"/>
          <w:szCs w:val="22"/>
        </w:rPr>
        <w:t>）：降低動脈阻力，減少心臟後負荷。</w:t>
      </w:r>
    </w:p>
    <w:p w:rsidR="00E1024F" w:rsidRDefault="00E1024F">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一氧化氮（</w:t>
      </w:r>
      <w:r>
        <w:rPr>
          <w:rFonts w:ascii="微軟正黑體" w:eastAsia="微軟正黑體" w:hAnsi="微軟正黑體" w:cs="Calibri" w:hint="eastAsia"/>
          <w:color w:val="000000"/>
          <w:sz w:val="22"/>
          <w:szCs w:val="22"/>
        </w:rPr>
        <w:t>NO</w:t>
      </w:r>
      <w:r>
        <w:rPr>
          <w:rFonts w:ascii="微軟正黑體" w:eastAsia="微軟正黑體" w:hAnsi="微軟正黑體" w:cs="Calibri" w:hint="eastAsia"/>
          <w:color w:val="000000"/>
          <w:sz w:val="22"/>
          <w:szCs w:val="22"/>
        </w:rPr>
        <w:t>）：降低血管阻力，減少心臟負擔。</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心室重塑（</w:t>
      </w:r>
      <w:r>
        <w:rPr>
          <w:rFonts w:ascii="微軟正黑體" w:eastAsia="微軟正黑體" w:hAnsi="微軟正黑體" w:cs="Calibri" w:hint="eastAsia"/>
          <w:color w:val="C00000"/>
          <w:sz w:val="22"/>
          <w:szCs w:val="22"/>
        </w:rPr>
        <w:t>LV Remodeling</w:t>
      </w:r>
      <w:r>
        <w:rPr>
          <w:rFonts w:ascii="微軟正黑體" w:eastAsia="微軟正黑體" w:hAnsi="微軟正黑體" w:cs="Calibri" w:hint="eastAsia"/>
          <w:color w:val="C00000"/>
          <w:sz w:val="22"/>
          <w:szCs w:val="22"/>
        </w:rPr>
        <w:t>）</w:t>
      </w:r>
    </w:p>
    <w:p w:rsidR="00E1024F" w:rsidRDefault="00E1024F">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長期代償機制導致心室結構與功能異常變化，包括：</w:t>
      </w:r>
    </w:p>
    <w:p w:rsidR="00E1024F" w:rsidRDefault="00E1024F">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心室擴張（</w:t>
      </w:r>
      <w:r>
        <w:rPr>
          <w:rFonts w:ascii="微軟正黑體" w:eastAsia="微軟正黑體" w:hAnsi="微軟正黑體" w:cs="Calibri" w:hint="eastAsia"/>
          <w:color w:val="000000"/>
          <w:sz w:val="22"/>
          <w:szCs w:val="22"/>
        </w:rPr>
        <w:t>Ventricular Dilation</w:t>
      </w:r>
      <w:r>
        <w:rPr>
          <w:rFonts w:ascii="微軟正黑體" w:eastAsia="微軟正黑體" w:hAnsi="微軟正黑體" w:cs="Calibri" w:hint="eastAsia"/>
          <w:color w:val="000000"/>
          <w:sz w:val="22"/>
          <w:szCs w:val="22"/>
        </w:rPr>
        <w:t>）</w:t>
      </w:r>
    </w:p>
    <w:p w:rsidR="00E1024F" w:rsidRDefault="00E1024F">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心肌細胞凋亡（</w:t>
      </w:r>
      <w:r>
        <w:rPr>
          <w:rFonts w:ascii="微軟正黑體" w:eastAsia="微軟正黑體" w:hAnsi="微軟正黑體" w:cs="Calibri" w:hint="eastAsia"/>
          <w:color w:val="000000"/>
          <w:sz w:val="22"/>
          <w:szCs w:val="22"/>
        </w:rPr>
        <w:t>Myocyte Apoptosis</w:t>
      </w:r>
      <w:r>
        <w:rPr>
          <w:rFonts w:ascii="微軟正黑體" w:eastAsia="微軟正黑體" w:hAnsi="微軟正黑體" w:cs="Calibri" w:hint="eastAsia"/>
          <w:color w:val="000000"/>
          <w:sz w:val="22"/>
          <w:szCs w:val="22"/>
        </w:rPr>
        <w:t>）</w:t>
      </w:r>
    </w:p>
    <w:p w:rsidR="00E1024F" w:rsidRDefault="00E1024F">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心肌纖維化（</w:t>
      </w:r>
      <w:r>
        <w:rPr>
          <w:rFonts w:ascii="微軟正黑體" w:eastAsia="微軟正黑體" w:hAnsi="微軟正黑體" w:cs="Calibri" w:hint="eastAsia"/>
          <w:color w:val="000000"/>
          <w:sz w:val="22"/>
          <w:szCs w:val="22"/>
        </w:rPr>
        <w:t>Fibrosis</w:t>
      </w:r>
      <w:r>
        <w:rPr>
          <w:rFonts w:ascii="微軟正黑體" w:eastAsia="微軟正黑體" w:hAnsi="微軟正黑體" w:cs="Calibri" w:hint="eastAsia"/>
          <w:color w:val="000000"/>
          <w:sz w:val="22"/>
          <w:szCs w:val="22"/>
        </w:rPr>
        <w:t>）</w:t>
      </w:r>
    </w:p>
    <w:p w:rsidR="00E1024F" w:rsidRDefault="00E1024F">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結果：</w:t>
      </w:r>
      <w:r>
        <w:rPr>
          <w:rFonts w:ascii="微軟正黑體" w:eastAsia="微軟正黑體" w:hAnsi="微軟正黑體" w:cs="Calibri" w:hint="eastAsia"/>
          <w:color w:val="C00000"/>
          <w:sz w:val="22"/>
          <w:szCs w:val="22"/>
        </w:rPr>
        <w:t>心臟收縮與舒張功能進一步惡化，導致心衰竭症狀加重。</w:t>
      </w:r>
    </w:p>
    <w:p w:rsidR="00E1024F" w:rsidRDefault="00E1024F">
      <w:pPr>
        <w:numPr>
          <w:ilvl w:val="0"/>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臨床進展</w:t>
      </w:r>
    </w:p>
    <w:p w:rsidR="00E1024F" w:rsidRDefault="00E1024F">
      <w:pPr>
        <w:numPr>
          <w:ilvl w:val="1"/>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患者可能在心肌功能下降初期無症狀，直至代償機制無法維持後，才出現明顯心衰症狀（如呼吸困難、周邊水腫）</w:t>
      </w:r>
    </w:p>
    <w:p w:rsidR="00E1024F" w:rsidRDefault="00E1024F">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早期無症狀（</w:t>
      </w:r>
      <w:r>
        <w:rPr>
          <w:rFonts w:ascii="微軟正黑體" w:eastAsia="微軟正黑體" w:hAnsi="微軟正黑體" w:cs="Calibri" w:hint="eastAsia"/>
          <w:color w:val="000000"/>
          <w:sz w:val="22"/>
          <w:szCs w:val="22"/>
        </w:rPr>
        <w:t>Asymptomatic Phase</w:t>
      </w:r>
      <w:r>
        <w:rPr>
          <w:rFonts w:ascii="微軟正黑體" w:eastAsia="微軟正黑體" w:hAnsi="微軟正黑體" w:cs="Calibri" w:hint="eastAsia"/>
          <w:color w:val="000000"/>
          <w:sz w:val="22"/>
          <w:szCs w:val="22"/>
        </w:rPr>
        <w:t>）：</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代償機制仍可維持心輸出量，患者活動能力不受影響。</w:t>
      </w:r>
    </w:p>
    <w:p w:rsidR="00E1024F" w:rsidRDefault="00E1024F">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 xml:space="preserve">NYHA </w:t>
      </w:r>
      <w:r>
        <w:rPr>
          <w:rFonts w:ascii="微軟正黑體" w:eastAsia="微軟正黑體" w:hAnsi="微軟正黑體" w:cs="Calibri" w:hint="eastAsia"/>
          <w:color w:val="C00000"/>
          <w:sz w:val="22"/>
          <w:szCs w:val="22"/>
        </w:rPr>
        <w:t>分級（</w:t>
      </w:r>
      <w:r>
        <w:rPr>
          <w:rFonts w:ascii="微軟正黑體" w:eastAsia="微軟正黑體" w:hAnsi="微軟正黑體" w:cs="Calibri" w:hint="eastAsia"/>
          <w:color w:val="C00000"/>
          <w:sz w:val="22"/>
          <w:szCs w:val="22"/>
        </w:rPr>
        <w:t>New York Heart Association Classification</w:t>
      </w:r>
      <w:r>
        <w:rPr>
          <w:rFonts w:ascii="微軟正黑體" w:eastAsia="微軟正黑體" w:hAnsi="微軟正黑體" w:cs="Calibri" w:hint="eastAsia"/>
          <w:color w:val="C00000"/>
          <w:sz w:val="22"/>
          <w:szCs w:val="22"/>
        </w:rPr>
        <w:t>）</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w:t>
      </w:r>
      <w:r>
        <w:rPr>
          <w:rFonts w:ascii="微軟正黑體" w:eastAsia="微軟正黑體" w:hAnsi="微軟正黑體" w:cs="Calibri" w:hint="eastAsia"/>
          <w:color w:val="C00000"/>
          <w:sz w:val="22"/>
          <w:szCs w:val="22"/>
        </w:rPr>
        <w:t>（無症狀）：無活動限制。</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II</w:t>
      </w:r>
      <w:r>
        <w:rPr>
          <w:rFonts w:ascii="微軟正黑體" w:eastAsia="微軟正黑體" w:hAnsi="微軟正黑體" w:cs="Calibri" w:hint="eastAsia"/>
          <w:color w:val="C00000"/>
          <w:sz w:val="22"/>
          <w:szCs w:val="22"/>
        </w:rPr>
        <w:t>（輕微症狀）：日常活動導致疲勞或氣促。</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III</w:t>
      </w:r>
      <w:r>
        <w:rPr>
          <w:rFonts w:ascii="微軟正黑體" w:eastAsia="微軟正黑體" w:hAnsi="微軟正黑體" w:cs="Calibri" w:hint="eastAsia"/>
          <w:color w:val="C00000"/>
          <w:sz w:val="22"/>
          <w:szCs w:val="22"/>
        </w:rPr>
        <w:t>（明顯症狀）：日常活動受限，輕度活動即產生症狀。</w:t>
      </w:r>
    </w:p>
    <w:p w:rsidR="00E1024F" w:rsidRDefault="00E1024F">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IV</w:t>
      </w:r>
      <w:r>
        <w:rPr>
          <w:rFonts w:ascii="微軟正黑體" w:eastAsia="微軟正黑體" w:hAnsi="微軟正黑體" w:cs="Calibri" w:hint="eastAsia"/>
          <w:color w:val="C00000"/>
          <w:sz w:val="22"/>
          <w:szCs w:val="22"/>
        </w:rPr>
        <w:t>（嚴重症狀）：休息時即出現心衰竭症狀，無法進行任何體力活動。</w:t>
      </w:r>
    </w:p>
    <w:p w:rsidR="00E1024F" w:rsidRDefault="00E1024F">
      <w:pPr>
        <w:numPr>
          <w:ilvl w:val="0"/>
          <w:numId w:val="4"/>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HFrEF</w:t>
      </w:r>
      <w:r>
        <w:rPr>
          <w:rFonts w:ascii="微軟正黑體" w:eastAsia="微軟正黑體" w:hAnsi="微軟正黑體" w:cs="Calibri" w:hint="eastAsia"/>
          <w:color w:val="1E4E79"/>
          <w:sz w:val="32"/>
          <w:szCs w:val="32"/>
        </w:rPr>
        <w:t>與</w:t>
      </w:r>
      <w:r>
        <w:rPr>
          <w:rFonts w:ascii="微軟正黑體" w:eastAsia="微軟正黑體" w:hAnsi="微軟正黑體" w:cs="Calibri" w:hint="eastAsia"/>
          <w:color w:val="1E4E79"/>
          <w:sz w:val="32"/>
          <w:szCs w:val="32"/>
        </w:rPr>
        <w:t>HFpEF</w:t>
      </w:r>
      <w:r>
        <w:rPr>
          <w:rFonts w:ascii="微軟正黑體" w:eastAsia="微軟正黑體" w:hAnsi="微軟正黑體" w:cs="Calibri" w:hint="eastAsia"/>
          <w:color w:val="1E4E79"/>
          <w:sz w:val="32"/>
          <w:szCs w:val="32"/>
        </w:rPr>
        <w:t>的比較</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80"/>
        <w:gridCol w:w="3367"/>
        <w:gridCol w:w="3359"/>
      </w:tblGrid>
      <w:tr w:rsidR="00000000">
        <w:trPr>
          <w:divId w:val="957177344"/>
        </w:trPr>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類型</w:t>
            </w:r>
          </w:p>
        </w:tc>
        <w:tc>
          <w:tcPr>
            <w:tcW w:w="3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HFrEF</w:t>
            </w:r>
            <w:r>
              <w:rPr>
                <w:rFonts w:ascii="微軟正黑體" w:eastAsia="微軟正黑體" w:hAnsi="微軟正黑體" w:hint="eastAsia"/>
                <w:color w:val="000000"/>
                <w:sz w:val="22"/>
                <w:szCs w:val="22"/>
              </w:rPr>
              <w:t>（射出分數降低型心衰竭）</w:t>
            </w:r>
          </w:p>
        </w:tc>
        <w:tc>
          <w:tcPr>
            <w:tcW w:w="3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HFpEF</w:t>
            </w:r>
            <w:r>
              <w:rPr>
                <w:rFonts w:ascii="微軟正黑體" w:eastAsia="微軟正黑體" w:hAnsi="微軟正黑體" w:hint="eastAsia"/>
                <w:color w:val="000000"/>
                <w:sz w:val="22"/>
                <w:szCs w:val="22"/>
              </w:rPr>
              <w:t>（射出分數保留型心衰竭）</w:t>
            </w:r>
          </w:p>
        </w:tc>
      </w:tr>
      <w:tr w:rsidR="00000000">
        <w:trPr>
          <w:divId w:val="957177344"/>
        </w:trPr>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定義</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LVEF &lt; 40%</w:t>
            </w:r>
          </w:p>
        </w:tc>
        <w:tc>
          <w:tcPr>
            <w:tcW w:w="3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 xml:space="preserve">LVEF </w:t>
            </w:r>
            <w:r>
              <w:rPr>
                <w:rFonts w:ascii="Cambria Math" w:eastAsia="微軟正黑體" w:hAnsi="Cambria Math" w:cs="Cambria Math"/>
                <w:color w:val="000000"/>
                <w:sz w:val="22"/>
                <w:szCs w:val="22"/>
              </w:rPr>
              <w:t>≥</w:t>
            </w:r>
            <w:r>
              <w:rPr>
                <w:rFonts w:ascii="微軟正黑體" w:eastAsia="微軟正黑體" w:hAnsi="微軟正黑體" w:hint="eastAsia"/>
                <w:color w:val="000000"/>
                <w:sz w:val="22"/>
                <w:szCs w:val="22"/>
              </w:rPr>
              <w:t xml:space="preserve"> 50%</w:t>
            </w:r>
          </w:p>
        </w:tc>
      </w:tr>
      <w:tr w:rsidR="00000000">
        <w:trPr>
          <w:divId w:val="957177344"/>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主要病因</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心肌病變、心肌梗塞</w:t>
            </w:r>
          </w:p>
        </w:tc>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高血壓、代謝疾病（糖尿病）、老化</w:t>
            </w:r>
          </w:p>
        </w:tc>
      </w:tr>
      <w:tr w:rsidR="00000000">
        <w:trPr>
          <w:divId w:val="957177344"/>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主要機制</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收縮功能異常（</w:t>
            </w:r>
            <w:r>
              <w:rPr>
                <w:rFonts w:ascii="微軟正黑體" w:eastAsia="微軟正黑體" w:hAnsi="微軟正黑體" w:hint="eastAsia"/>
                <w:color w:val="000000"/>
                <w:sz w:val="22"/>
                <w:szCs w:val="22"/>
              </w:rPr>
              <w:t>Systolic Dysfunction</w:t>
            </w:r>
            <w:r>
              <w:rPr>
                <w:rFonts w:ascii="微軟正黑體" w:eastAsia="微軟正黑體" w:hAnsi="微軟正黑體" w:hint="eastAsia"/>
                <w:color w:val="000000"/>
                <w:sz w:val="22"/>
                <w:szCs w:val="22"/>
              </w:rPr>
              <w:t>），導致心輸出量降低</w:t>
            </w:r>
          </w:p>
        </w:tc>
        <w:tc>
          <w:tcPr>
            <w:tcW w:w="3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舒張功能異常（</w:t>
            </w:r>
            <w:r>
              <w:rPr>
                <w:rFonts w:ascii="微軟正黑體" w:eastAsia="微軟正黑體" w:hAnsi="微軟正黑體" w:hint="eastAsia"/>
                <w:color w:val="000000"/>
                <w:sz w:val="22"/>
                <w:szCs w:val="22"/>
              </w:rPr>
              <w:t xml:space="preserve">Diastolic </w:t>
            </w:r>
            <w:r>
              <w:rPr>
                <w:rFonts w:ascii="微軟正黑體" w:eastAsia="微軟正黑體" w:hAnsi="微軟正黑體" w:hint="eastAsia"/>
                <w:color w:val="000000"/>
                <w:sz w:val="22"/>
                <w:szCs w:val="22"/>
              </w:rPr>
              <w:t>Dysfunction</w:t>
            </w:r>
            <w:r>
              <w:rPr>
                <w:rFonts w:ascii="微軟正黑體" w:eastAsia="微軟正黑體" w:hAnsi="微軟正黑體" w:hint="eastAsia"/>
                <w:color w:val="000000"/>
                <w:sz w:val="22"/>
                <w:szCs w:val="22"/>
              </w:rPr>
              <w:t>），導致心室充盈受限</w:t>
            </w:r>
          </w:p>
        </w:tc>
      </w:tr>
      <w:tr w:rsidR="00000000">
        <w:trPr>
          <w:divId w:val="957177344"/>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心室結構</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心室擴大（</w:t>
            </w:r>
            <w:r>
              <w:rPr>
                <w:rFonts w:ascii="微軟正黑體" w:eastAsia="微軟正黑體" w:hAnsi="微軟正黑體" w:hint="eastAsia"/>
                <w:color w:val="000000"/>
                <w:sz w:val="22"/>
                <w:szCs w:val="22"/>
              </w:rPr>
              <w:t>Dilation</w:t>
            </w:r>
            <w:r>
              <w:rPr>
                <w:rFonts w:ascii="微軟正黑體" w:eastAsia="微軟正黑體" w:hAnsi="微軟正黑體" w:hint="eastAsia"/>
                <w:color w:val="000000"/>
                <w:sz w:val="22"/>
                <w:szCs w:val="22"/>
              </w:rPr>
              <w:t>），心肌變薄</w:t>
            </w:r>
          </w:p>
        </w:tc>
        <w:tc>
          <w:tcPr>
            <w:tcW w:w="3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心室肥厚（</w:t>
            </w:r>
            <w:r>
              <w:rPr>
                <w:rFonts w:ascii="微軟正黑體" w:eastAsia="微軟正黑體" w:hAnsi="微軟正黑體" w:hint="eastAsia"/>
                <w:color w:val="000000"/>
                <w:sz w:val="22"/>
                <w:szCs w:val="22"/>
              </w:rPr>
              <w:t>Hypertrophy</w:t>
            </w:r>
            <w:r>
              <w:rPr>
                <w:rFonts w:ascii="微軟正黑體" w:eastAsia="微軟正黑體" w:hAnsi="微軟正黑體" w:hint="eastAsia"/>
                <w:color w:val="000000"/>
                <w:sz w:val="22"/>
                <w:szCs w:val="22"/>
              </w:rPr>
              <w:t>），心肌變硬</w:t>
            </w:r>
          </w:p>
        </w:tc>
      </w:tr>
      <w:tr w:rsidR="00000000">
        <w:trPr>
          <w:divId w:val="957177344"/>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血流動力學</w:t>
            </w:r>
          </w:p>
        </w:tc>
        <w:tc>
          <w:tcPr>
            <w:tcW w:w="3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前負荷與後負荷增加，射出分數下降</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心室順應性降低（</w:t>
            </w:r>
            <w:r>
              <w:rPr>
                <w:rFonts w:ascii="微軟正黑體" w:eastAsia="微軟正黑體" w:hAnsi="微軟正黑體" w:hint="eastAsia"/>
                <w:color w:val="000000"/>
                <w:sz w:val="22"/>
                <w:szCs w:val="22"/>
              </w:rPr>
              <w:t>Compliance Decrease</w:t>
            </w:r>
            <w:r>
              <w:rPr>
                <w:rFonts w:ascii="微軟正黑體" w:eastAsia="微軟正黑體" w:hAnsi="微軟正黑體" w:hint="eastAsia"/>
                <w:color w:val="000000"/>
                <w:sz w:val="22"/>
                <w:szCs w:val="22"/>
              </w:rPr>
              <w:t>），舒張壓升高</w:t>
            </w:r>
          </w:p>
        </w:tc>
      </w:tr>
      <w:tr w:rsidR="00000000">
        <w:trPr>
          <w:divId w:val="957177344"/>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治療目標</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減少心肌重塑，改善收縮功能</w:t>
            </w:r>
          </w:p>
        </w:tc>
        <w:tc>
          <w:tcPr>
            <w:tcW w:w="3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改善舒張功能與血流動力學</w:t>
            </w:r>
          </w:p>
        </w:tc>
      </w:tr>
    </w:tbl>
    <w:p w:rsidR="00E1024F" w:rsidRDefault="00E1024F">
      <w:pPr>
        <w:pStyle w:val="Web"/>
        <w:spacing w:before="0" w:beforeAutospacing="0" w:after="0" w:afterAutospacing="0"/>
        <w:ind w:left="540"/>
        <w:rPr>
          <w:rFonts w:ascii="Calibri" w:hAnsi="Calibri" w:cs="Calibri" w:hint="eastAsia"/>
          <w:color w:val="000000"/>
          <w:sz w:val="22"/>
          <w:szCs w:val="22"/>
        </w:rPr>
      </w:pPr>
      <w:r>
        <w:rPr>
          <w:rFonts w:ascii="Calibri" w:hAnsi="Calibri" w:cs="Calibri"/>
          <w:color w:val="000000"/>
          <w:sz w:val="22"/>
          <w:szCs w:val="22"/>
        </w:rPr>
        <w:t> </w:t>
      </w:r>
    </w:p>
    <w:p w:rsidR="00E1024F" w:rsidRDefault="00E1024F">
      <w:pPr>
        <w:numPr>
          <w:ilvl w:val="0"/>
          <w:numId w:val="5"/>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臨床表現（</w:t>
      </w:r>
      <w:r>
        <w:rPr>
          <w:rFonts w:ascii="微軟正黑體" w:eastAsia="微軟正黑體" w:hAnsi="微軟正黑體" w:cs="Calibri" w:hint="eastAsia"/>
          <w:color w:val="1E4E79"/>
          <w:sz w:val="32"/>
          <w:szCs w:val="32"/>
        </w:rPr>
        <w:t>Clinical Manifestations</w:t>
      </w:r>
      <w:r>
        <w:rPr>
          <w:rFonts w:ascii="微軟正黑體" w:eastAsia="微軟正黑體" w:hAnsi="微軟正黑體" w:cs="Calibri" w:hint="eastAsia"/>
          <w:color w:val="1E4E79"/>
          <w:sz w:val="32"/>
          <w:szCs w:val="32"/>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78"/>
        <w:gridCol w:w="4928"/>
      </w:tblGrid>
      <w:tr w:rsidR="00000000">
        <w:trPr>
          <w:divId w:val="814377933"/>
        </w:trPr>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症狀</w:t>
            </w:r>
          </w:p>
        </w:tc>
        <w:tc>
          <w:tcPr>
            <w:tcW w:w="4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成因</w:t>
            </w:r>
          </w:p>
        </w:tc>
      </w:tr>
      <w:tr w:rsidR="00000000">
        <w:trPr>
          <w:divId w:val="814377933"/>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Fatigue</w:t>
            </w:r>
            <w:r>
              <w:rPr>
                <w:rFonts w:ascii="微軟正黑體" w:eastAsia="微軟正黑體" w:hAnsi="微軟正黑體" w:hint="eastAsia"/>
                <w:color w:val="000000"/>
                <w:sz w:val="22"/>
                <w:szCs w:val="22"/>
              </w:rPr>
              <w:t>（疲勞）</w:t>
            </w:r>
          </w:p>
        </w:tc>
        <w:tc>
          <w:tcPr>
            <w:tcW w:w="5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numPr>
                <w:ilvl w:val="1"/>
                <w:numId w:val="6"/>
              </w:numPr>
              <w:textAlignment w:val="center"/>
              <w:rPr>
                <w:rFonts w:hint="eastAsia"/>
                <w:color w:val="000000"/>
              </w:rPr>
            </w:pPr>
            <w:r>
              <w:rPr>
                <w:rFonts w:ascii="微軟正黑體" w:eastAsia="微軟正黑體" w:hAnsi="微軟正黑體" w:hint="eastAsia"/>
                <w:color w:val="000000"/>
                <w:sz w:val="22"/>
                <w:szCs w:val="22"/>
              </w:rPr>
              <w:t>傳統上歸因於低心輸出（</w:t>
            </w:r>
            <w:r>
              <w:rPr>
                <w:rFonts w:ascii="微軟正黑體" w:eastAsia="微軟正黑體" w:hAnsi="微軟正黑體" w:hint="eastAsia"/>
                <w:color w:val="000000"/>
                <w:sz w:val="22"/>
                <w:szCs w:val="22"/>
              </w:rPr>
              <w:t xml:space="preserve">low </w:t>
            </w:r>
            <w:r>
              <w:rPr>
                <w:rFonts w:ascii="微軟正黑體" w:eastAsia="微軟正黑體" w:hAnsi="微軟正黑體" w:hint="eastAsia"/>
                <w:color w:val="000000"/>
                <w:sz w:val="22"/>
                <w:szCs w:val="22"/>
              </w:rPr>
              <w:t>cardiac output</w:t>
            </w:r>
            <w:r>
              <w:rPr>
                <w:rFonts w:ascii="微軟正黑體" w:eastAsia="微軟正黑體" w:hAnsi="微軟正黑體" w:hint="eastAsia"/>
                <w:color w:val="000000"/>
                <w:sz w:val="22"/>
                <w:szCs w:val="22"/>
              </w:rPr>
              <w:t>），但骨骼肌異常、貧血等因素也可能影響。</w:t>
            </w:r>
          </w:p>
        </w:tc>
      </w:tr>
      <w:tr w:rsidR="00000000">
        <w:trPr>
          <w:divId w:val="814377933"/>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Dyspnea</w:t>
            </w:r>
            <w:r>
              <w:rPr>
                <w:rFonts w:ascii="微軟正黑體" w:eastAsia="微軟正黑體" w:hAnsi="微軟正黑體" w:hint="eastAsia"/>
                <w:color w:val="000000"/>
                <w:sz w:val="22"/>
                <w:szCs w:val="22"/>
              </w:rPr>
              <w:t>（呼吸困難）</w:t>
            </w:r>
          </w:p>
        </w:tc>
        <w:tc>
          <w:tcPr>
            <w:tcW w:w="5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numPr>
                <w:ilvl w:val="1"/>
                <w:numId w:val="7"/>
              </w:numPr>
              <w:textAlignment w:val="center"/>
              <w:rPr>
                <w:rFonts w:hint="eastAsia"/>
                <w:color w:val="000000"/>
              </w:rPr>
            </w:pPr>
            <w:r>
              <w:rPr>
                <w:rFonts w:ascii="微軟正黑體" w:eastAsia="微軟正黑體" w:hAnsi="微軟正黑體" w:hint="eastAsia"/>
                <w:color w:val="000000"/>
                <w:sz w:val="22"/>
                <w:szCs w:val="22"/>
              </w:rPr>
              <w:t>最初僅發生在運動時，隨病程進展，逐漸在輕微活動甚至休息時發生。主要成因包括：</w:t>
            </w:r>
          </w:p>
          <w:p w:rsidR="00E1024F" w:rsidRDefault="00E1024F">
            <w:pPr>
              <w:numPr>
                <w:ilvl w:val="2"/>
                <w:numId w:val="7"/>
              </w:numPr>
              <w:textAlignment w:val="center"/>
              <w:rPr>
                <w:color w:val="000000"/>
              </w:rPr>
            </w:pPr>
            <w:r>
              <w:rPr>
                <w:rFonts w:ascii="微軟正黑體" w:eastAsia="微軟正黑體" w:hAnsi="微軟正黑體" w:hint="eastAsia"/>
                <w:color w:val="000000"/>
                <w:sz w:val="22"/>
                <w:szCs w:val="22"/>
              </w:rPr>
              <w:t>肺充血（</w:t>
            </w:r>
            <w:r>
              <w:rPr>
                <w:rFonts w:ascii="微軟正黑體" w:eastAsia="微軟正黑體" w:hAnsi="微軟正黑體" w:hint="eastAsia"/>
                <w:color w:val="000000"/>
                <w:sz w:val="22"/>
                <w:szCs w:val="22"/>
              </w:rPr>
              <w:t>pulmonary congestion</w:t>
            </w:r>
            <w:r>
              <w:rPr>
                <w:rFonts w:ascii="微軟正黑體" w:eastAsia="微軟正黑體" w:hAnsi="微軟正黑體" w:hint="eastAsia"/>
                <w:color w:val="000000"/>
                <w:sz w:val="22"/>
                <w:szCs w:val="22"/>
              </w:rPr>
              <w:t>），引起快速、淺呼吸（</w:t>
            </w:r>
            <w:r>
              <w:rPr>
                <w:rFonts w:ascii="微軟正黑體" w:eastAsia="微軟正黑體" w:hAnsi="微軟正黑體" w:hint="eastAsia"/>
                <w:color w:val="000000"/>
                <w:sz w:val="22"/>
                <w:szCs w:val="22"/>
              </w:rPr>
              <w:t>cardiac dyspnea</w:t>
            </w:r>
            <w:r>
              <w:rPr>
                <w:rFonts w:ascii="微軟正黑體" w:eastAsia="微軟正黑體" w:hAnsi="微軟正黑體" w:hint="eastAsia"/>
                <w:color w:val="000000"/>
                <w:sz w:val="22"/>
                <w:szCs w:val="22"/>
              </w:rPr>
              <w:t>）。</w:t>
            </w:r>
          </w:p>
          <w:p w:rsidR="00E1024F" w:rsidRDefault="00E1024F">
            <w:pPr>
              <w:numPr>
                <w:ilvl w:val="2"/>
                <w:numId w:val="7"/>
              </w:numPr>
              <w:textAlignment w:val="center"/>
              <w:rPr>
                <w:color w:val="000000"/>
              </w:rPr>
            </w:pPr>
            <w:r>
              <w:rPr>
                <w:rFonts w:ascii="微軟正黑體" w:eastAsia="微軟正黑體" w:hAnsi="微軟正黑體" w:hint="eastAsia"/>
                <w:color w:val="000000"/>
                <w:sz w:val="22"/>
                <w:szCs w:val="22"/>
              </w:rPr>
              <w:t>其他因素：肺順應性下降、氣道阻力增加、呼吸肌疲勞、貧血等。</w:t>
            </w:r>
          </w:p>
        </w:tc>
      </w:tr>
      <w:tr w:rsidR="00000000">
        <w:trPr>
          <w:divId w:val="814377933"/>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Orthopnea</w:t>
            </w:r>
            <w:r>
              <w:rPr>
                <w:rFonts w:ascii="微軟正黑體" w:eastAsia="微軟正黑體" w:hAnsi="微軟正黑體" w:hint="eastAsia"/>
                <w:color w:val="000000"/>
                <w:sz w:val="22"/>
                <w:szCs w:val="22"/>
              </w:rPr>
              <w:t>（端坐呼吸）</w:t>
            </w:r>
          </w:p>
        </w:tc>
        <w:tc>
          <w:tcPr>
            <w:tcW w:w="5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numPr>
                <w:ilvl w:val="1"/>
                <w:numId w:val="8"/>
              </w:numPr>
              <w:textAlignment w:val="center"/>
              <w:rPr>
                <w:rFonts w:hint="eastAsia"/>
                <w:color w:val="000000"/>
              </w:rPr>
            </w:pPr>
            <w:r>
              <w:rPr>
                <w:rFonts w:ascii="微軟正黑體" w:eastAsia="微軟正黑體" w:hAnsi="微軟正黑體" w:hint="eastAsia"/>
                <w:color w:val="000000"/>
                <w:sz w:val="22"/>
                <w:szCs w:val="22"/>
              </w:rPr>
              <w:t>仰臥時，腹內臟器及下肢靜脈回流增加，導致肺毛細血管壓升高，引起呼吸困難。</w:t>
            </w:r>
          </w:p>
          <w:p w:rsidR="00E1024F" w:rsidRDefault="00E1024F">
            <w:pPr>
              <w:numPr>
                <w:ilvl w:val="1"/>
                <w:numId w:val="8"/>
              </w:numPr>
              <w:textAlignment w:val="center"/>
              <w:rPr>
                <w:color w:val="000000"/>
              </w:rPr>
            </w:pPr>
            <w:r>
              <w:rPr>
                <w:rFonts w:ascii="微軟正黑體" w:eastAsia="微軟正黑體" w:hAnsi="微軟正黑體" w:hint="eastAsia"/>
                <w:color w:val="000000"/>
                <w:sz w:val="22"/>
                <w:szCs w:val="22"/>
              </w:rPr>
              <w:t>可伴隨夜間咳嗽（</w:t>
            </w:r>
            <w:r>
              <w:rPr>
                <w:rFonts w:ascii="微軟正黑體" w:eastAsia="微軟正黑體" w:hAnsi="微軟正黑體" w:hint="eastAsia"/>
                <w:color w:val="000000"/>
                <w:sz w:val="22"/>
                <w:szCs w:val="22"/>
              </w:rPr>
              <w:t>nocturnal cough</w:t>
            </w:r>
            <w:r>
              <w:rPr>
                <w:rFonts w:ascii="微軟正黑體" w:eastAsia="微軟正黑體" w:hAnsi="微軟正黑體" w:hint="eastAsia"/>
                <w:color w:val="000000"/>
                <w:sz w:val="22"/>
                <w:szCs w:val="22"/>
              </w:rPr>
              <w:t>）。</w:t>
            </w:r>
          </w:p>
          <w:p w:rsidR="00E1024F" w:rsidRDefault="00E1024F">
            <w:pPr>
              <w:numPr>
                <w:ilvl w:val="1"/>
                <w:numId w:val="8"/>
              </w:numPr>
              <w:textAlignment w:val="center"/>
              <w:rPr>
                <w:color w:val="000000"/>
              </w:rPr>
            </w:pPr>
            <w:r>
              <w:rPr>
                <w:rFonts w:ascii="微軟正黑體" w:eastAsia="微軟正黑體" w:hAnsi="微軟正黑體" w:hint="eastAsia"/>
                <w:color w:val="000000"/>
                <w:sz w:val="22"/>
                <w:szCs w:val="22"/>
              </w:rPr>
              <w:t>緩解方式：坐起來或墊高枕頭睡覺。</w:t>
            </w:r>
          </w:p>
        </w:tc>
      </w:tr>
      <w:tr w:rsidR="00000000">
        <w:trPr>
          <w:divId w:val="814377933"/>
        </w:trPr>
        <w:tc>
          <w:tcPr>
            <w:tcW w:w="3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Paroxysmal Nocturnal Dyspnea (PND)</w:t>
            </w:r>
            <w:r>
              <w:rPr>
                <w:rFonts w:ascii="微軟正黑體" w:eastAsia="微軟正黑體" w:hAnsi="微軟正黑體" w:hint="eastAsia"/>
                <w:color w:val="000000"/>
                <w:sz w:val="22"/>
                <w:szCs w:val="22"/>
              </w:rPr>
              <w:t>（陣發性夜間呼吸困難）</w:t>
            </w:r>
          </w:p>
        </w:tc>
        <w:tc>
          <w:tcPr>
            <w:tcW w:w="5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numPr>
                <w:ilvl w:val="1"/>
                <w:numId w:val="9"/>
              </w:numPr>
              <w:textAlignment w:val="center"/>
              <w:rPr>
                <w:rFonts w:hint="eastAsia"/>
                <w:color w:val="000000"/>
              </w:rPr>
            </w:pPr>
            <w:r>
              <w:rPr>
                <w:rFonts w:ascii="微軟正黑體" w:eastAsia="微軟正黑體" w:hAnsi="微軟正黑體" w:hint="eastAsia"/>
                <w:color w:val="000000"/>
                <w:sz w:val="22"/>
                <w:szCs w:val="22"/>
              </w:rPr>
              <w:t>夜間睡眠</w:t>
            </w:r>
            <w:r>
              <w:rPr>
                <w:rFonts w:ascii="微軟正黑體" w:eastAsia="微軟正黑體" w:hAnsi="微軟正黑體" w:hint="eastAsia"/>
                <w:color w:val="000000"/>
                <w:sz w:val="22"/>
                <w:szCs w:val="22"/>
              </w:rPr>
              <w:t xml:space="preserve"> 1-3 </w:t>
            </w:r>
            <w:r>
              <w:rPr>
                <w:rFonts w:ascii="微軟正黑體" w:eastAsia="微軟正黑體" w:hAnsi="微軟正黑體" w:hint="eastAsia"/>
                <w:color w:val="000000"/>
                <w:sz w:val="22"/>
                <w:szCs w:val="22"/>
              </w:rPr>
              <w:t>小時後突然發作的嚴重呼吸困難，常伴隨咳嗽或喘鳴（</w:t>
            </w:r>
            <w:r>
              <w:rPr>
                <w:rFonts w:ascii="微軟正黑體" w:eastAsia="微軟正黑體" w:hAnsi="微軟正黑體" w:hint="eastAsia"/>
                <w:color w:val="000000"/>
                <w:sz w:val="22"/>
                <w:szCs w:val="22"/>
              </w:rPr>
              <w:t>wheezing</w:t>
            </w:r>
            <w:r>
              <w:rPr>
                <w:rFonts w:ascii="微軟正黑體" w:eastAsia="微軟正黑體" w:hAnsi="微軟正黑體" w:hint="eastAsia"/>
                <w:color w:val="000000"/>
                <w:sz w:val="22"/>
                <w:szCs w:val="22"/>
              </w:rPr>
              <w:t>）。</w:t>
            </w:r>
          </w:p>
          <w:p w:rsidR="00E1024F" w:rsidRDefault="00E1024F">
            <w:pPr>
              <w:numPr>
                <w:ilvl w:val="1"/>
                <w:numId w:val="9"/>
              </w:numPr>
              <w:textAlignment w:val="center"/>
              <w:rPr>
                <w:color w:val="000000"/>
              </w:rPr>
            </w:pPr>
            <w:r>
              <w:rPr>
                <w:rFonts w:ascii="微軟正黑體" w:eastAsia="微軟正黑體" w:hAnsi="微軟正黑體" w:hint="eastAsia"/>
                <w:color w:val="000000"/>
                <w:sz w:val="22"/>
                <w:szCs w:val="22"/>
              </w:rPr>
              <w:t>可能因為支氣管動脈壓上升，導致氣道壓迫與阻力增加。</w:t>
            </w:r>
          </w:p>
          <w:p w:rsidR="00E1024F" w:rsidRDefault="00E1024F">
            <w:pPr>
              <w:numPr>
                <w:ilvl w:val="1"/>
                <w:numId w:val="9"/>
              </w:numPr>
              <w:textAlignment w:val="center"/>
              <w:rPr>
                <w:color w:val="000000"/>
              </w:rPr>
            </w:pPr>
            <w:r>
              <w:rPr>
                <w:rFonts w:ascii="微軟正黑體" w:eastAsia="微軟正黑體" w:hAnsi="微軟正黑體" w:hint="eastAsia"/>
                <w:color w:val="000000"/>
                <w:sz w:val="22"/>
                <w:szCs w:val="22"/>
              </w:rPr>
              <w:t>與</w:t>
            </w:r>
            <w:r>
              <w:rPr>
                <w:rFonts w:ascii="微軟正黑體" w:eastAsia="微軟正黑體" w:hAnsi="微軟正黑體" w:hint="eastAsia"/>
                <w:color w:val="000000"/>
                <w:sz w:val="22"/>
                <w:szCs w:val="22"/>
              </w:rPr>
              <w:t xml:space="preserve"> Orthopnea </w:t>
            </w:r>
            <w:r>
              <w:rPr>
                <w:rFonts w:ascii="微軟正黑體" w:eastAsia="微軟正黑體" w:hAnsi="微軟正黑體" w:hint="eastAsia"/>
                <w:color w:val="000000"/>
                <w:sz w:val="22"/>
                <w:szCs w:val="22"/>
              </w:rPr>
              <w:t>的不同：即使坐起來，症狀可能持續一段時間。</w:t>
            </w:r>
          </w:p>
        </w:tc>
      </w:tr>
      <w:tr w:rsidR="00000000">
        <w:trPr>
          <w:divId w:val="814377933"/>
        </w:trPr>
        <w:tc>
          <w:tcPr>
            <w:tcW w:w="3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Cheyne-Stokes Respiration</w:t>
            </w:r>
            <w:r>
              <w:rPr>
                <w:rFonts w:ascii="微軟正黑體" w:eastAsia="微軟正黑體" w:hAnsi="微軟正黑體" w:hint="eastAsia"/>
                <w:color w:val="000000"/>
                <w:sz w:val="22"/>
                <w:szCs w:val="22"/>
              </w:rPr>
              <w:t>（陳</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施氏呼吸）</w:t>
            </w:r>
          </w:p>
        </w:tc>
        <w:tc>
          <w:tcPr>
            <w:tcW w:w="5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numPr>
                <w:ilvl w:val="1"/>
                <w:numId w:val="10"/>
              </w:numPr>
              <w:textAlignment w:val="center"/>
              <w:rPr>
                <w:rFonts w:hint="eastAsia"/>
                <w:color w:val="000000"/>
              </w:rPr>
            </w:pPr>
            <w:r>
              <w:rPr>
                <w:rFonts w:ascii="微軟正黑體" w:eastAsia="微軟正黑體" w:hAnsi="微軟正黑體" w:hint="eastAsia"/>
                <w:color w:val="000000"/>
                <w:sz w:val="22"/>
                <w:szCs w:val="22"/>
              </w:rPr>
              <w:t xml:space="preserve">40% </w:t>
            </w:r>
            <w:r>
              <w:rPr>
                <w:rFonts w:ascii="微軟正黑體" w:eastAsia="微軟正黑體" w:hAnsi="微軟正黑體" w:hint="eastAsia"/>
                <w:color w:val="000000"/>
                <w:sz w:val="22"/>
                <w:szCs w:val="22"/>
              </w:rPr>
              <w:t>晚期</w:t>
            </w:r>
            <w:r>
              <w:rPr>
                <w:rFonts w:ascii="微軟正黑體" w:eastAsia="微軟正黑體" w:hAnsi="微軟正黑體" w:hint="eastAsia"/>
                <w:color w:val="000000"/>
                <w:sz w:val="22"/>
                <w:szCs w:val="22"/>
              </w:rPr>
              <w:t xml:space="preserve"> HF </w:t>
            </w:r>
            <w:r>
              <w:rPr>
                <w:rFonts w:ascii="微軟正黑體" w:eastAsia="微軟正黑體" w:hAnsi="微軟正黑體" w:hint="eastAsia"/>
                <w:color w:val="000000"/>
                <w:sz w:val="22"/>
                <w:szCs w:val="22"/>
              </w:rPr>
              <w:t>患者出現，與低心輸出（</w:t>
            </w:r>
            <w:r>
              <w:rPr>
                <w:rFonts w:ascii="微軟正黑體" w:eastAsia="微軟正黑體" w:hAnsi="微軟正黑體" w:hint="eastAsia"/>
                <w:color w:val="000000"/>
                <w:sz w:val="22"/>
                <w:szCs w:val="22"/>
              </w:rPr>
              <w:t>low cardiac output</w:t>
            </w:r>
            <w:r>
              <w:rPr>
                <w:rFonts w:ascii="微軟正黑體" w:eastAsia="微軟正黑體" w:hAnsi="微軟正黑體" w:hint="eastAsia"/>
                <w:color w:val="000000"/>
                <w:sz w:val="22"/>
                <w:szCs w:val="22"/>
              </w:rPr>
              <w:t>）相關。</w:t>
            </w:r>
          </w:p>
          <w:p w:rsidR="00E1024F" w:rsidRDefault="00E1024F">
            <w:pPr>
              <w:numPr>
                <w:ilvl w:val="1"/>
                <w:numId w:val="10"/>
              </w:numPr>
              <w:textAlignment w:val="center"/>
              <w:rPr>
                <w:color w:val="000000"/>
              </w:rPr>
            </w:pPr>
            <w:r>
              <w:rPr>
                <w:rFonts w:ascii="微軟正黑體" w:eastAsia="微軟正黑體" w:hAnsi="微軟正黑體" w:hint="eastAsia"/>
                <w:color w:val="000000"/>
                <w:sz w:val="22"/>
                <w:szCs w:val="22"/>
              </w:rPr>
              <w:t>由於呼吸中樞對</w:t>
            </w:r>
            <w:r>
              <w:rPr>
                <w:rFonts w:ascii="微軟正黑體" w:eastAsia="微軟正黑體" w:hAnsi="微軟正黑體" w:hint="eastAsia"/>
                <w:color w:val="000000"/>
                <w:sz w:val="22"/>
                <w:szCs w:val="22"/>
              </w:rPr>
              <w:t xml:space="preserve"> PCO2 </w:t>
            </w:r>
            <w:r>
              <w:rPr>
                <w:rFonts w:ascii="微軟正黑體" w:eastAsia="微軟正黑體" w:hAnsi="微軟正黑體" w:hint="eastAsia"/>
                <w:color w:val="000000"/>
                <w:sz w:val="22"/>
                <w:szCs w:val="22"/>
              </w:rPr>
              <w:t>的敏感度增加，以及循環時間延長，導致週期性呼吸模式：</w:t>
            </w:r>
          </w:p>
          <w:p w:rsidR="00E1024F" w:rsidRDefault="00E1024F">
            <w:pPr>
              <w:numPr>
                <w:ilvl w:val="2"/>
                <w:numId w:val="10"/>
              </w:numPr>
              <w:textAlignment w:val="center"/>
              <w:rPr>
                <w:color w:val="000000"/>
              </w:rPr>
            </w:pPr>
            <w:r>
              <w:rPr>
                <w:rFonts w:ascii="微軟正黑體" w:eastAsia="微軟正黑體" w:hAnsi="微軟正黑體" w:hint="eastAsia"/>
                <w:color w:val="000000"/>
                <w:sz w:val="22"/>
                <w:szCs w:val="22"/>
              </w:rPr>
              <w:t>無呼吸期（</w:t>
            </w:r>
            <w:r>
              <w:rPr>
                <w:rFonts w:ascii="微軟正黑體" w:eastAsia="微軟正黑體" w:hAnsi="微軟正黑體" w:hint="eastAsia"/>
                <w:color w:val="000000"/>
                <w:sz w:val="22"/>
                <w:szCs w:val="22"/>
              </w:rPr>
              <w:t>apneic phase</w:t>
            </w:r>
            <w:r>
              <w:rPr>
                <w:rFonts w:ascii="微軟正黑體" w:eastAsia="微軟正黑體" w:hAnsi="微軟正黑體" w:hint="eastAsia"/>
                <w:color w:val="000000"/>
                <w:sz w:val="22"/>
                <w:szCs w:val="22"/>
              </w:rPr>
              <w:t>）：動脈</w:t>
            </w:r>
            <w:r>
              <w:rPr>
                <w:rFonts w:ascii="微軟正黑體" w:eastAsia="微軟正黑體" w:hAnsi="微軟正黑體" w:hint="eastAsia"/>
                <w:color w:val="000000"/>
                <w:sz w:val="22"/>
                <w:szCs w:val="22"/>
              </w:rPr>
              <w:t xml:space="preserve"> PO2 </w:t>
            </w:r>
            <w:r>
              <w:rPr>
                <w:rFonts w:ascii="微軟正黑體" w:eastAsia="微軟正黑體" w:hAnsi="微軟正黑體" w:hint="eastAsia"/>
                <w:color w:val="000000"/>
                <w:sz w:val="22"/>
                <w:szCs w:val="22"/>
              </w:rPr>
              <w:t>下降，</w:t>
            </w:r>
            <w:r>
              <w:rPr>
                <w:rFonts w:ascii="微軟正黑體" w:eastAsia="微軟正黑體" w:hAnsi="微軟正黑體" w:hint="eastAsia"/>
                <w:color w:val="000000"/>
                <w:sz w:val="22"/>
                <w:szCs w:val="22"/>
              </w:rPr>
              <w:t xml:space="preserve">PCO2 </w:t>
            </w:r>
            <w:r>
              <w:rPr>
                <w:rFonts w:ascii="微軟正黑體" w:eastAsia="微軟正黑體" w:hAnsi="微軟正黑體" w:hint="eastAsia"/>
                <w:color w:val="000000"/>
                <w:sz w:val="22"/>
                <w:szCs w:val="22"/>
              </w:rPr>
              <w:t>上升。</w:t>
            </w:r>
          </w:p>
          <w:p w:rsidR="00E1024F" w:rsidRDefault="00E1024F">
            <w:pPr>
              <w:numPr>
                <w:ilvl w:val="2"/>
                <w:numId w:val="10"/>
              </w:numPr>
              <w:textAlignment w:val="center"/>
              <w:rPr>
                <w:color w:val="000000"/>
              </w:rPr>
            </w:pPr>
            <w:r>
              <w:rPr>
                <w:rFonts w:ascii="微軟正黑體" w:eastAsia="微軟正黑體" w:hAnsi="微軟正黑體" w:hint="eastAsia"/>
                <w:color w:val="000000"/>
                <w:sz w:val="22"/>
                <w:szCs w:val="22"/>
              </w:rPr>
              <w:t>過度換氣期（</w:t>
            </w:r>
            <w:r>
              <w:rPr>
                <w:rFonts w:ascii="微軟正黑體" w:eastAsia="微軟正黑體" w:hAnsi="微軟正黑體" w:hint="eastAsia"/>
                <w:color w:val="000000"/>
                <w:sz w:val="22"/>
                <w:szCs w:val="22"/>
              </w:rPr>
              <w:t>hyperventilation phase</w:t>
            </w:r>
            <w:r>
              <w:rPr>
                <w:rFonts w:ascii="微軟正黑體" w:eastAsia="微軟正黑體" w:hAnsi="微軟正黑體" w:hint="eastAsia"/>
                <w:color w:val="000000"/>
                <w:sz w:val="22"/>
                <w:szCs w:val="22"/>
              </w:rPr>
              <w:t>）：導致低碳酸血症（</w:t>
            </w:r>
            <w:r>
              <w:rPr>
                <w:rFonts w:ascii="微軟正黑體" w:eastAsia="微軟正黑體" w:hAnsi="微軟正黑體" w:hint="eastAsia"/>
                <w:color w:val="000000"/>
                <w:sz w:val="22"/>
                <w:szCs w:val="22"/>
              </w:rPr>
              <w:t>hypocapnia</w:t>
            </w:r>
            <w:r>
              <w:rPr>
                <w:rFonts w:ascii="微軟正黑體" w:eastAsia="微軟正黑體" w:hAnsi="微軟正黑體" w:hint="eastAsia"/>
                <w:color w:val="000000"/>
                <w:sz w:val="22"/>
                <w:szCs w:val="22"/>
              </w:rPr>
              <w:t>）。</w:t>
            </w:r>
          </w:p>
          <w:p w:rsidR="00E1024F" w:rsidRDefault="00E1024F">
            <w:pPr>
              <w:numPr>
                <w:ilvl w:val="2"/>
                <w:numId w:val="10"/>
              </w:numPr>
              <w:textAlignment w:val="center"/>
              <w:rPr>
                <w:color w:val="000000"/>
              </w:rPr>
            </w:pPr>
            <w:r>
              <w:rPr>
                <w:rFonts w:ascii="微軟正黑體" w:eastAsia="微軟正黑體" w:hAnsi="微軟正黑體" w:hint="eastAsia"/>
                <w:color w:val="000000"/>
                <w:sz w:val="22"/>
                <w:szCs w:val="22"/>
              </w:rPr>
              <w:t>再次進入無呼吸期，形成循環。</w:t>
            </w:r>
          </w:p>
        </w:tc>
      </w:tr>
      <w:tr w:rsidR="00000000">
        <w:trPr>
          <w:divId w:val="814377933"/>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Gastrointestinal Symptoms</w:t>
            </w:r>
            <w:r>
              <w:rPr>
                <w:rFonts w:ascii="微軟正黑體" w:eastAsia="微軟正黑體" w:hAnsi="微軟正黑體" w:hint="eastAsia"/>
                <w:color w:val="000000"/>
                <w:sz w:val="22"/>
                <w:szCs w:val="22"/>
              </w:rPr>
              <w:t>（腸胃道症狀）</w:t>
            </w:r>
          </w:p>
        </w:tc>
        <w:tc>
          <w:tcPr>
            <w:tcW w:w="5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numPr>
                <w:ilvl w:val="1"/>
                <w:numId w:val="11"/>
              </w:numPr>
              <w:textAlignment w:val="center"/>
              <w:rPr>
                <w:rFonts w:hint="eastAsia"/>
                <w:color w:val="000000"/>
              </w:rPr>
            </w:pPr>
            <w:r>
              <w:rPr>
                <w:rFonts w:ascii="微軟正黑體" w:eastAsia="微軟正黑體" w:hAnsi="微軟正黑體" w:hint="eastAsia"/>
                <w:color w:val="000000"/>
                <w:sz w:val="22"/>
                <w:szCs w:val="22"/>
              </w:rPr>
              <w:t>食慾不振、噁心、早飽：腸道水腫、腸道充血導致消化不良。</w:t>
            </w:r>
          </w:p>
          <w:p w:rsidR="00E1024F" w:rsidRDefault="00E1024F">
            <w:pPr>
              <w:numPr>
                <w:ilvl w:val="1"/>
                <w:numId w:val="11"/>
              </w:numPr>
              <w:textAlignment w:val="center"/>
              <w:rPr>
                <w:color w:val="000000"/>
              </w:rPr>
            </w:pPr>
            <w:r>
              <w:rPr>
                <w:rFonts w:ascii="微軟正黑體" w:eastAsia="微軟正黑體" w:hAnsi="微軟正黑體" w:hint="eastAsia"/>
                <w:color w:val="000000"/>
                <w:sz w:val="22"/>
                <w:szCs w:val="22"/>
              </w:rPr>
              <w:t>右上腹痛：肝臟充血，肝包膜拉扯引起不適。</w:t>
            </w:r>
          </w:p>
        </w:tc>
      </w:tr>
      <w:tr w:rsidR="00000000">
        <w:trPr>
          <w:divId w:val="814377933"/>
        </w:trPr>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Cerebral Symptoms</w:t>
            </w:r>
            <w:r>
              <w:rPr>
                <w:rFonts w:ascii="微軟正黑體" w:eastAsia="微軟正黑體" w:hAnsi="微軟正黑體" w:hint="eastAsia"/>
                <w:color w:val="000000"/>
                <w:sz w:val="22"/>
                <w:szCs w:val="22"/>
              </w:rPr>
              <w:t>（中樞神經症狀）</w:t>
            </w:r>
          </w:p>
        </w:tc>
        <w:tc>
          <w:tcPr>
            <w:tcW w:w="51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numPr>
                <w:ilvl w:val="1"/>
                <w:numId w:val="12"/>
              </w:numPr>
              <w:textAlignment w:val="center"/>
              <w:rPr>
                <w:rFonts w:hint="eastAsia"/>
                <w:color w:val="000000"/>
              </w:rPr>
            </w:pPr>
            <w:r>
              <w:rPr>
                <w:rFonts w:ascii="微軟正黑體" w:eastAsia="微軟正黑體" w:hAnsi="微軟正黑體" w:hint="eastAsia"/>
                <w:color w:val="000000"/>
                <w:sz w:val="22"/>
                <w:szCs w:val="22"/>
              </w:rPr>
              <w:t>意識混亂、定向障礙、睡眠與情緒問題：特別見於老年患者，可能與腦動脈硬化、腦灌流不足有關。</w:t>
            </w:r>
          </w:p>
        </w:tc>
      </w:tr>
      <w:tr w:rsidR="00000000">
        <w:trPr>
          <w:divId w:val="814377933"/>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Nocturia</w:t>
            </w:r>
            <w:r>
              <w:rPr>
                <w:rFonts w:ascii="微軟正黑體" w:eastAsia="微軟正黑體" w:hAnsi="微軟正黑體" w:hint="eastAsia"/>
                <w:color w:val="000000"/>
                <w:sz w:val="22"/>
                <w:szCs w:val="22"/>
              </w:rPr>
              <w:t>（夜尿）</w:t>
            </w:r>
          </w:p>
        </w:tc>
        <w:tc>
          <w:tcPr>
            <w:tcW w:w="5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numPr>
                <w:ilvl w:val="1"/>
                <w:numId w:val="13"/>
              </w:numPr>
              <w:textAlignment w:val="center"/>
              <w:rPr>
                <w:rFonts w:hint="eastAsia"/>
                <w:color w:val="000000"/>
              </w:rPr>
            </w:pPr>
            <w:r>
              <w:rPr>
                <w:rFonts w:ascii="微軟正黑體" w:eastAsia="微軟正黑體" w:hAnsi="微軟正黑體" w:hint="eastAsia"/>
                <w:color w:val="000000"/>
                <w:sz w:val="22"/>
                <w:szCs w:val="22"/>
              </w:rPr>
              <w:t>HF</w:t>
            </w:r>
            <w:r>
              <w:rPr>
                <w:rFonts w:ascii="微軟正黑體" w:eastAsia="微軟正黑體" w:hAnsi="微軟正黑體" w:hint="eastAsia"/>
                <w:color w:val="000000"/>
                <w:sz w:val="22"/>
                <w:szCs w:val="22"/>
              </w:rPr>
              <w:t>患者平躺時靜脈回流增加，腎血流量改善，導致尿量增加，影響睡眠品質。</w:t>
            </w:r>
          </w:p>
        </w:tc>
      </w:tr>
    </w:tbl>
    <w:p w:rsidR="00E1024F" w:rsidRDefault="00E1024F">
      <w:pPr>
        <w:pStyle w:val="Web"/>
        <w:spacing w:before="0" w:beforeAutospacing="0" w:after="0" w:afterAutospacing="0"/>
        <w:ind w:left="540"/>
        <w:rPr>
          <w:rFonts w:ascii="微軟正黑體" w:eastAsia="微軟正黑體" w:hAnsi="微軟正黑體" w:cs="Calibri"/>
          <w:color w:val="6D6D6D"/>
          <w:sz w:val="22"/>
          <w:szCs w:val="22"/>
        </w:rPr>
      </w:pPr>
      <w:r>
        <w:rPr>
          <w:rFonts w:ascii="微軟正黑體" w:eastAsia="微軟正黑體" w:hAnsi="微軟正黑體" w:cs="Calibri" w:hint="eastAsia"/>
          <w:color w:val="6D6D6D"/>
          <w:sz w:val="22"/>
          <w:szCs w:val="22"/>
        </w:rPr>
        <w:t xml:space="preserve"> </w:t>
      </w:r>
    </w:p>
    <w:p w:rsidR="00E1024F" w:rsidRDefault="00E1024F">
      <w:pPr>
        <w:numPr>
          <w:ilvl w:val="0"/>
          <w:numId w:val="14"/>
        </w:numPr>
        <w:textAlignment w:val="center"/>
        <w:rPr>
          <w:rFonts w:ascii="Calibri" w:hAnsi="Calibri" w:cs="Calibri" w:hint="eastAsia"/>
          <w:color w:val="000000"/>
          <w:sz w:val="22"/>
          <w:szCs w:val="22"/>
        </w:rPr>
      </w:pPr>
      <w:r>
        <w:rPr>
          <w:rFonts w:ascii="微軟正黑體" w:eastAsia="微軟正黑體" w:hAnsi="微軟正黑體" w:cs="Calibri" w:hint="eastAsia"/>
          <w:color w:val="1E4E79"/>
          <w:sz w:val="32"/>
          <w:szCs w:val="32"/>
        </w:rPr>
        <w:t>理學檢查（</w:t>
      </w:r>
      <w:r>
        <w:rPr>
          <w:rFonts w:ascii="微軟正黑體" w:eastAsia="微軟正黑體" w:hAnsi="微軟正黑體" w:cs="Calibri" w:hint="eastAsia"/>
          <w:color w:val="1E4E79"/>
          <w:sz w:val="32"/>
          <w:szCs w:val="32"/>
        </w:rPr>
        <w:t>Physical Examination</w:t>
      </w:r>
      <w:r>
        <w:rPr>
          <w:rFonts w:ascii="微軟正黑體" w:eastAsia="微軟正黑體" w:hAnsi="微軟正黑體" w:cs="Calibri" w:hint="eastAsia"/>
          <w:color w:val="1E4E79"/>
          <w:sz w:val="32"/>
          <w:szCs w:val="32"/>
        </w:rPr>
        <w:t>）</w:t>
      </w:r>
    </w:p>
    <w:p w:rsidR="00E1024F" w:rsidRDefault="00E1024F">
      <w:pPr>
        <w:numPr>
          <w:ilvl w:val="1"/>
          <w:numId w:val="1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一般表現與生命徵象（</w:t>
      </w:r>
      <w:r>
        <w:rPr>
          <w:rFonts w:ascii="微軟正黑體" w:eastAsia="微軟正黑體" w:hAnsi="微軟正黑體" w:cs="Calibri" w:hint="eastAsia"/>
          <w:color w:val="000000"/>
          <w:sz w:val="28"/>
          <w:szCs w:val="28"/>
        </w:rPr>
        <w:t>General Appearance &amp; Vital Signs</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44"/>
        <w:gridCol w:w="4022"/>
      </w:tblGrid>
      <w:tr w:rsidR="00000000">
        <w:trPr>
          <w:divId w:val="114847552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指標</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特徵</w:t>
            </w:r>
          </w:p>
        </w:tc>
      </w:tr>
      <w:tr w:rsidR="00000000">
        <w:trPr>
          <w:divId w:val="114847552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姿勢（</w:t>
            </w:r>
            <w:r>
              <w:rPr>
                <w:rFonts w:ascii="微軟正黑體" w:eastAsia="微軟正黑體" w:hAnsi="微軟正黑體" w:hint="eastAsia"/>
                <w:sz w:val="22"/>
                <w:szCs w:val="22"/>
              </w:rPr>
              <w:t>Posture</w:t>
            </w:r>
            <w:r>
              <w:rPr>
                <w:rFonts w:ascii="微軟正黑體" w:eastAsia="微軟正黑體" w:hAnsi="微軟正黑體" w:hint="eastAsia"/>
                <w:sz w:val="22"/>
                <w:szCs w:val="22"/>
              </w:rPr>
              <w: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重度</w:t>
            </w:r>
            <w:r>
              <w:rPr>
                <w:rFonts w:ascii="微軟正黑體" w:eastAsia="微軟正黑體" w:hAnsi="微軟正黑體" w:hint="eastAsia"/>
                <w:sz w:val="22"/>
                <w:szCs w:val="22"/>
              </w:rPr>
              <w:t xml:space="preserve"> HF </w:t>
            </w:r>
            <w:r>
              <w:rPr>
                <w:rFonts w:ascii="微軟正黑體" w:eastAsia="微軟正黑體" w:hAnsi="微軟正黑體" w:hint="eastAsia"/>
                <w:sz w:val="22"/>
                <w:szCs w:val="22"/>
              </w:rPr>
              <w:t>患者可能須</w:t>
            </w:r>
            <w:r>
              <w:rPr>
                <w:rFonts w:ascii="微軟正黑體" w:eastAsia="微軟正黑體" w:hAnsi="微軟正黑體" w:hint="eastAsia"/>
                <w:color w:val="C00000"/>
                <w:sz w:val="22"/>
                <w:szCs w:val="22"/>
              </w:rPr>
              <w:t>端坐呼吸（</w:t>
            </w:r>
            <w:r>
              <w:rPr>
                <w:rFonts w:ascii="微軟正黑體" w:eastAsia="微軟正黑體" w:hAnsi="微軟正黑體" w:hint="eastAsia"/>
                <w:color w:val="C00000"/>
                <w:sz w:val="22"/>
                <w:szCs w:val="22"/>
              </w:rPr>
              <w:t>Orthopnea</w:t>
            </w:r>
            <w:r>
              <w:rPr>
                <w:rFonts w:ascii="微軟正黑體" w:eastAsia="微軟正黑體" w:hAnsi="微軟正黑體" w:hint="eastAsia"/>
                <w:color w:val="C00000"/>
                <w:sz w:val="22"/>
                <w:szCs w:val="22"/>
              </w:rPr>
              <w:t>）</w:t>
            </w:r>
          </w:p>
        </w:tc>
      </w:tr>
      <w:tr w:rsidR="00000000">
        <w:trPr>
          <w:divId w:val="114847552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血壓（</w:t>
            </w:r>
            <w:r>
              <w:rPr>
                <w:rFonts w:ascii="微軟正黑體" w:eastAsia="微軟正黑體" w:hAnsi="微軟正黑體" w:hint="eastAsia"/>
                <w:sz w:val="22"/>
                <w:szCs w:val="22"/>
              </w:rPr>
              <w:t>Blood Pressure</w:t>
            </w:r>
            <w:r>
              <w:rPr>
                <w:rFonts w:ascii="微軟正黑體" w:eastAsia="微軟正黑體" w:hAnsi="微軟正黑體" w:hint="eastAsia"/>
                <w:sz w:val="22"/>
                <w:szCs w:val="22"/>
              </w:rPr>
              <w:t>）</w:t>
            </w:r>
          </w:p>
        </w:tc>
        <w:tc>
          <w:tcPr>
            <w:tcW w:w="4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早期正常或偏高，晚期因</w:t>
            </w:r>
            <w:r>
              <w:rPr>
                <w:rFonts w:ascii="微軟正黑體" w:eastAsia="微軟正黑體" w:hAnsi="微軟正黑體" w:hint="eastAsia"/>
                <w:sz w:val="22"/>
                <w:szCs w:val="22"/>
              </w:rPr>
              <w:t xml:space="preserve"> LV </w:t>
            </w:r>
            <w:r>
              <w:rPr>
                <w:rFonts w:ascii="微軟正黑體" w:eastAsia="微軟正黑體" w:hAnsi="微軟正黑體" w:hint="eastAsia"/>
                <w:sz w:val="22"/>
                <w:szCs w:val="22"/>
              </w:rPr>
              <w:t>功能不全而降低</w:t>
            </w:r>
          </w:p>
        </w:tc>
      </w:tr>
      <w:tr w:rsidR="00000000">
        <w:trPr>
          <w:divId w:val="114847552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脈壓（</w:t>
            </w:r>
            <w:r>
              <w:rPr>
                <w:rFonts w:ascii="微軟正黑體" w:eastAsia="微軟正黑體" w:hAnsi="微軟正黑體" w:hint="eastAsia"/>
                <w:sz w:val="22"/>
                <w:szCs w:val="22"/>
              </w:rPr>
              <w:t>Pulse Pressure</w:t>
            </w:r>
            <w:r>
              <w:rPr>
                <w:rFonts w:ascii="微軟正黑體" w:eastAsia="微軟正黑體" w:hAnsi="微軟正黑體" w:hint="eastAsia"/>
                <w:sz w:val="22"/>
                <w:szCs w:val="22"/>
              </w:rPr>
              <w: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低脈壓提示心搏輸出量降低</w:t>
            </w:r>
          </w:p>
        </w:tc>
      </w:tr>
      <w:tr w:rsidR="00000000">
        <w:trPr>
          <w:divId w:val="114847552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周邊灌流（</w:t>
            </w:r>
            <w:r>
              <w:rPr>
                <w:rFonts w:ascii="微軟正黑體" w:eastAsia="微軟正黑體" w:hAnsi="微軟正黑體" w:hint="eastAsia"/>
                <w:sz w:val="22"/>
                <w:szCs w:val="22"/>
              </w:rPr>
              <w:t>Peripheral Perfusion</w:t>
            </w:r>
            <w:r>
              <w:rPr>
                <w:rFonts w:ascii="微軟正黑體" w:eastAsia="微軟正黑體" w:hAnsi="微軟正黑體" w:hint="eastAsia"/>
                <w:sz w:val="22"/>
                <w:szCs w:val="22"/>
              </w:rPr>
              <w: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末梢冷、口唇與指甲發紺</w:t>
            </w:r>
          </w:p>
        </w:tc>
      </w:tr>
    </w:tbl>
    <w:p w:rsidR="00E1024F" w:rsidRDefault="00E1024F">
      <w:pPr>
        <w:pStyle w:val="3"/>
        <w:spacing w:before="0" w:beforeAutospacing="0" w:after="0" w:afterAutospacing="0"/>
        <w:ind w:left="1080"/>
        <w:rPr>
          <w:rFonts w:ascii="Calibri" w:hAnsi="Calibri" w:cs="Calibri" w:hint="eastAsia"/>
          <w:color w:val="000000"/>
          <w:sz w:val="24"/>
          <w:szCs w:val="24"/>
        </w:rPr>
      </w:pPr>
      <w:r>
        <w:rPr>
          <w:rFonts w:ascii="Calibri" w:hAnsi="Calibri" w:cs="Calibri"/>
          <w:color w:val="000000"/>
          <w:sz w:val="24"/>
          <w:szCs w:val="24"/>
        </w:rPr>
        <w:t> </w:t>
      </w:r>
    </w:p>
    <w:p w:rsidR="00E1024F" w:rsidRDefault="00E1024F">
      <w:pPr>
        <w:numPr>
          <w:ilvl w:val="0"/>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頸靜脈壓（</w:t>
      </w:r>
      <w:r>
        <w:rPr>
          <w:rFonts w:ascii="微軟正黑體" w:eastAsia="微軟正黑體" w:hAnsi="微軟正黑體" w:cs="Calibri" w:hint="eastAsia"/>
          <w:color w:val="000000"/>
          <w:sz w:val="28"/>
          <w:szCs w:val="28"/>
        </w:rPr>
        <w:t>Jugular Venous Pressure, JVP</w:t>
      </w:r>
      <w:r>
        <w:rPr>
          <w:rFonts w:ascii="微軟正黑體" w:eastAsia="微軟正黑體" w:hAnsi="微軟正黑體" w:cs="Calibri" w:hint="eastAsia"/>
          <w:color w:val="000000"/>
          <w:sz w:val="28"/>
          <w:szCs w:val="28"/>
        </w:rPr>
        <w:t>）</w:t>
      </w:r>
    </w:p>
    <w:p w:rsidR="00E1024F" w:rsidRDefault="00E1024F">
      <w:pPr>
        <w:numPr>
          <w:ilvl w:val="1"/>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測量方式：病人仰臥</w:t>
      </w:r>
      <w:r>
        <w:rPr>
          <w:rFonts w:ascii="微軟正黑體" w:eastAsia="微軟正黑體" w:hAnsi="微軟正黑體" w:cs="Calibri" w:hint="eastAsia"/>
          <w:color w:val="000000"/>
          <w:sz w:val="22"/>
          <w:szCs w:val="22"/>
        </w:rPr>
        <w:t xml:space="preserve"> 45</w:t>
      </w:r>
      <w:r>
        <w:rPr>
          <w:rFonts w:ascii="微軟正黑體" w:eastAsia="微軟正黑體" w:hAnsi="微軟正黑體" w:cs="Calibri" w:hint="eastAsia"/>
          <w:color w:val="000000"/>
          <w:sz w:val="22"/>
          <w:szCs w:val="22"/>
        </w:rPr>
        <w:t>°，測量</w:t>
      </w:r>
      <w:r>
        <w:rPr>
          <w:rFonts w:ascii="微軟正黑體" w:eastAsia="微軟正黑體" w:hAnsi="微軟正黑體" w:cs="Calibri" w:hint="eastAsia"/>
          <w:color w:val="000000"/>
          <w:sz w:val="22"/>
          <w:szCs w:val="22"/>
        </w:rPr>
        <w:t xml:space="preserve"> JVP </w:t>
      </w:r>
      <w:r>
        <w:rPr>
          <w:rFonts w:ascii="微軟正黑體" w:eastAsia="微軟正黑體" w:hAnsi="微軟正黑體" w:cs="Calibri" w:hint="eastAsia"/>
          <w:color w:val="000000"/>
          <w:sz w:val="22"/>
          <w:szCs w:val="22"/>
        </w:rPr>
        <w:t>水柱高度（正常</w:t>
      </w:r>
      <w:r>
        <w:rPr>
          <w:rFonts w:ascii="微軟正黑體" w:eastAsia="微軟正黑體" w:hAnsi="微軟正黑體" w:cs="Calibri" w:hint="eastAsia"/>
          <w:color w:val="000000"/>
          <w:sz w:val="22"/>
          <w:szCs w:val="22"/>
        </w:rPr>
        <w:t xml:space="preserve"> </w:t>
      </w:r>
      <w:r>
        <w:rPr>
          <w:rFonts w:ascii="Cambria Math" w:eastAsia="Microsoft JhengHei Light" w:hAnsi="Cambria Math" w:cs="Cambria Math"/>
          <w:color w:val="000000"/>
          <w:sz w:val="22"/>
          <w:szCs w:val="22"/>
        </w:rPr>
        <w:t>≤</w:t>
      </w:r>
      <w:r>
        <w:rPr>
          <w:rFonts w:ascii="微軟正黑體" w:eastAsia="微軟正黑體" w:hAnsi="微軟正黑體" w:cs="Calibri" w:hint="eastAsia"/>
          <w:color w:val="000000"/>
          <w:sz w:val="22"/>
          <w:szCs w:val="22"/>
        </w:rPr>
        <w:t>8 cm H2O</w:t>
      </w:r>
      <w:r>
        <w:rPr>
          <w:rFonts w:ascii="微軟正黑體" w:eastAsia="微軟正黑體" w:hAnsi="微軟正黑體" w:cs="Calibri" w:hint="eastAsia"/>
          <w:color w:val="000000"/>
          <w:sz w:val="22"/>
          <w:szCs w:val="22"/>
        </w:rPr>
        <w:t>）</w:t>
      </w:r>
    </w:p>
    <w:p w:rsidR="00E1024F" w:rsidRDefault="00E1024F">
      <w:pPr>
        <w:numPr>
          <w:ilvl w:val="1"/>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異常表現</w:t>
      </w:r>
    </w:p>
    <w:p w:rsidR="00E1024F" w:rsidRDefault="00E1024F">
      <w:pPr>
        <w:numPr>
          <w:ilvl w:val="2"/>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腹壓試驗（</w:t>
      </w:r>
      <w:r>
        <w:rPr>
          <w:rFonts w:ascii="微軟正黑體" w:eastAsia="微軟正黑體" w:hAnsi="微軟正黑體" w:cs="Calibri" w:hint="eastAsia"/>
          <w:color w:val="000000"/>
          <w:sz w:val="22"/>
          <w:szCs w:val="22"/>
        </w:rPr>
        <w:t xml:space="preserve">Abdominojugular </w:t>
      </w:r>
      <w:r>
        <w:rPr>
          <w:rFonts w:ascii="微軟正黑體" w:eastAsia="微軟正黑體" w:hAnsi="微軟正黑體" w:cs="Calibri" w:hint="eastAsia"/>
          <w:color w:val="000000"/>
          <w:sz w:val="22"/>
          <w:szCs w:val="22"/>
        </w:rPr>
        <w:t>Reflux</w:t>
      </w:r>
      <w:r>
        <w:rPr>
          <w:rFonts w:ascii="微軟正黑體" w:eastAsia="微軟正黑體" w:hAnsi="微軟正黑體" w:cs="Calibri" w:hint="eastAsia"/>
          <w:color w:val="000000"/>
          <w:sz w:val="22"/>
          <w:szCs w:val="22"/>
        </w:rPr>
        <w:t>）陽性：靜脈壓升高</w:t>
      </w:r>
    </w:p>
    <w:p w:rsidR="00E1024F" w:rsidRDefault="00E1024F">
      <w:pPr>
        <w:numPr>
          <w:ilvl w:val="2"/>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巨型</w:t>
      </w:r>
      <w:r>
        <w:rPr>
          <w:rFonts w:ascii="微軟正黑體" w:eastAsia="微軟正黑體" w:hAnsi="微軟正黑體" w:cs="Calibri" w:hint="eastAsia"/>
          <w:color w:val="000000"/>
          <w:sz w:val="22"/>
          <w:szCs w:val="22"/>
        </w:rPr>
        <w:t>v</w:t>
      </w:r>
      <w:r>
        <w:rPr>
          <w:rFonts w:ascii="微軟正黑體" w:eastAsia="微軟正黑體" w:hAnsi="微軟正黑體" w:cs="Calibri" w:hint="eastAsia"/>
          <w:color w:val="000000"/>
          <w:sz w:val="22"/>
          <w:szCs w:val="22"/>
        </w:rPr>
        <w:t>波（</w:t>
      </w:r>
      <w:r>
        <w:rPr>
          <w:rFonts w:ascii="微軟正黑體" w:eastAsia="微軟正黑體" w:hAnsi="微軟正黑體" w:cs="Calibri" w:hint="eastAsia"/>
          <w:color w:val="000000"/>
          <w:sz w:val="22"/>
          <w:szCs w:val="22"/>
        </w:rPr>
        <w:t>Giant v waves</w:t>
      </w:r>
      <w:r>
        <w:rPr>
          <w:rFonts w:ascii="微軟正黑體" w:eastAsia="微軟正黑體" w:hAnsi="微軟正黑體" w:cs="Calibri" w:hint="eastAsia"/>
          <w:color w:val="000000"/>
          <w:sz w:val="22"/>
          <w:szCs w:val="22"/>
        </w:rPr>
        <w:t>）：提示三尖瓣逆流（</w:t>
      </w:r>
      <w:r>
        <w:rPr>
          <w:rFonts w:ascii="微軟正黑體" w:eastAsia="微軟正黑體" w:hAnsi="微軟正黑體" w:cs="Calibri" w:hint="eastAsia"/>
          <w:color w:val="000000"/>
          <w:sz w:val="22"/>
          <w:szCs w:val="22"/>
        </w:rPr>
        <w:t>Tricuspid Regurgitation</w:t>
      </w:r>
      <w:r>
        <w:rPr>
          <w:rFonts w:ascii="微軟正黑體" w:eastAsia="微軟正黑體" w:hAnsi="微軟正黑體" w:cs="Calibri" w:hint="eastAsia"/>
          <w:color w:val="000000"/>
          <w:sz w:val="22"/>
          <w:szCs w:val="22"/>
        </w:rPr>
        <w:t>）</w:t>
      </w:r>
    </w:p>
    <w:p w:rsidR="00E1024F" w:rsidRDefault="00E1024F">
      <w:pPr>
        <w:numPr>
          <w:ilvl w:val="0"/>
          <w:numId w:val="16"/>
        </w:numPr>
        <w:textAlignment w:val="center"/>
        <w:rPr>
          <w:rFonts w:ascii="Calibri" w:hAnsi="Calibri" w:cs="Calibri"/>
          <w:sz w:val="22"/>
          <w:szCs w:val="22"/>
        </w:rPr>
      </w:pPr>
      <w:r>
        <w:rPr>
          <w:rFonts w:ascii="微軟正黑體" w:eastAsia="微軟正黑體" w:hAnsi="微軟正黑體" w:cs="Calibri" w:hint="eastAsia"/>
          <w:color w:val="000000"/>
          <w:sz w:val="28"/>
          <w:szCs w:val="28"/>
        </w:rPr>
        <w:t>肺部檢查（</w:t>
      </w:r>
      <w:r>
        <w:rPr>
          <w:rFonts w:ascii="微軟正黑體" w:eastAsia="微軟正黑體" w:hAnsi="微軟正黑體" w:cs="Calibri" w:hint="eastAsia"/>
          <w:color w:val="000000"/>
          <w:sz w:val="28"/>
          <w:szCs w:val="28"/>
        </w:rPr>
        <w:t>Pulmonary Examination</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48"/>
        <w:gridCol w:w="3318"/>
      </w:tblGrid>
      <w:tr w:rsidR="00000000">
        <w:trPr>
          <w:divId w:val="287978917"/>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體徵</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特徵</w:t>
            </w:r>
          </w:p>
        </w:tc>
      </w:tr>
      <w:tr w:rsidR="00000000">
        <w:trPr>
          <w:divId w:val="287978917"/>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肺部濕囉音（</w:t>
            </w:r>
            <w:r>
              <w:rPr>
                <w:rFonts w:ascii="微軟正黑體" w:eastAsia="微軟正黑體" w:hAnsi="微軟正黑體" w:hint="eastAsia"/>
                <w:sz w:val="22"/>
                <w:szCs w:val="22"/>
              </w:rPr>
              <w:t>Pulmonary Crackles/Rales</w:t>
            </w:r>
            <w:r>
              <w:rPr>
                <w:rFonts w:ascii="微軟正黑體" w:eastAsia="微軟正黑體" w:hAnsi="微軟正黑體" w:hint="eastAsia"/>
                <w:sz w:val="22"/>
                <w:szCs w:val="22"/>
              </w:rPr>
              <w:t>）</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肺水腫，表現為吸氣時爆裂音</w:t>
            </w:r>
          </w:p>
        </w:tc>
      </w:tr>
      <w:tr w:rsidR="00000000">
        <w:trPr>
          <w:divId w:val="287978917"/>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心因性哮喘（</w:t>
            </w:r>
            <w:r>
              <w:rPr>
                <w:rFonts w:ascii="微軟正黑體" w:eastAsia="微軟正黑體" w:hAnsi="微軟正黑體" w:hint="eastAsia"/>
                <w:sz w:val="22"/>
                <w:szCs w:val="22"/>
              </w:rPr>
              <w:t>Cardiac Asthma</w:t>
            </w:r>
            <w:r>
              <w:rPr>
                <w:rFonts w:ascii="微軟正黑體" w:eastAsia="微軟正黑體" w:hAnsi="微軟正黑體" w:hint="eastAsia"/>
                <w:sz w:val="22"/>
                <w:szCs w:val="22"/>
              </w:rPr>
              <w:t>）</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呼氣性喘鳴</w:t>
            </w:r>
          </w:p>
        </w:tc>
      </w:tr>
      <w:tr w:rsidR="00000000">
        <w:trPr>
          <w:divId w:val="287978917"/>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胸腔積液（</w:t>
            </w:r>
            <w:r>
              <w:rPr>
                <w:rFonts w:ascii="微軟正黑體" w:eastAsia="微軟正黑體" w:hAnsi="微軟正黑體" w:hint="eastAsia"/>
                <w:sz w:val="22"/>
                <w:szCs w:val="22"/>
              </w:rPr>
              <w:t>Pleural Effusion</w:t>
            </w:r>
            <w:r>
              <w:rPr>
                <w:rFonts w:ascii="微軟正黑體" w:eastAsia="微軟正黑體" w:hAnsi="微軟正黑體" w:hint="eastAsia"/>
                <w:sz w:val="22"/>
                <w:szCs w:val="22"/>
              </w:rPr>
              <w:t>）</w:t>
            </w:r>
          </w:p>
        </w:tc>
        <w:tc>
          <w:tcPr>
            <w:tcW w:w="3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常見於雙側，若單側較多，右側更常見</w:t>
            </w:r>
          </w:p>
        </w:tc>
      </w:tr>
    </w:tbl>
    <w:p w:rsidR="00E1024F" w:rsidRDefault="00E1024F">
      <w:pPr>
        <w:pStyle w:val="Web"/>
        <w:spacing w:before="0" w:beforeAutospacing="0" w:after="0" w:afterAutospacing="0"/>
        <w:ind w:left="1080"/>
        <w:rPr>
          <w:rFonts w:ascii="Calibri" w:hAnsi="Calibri" w:cs="Calibri" w:hint="eastAsia"/>
          <w:color w:val="000000"/>
          <w:sz w:val="22"/>
          <w:szCs w:val="22"/>
        </w:rPr>
      </w:pPr>
      <w:r>
        <w:rPr>
          <w:rFonts w:ascii="Calibri" w:hAnsi="Calibri" w:cs="Calibri"/>
          <w:color w:val="000000"/>
          <w:sz w:val="22"/>
          <w:szCs w:val="22"/>
        </w:rPr>
        <w:t> </w:t>
      </w:r>
    </w:p>
    <w:p w:rsidR="00E1024F" w:rsidRDefault="00E1024F">
      <w:pPr>
        <w:numPr>
          <w:ilvl w:val="0"/>
          <w:numId w:val="17"/>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心臟檢查（</w:t>
      </w:r>
      <w:r>
        <w:rPr>
          <w:rFonts w:ascii="微軟正黑體" w:eastAsia="微軟正黑體" w:hAnsi="微軟正黑體" w:cs="Calibri" w:hint="eastAsia"/>
          <w:color w:val="000000"/>
          <w:sz w:val="28"/>
          <w:szCs w:val="28"/>
        </w:rPr>
        <w:t xml:space="preserve">Cardiac </w:t>
      </w:r>
      <w:r>
        <w:rPr>
          <w:rFonts w:ascii="微軟正黑體" w:eastAsia="微軟正黑體" w:hAnsi="微軟正黑體" w:cs="Calibri" w:hint="eastAsia"/>
          <w:color w:val="000000"/>
          <w:sz w:val="28"/>
          <w:szCs w:val="28"/>
        </w:rPr>
        <w:t>Examination</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68"/>
        <w:gridCol w:w="4398"/>
      </w:tblGrid>
      <w:tr w:rsidR="00000000">
        <w:trPr>
          <w:divId w:val="660691789"/>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體徵</w:t>
            </w:r>
          </w:p>
        </w:tc>
        <w:tc>
          <w:tcPr>
            <w:tcW w:w="4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臨床意義</w:t>
            </w:r>
          </w:p>
        </w:tc>
      </w:tr>
      <w:tr w:rsidR="00000000">
        <w:trPr>
          <w:divId w:val="660691789"/>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心尖搏動位移（</w:t>
            </w:r>
            <w:r>
              <w:rPr>
                <w:rFonts w:ascii="微軟正黑體" w:eastAsia="微軟正黑體" w:hAnsi="微軟正黑體" w:hint="eastAsia"/>
                <w:sz w:val="22"/>
                <w:szCs w:val="22"/>
              </w:rPr>
              <w:t>PMI Displacement</w:t>
            </w:r>
            <w:r>
              <w:rPr>
                <w:rFonts w:ascii="微軟正黑體" w:eastAsia="微軟正黑體" w:hAnsi="微軟正黑體" w:hint="eastAsia"/>
                <w:sz w:val="22"/>
                <w:szCs w:val="22"/>
              </w:rPr>
              <w:t>）</w:t>
            </w:r>
          </w:p>
        </w:tc>
        <w:tc>
          <w:tcPr>
            <w:tcW w:w="4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向下</w:t>
            </w:r>
            <w:r>
              <w:rPr>
                <w:rFonts w:ascii="微軟正黑體" w:eastAsia="微軟正黑體" w:hAnsi="微軟正黑體" w:hint="eastAsia"/>
                <w:sz w:val="22"/>
                <w:szCs w:val="22"/>
              </w:rPr>
              <w:t>/</w:t>
            </w:r>
            <w:r>
              <w:rPr>
                <w:rFonts w:ascii="微軟正黑體" w:eastAsia="微軟正黑體" w:hAnsi="微軟正黑體" w:hint="eastAsia"/>
                <w:sz w:val="22"/>
                <w:szCs w:val="22"/>
              </w:rPr>
              <w:t>左移提示</w:t>
            </w:r>
            <w:r>
              <w:rPr>
                <w:rFonts w:ascii="微軟正黑體" w:eastAsia="微軟正黑體" w:hAnsi="微軟正黑體" w:hint="eastAsia"/>
                <w:sz w:val="22"/>
                <w:szCs w:val="22"/>
              </w:rPr>
              <w:t xml:space="preserve"> LV </w:t>
            </w:r>
            <w:r>
              <w:rPr>
                <w:rFonts w:ascii="微軟正黑體" w:eastAsia="微軟正黑體" w:hAnsi="微軟正黑體" w:hint="eastAsia"/>
                <w:sz w:val="22"/>
                <w:szCs w:val="22"/>
              </w:rPr>
              <w:t>擴大</w:t>
            </w:r>
          </w:p>
        </w:tc>
      </w:tr>
      <w:tr w:rsidR="00000000">
        <w:trPr>
          <w:divId w:val="660691789"/>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第三心音（</w:t>
            </w:r>
            <w:r>
              <w:rPr>
                <w:rFonts w:ascii="微軟正黑體" w:eastAsia="微軟正黑體" w:hAnsi="微軟正黑體" w:hint="eastAsia"/>
                <w:sz w:val="22"/>
                <w:szCs w:val="22"/>
              </w:rPr>
              <w:t>S3</w:t>
            </w:r>
            <w:r>
              <w:rPr>
                <w:rFonts w:ascii="微軟正黑體" w:eastAsia="微軟正黑體" w:hAnsi="微軟正黑體" w:hint="eastAsia"/>
                <w:sz w:val="22"/>
                <w:szCs w:val="22"/>
              </w:rPr>
              <w:t>）</w:t>
            </w:r>
          </w:p>
        </w:tc>
        <w:tc>
          <w:tcPr>
            <w:tcW w:w="47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可能提示容量超載（</w:t>
            </w:r>
            <w:r>
              <w:rPr>
                <w:rFonts w:ascii="微軟正黑體" w:eastAsia="微軟正黑體" w:hAnsi="微軟正黑體" w:hint="eastAsia"/>
                <w:sz w:val="22"/>
                <w:szCs w:val="22"/>
              </w:rPr>
              <w:t>Volume Overload</w:t>
            </w:r>
            <w:r>
              <w:rPr>
                <w:rFonts w:ascii="微軟正黑體" w:eastAsia="微軟正黑體" w:hAnsi="微軟正黑體" w:hint="eastAsia"/>
                <w:sz w:val="22"/>
                <w:szCs w:val="22"/>
              </w:rPr>
              <w:t>），與心功能不全相關</w:t>
            </w:r>
          </w:p>
        </w:tc>
      </w:tr>
      <w:tr w:rsidR="00000000">
        <w:trPr>
          <w:divId w:val="660691789"/>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第四心音（</w:t>
            </w:r>
            <w:r>
              <w:rPr>
                <w:rFonts w:ascii="微軟正黑體" w:eastAsia="微軟正黑體" w:hAnsi="微軟正黑體" w:hint="eastAsia"/>
                <w:sz w:val="22"/>
                <w:szCs w:val="22"/>
              </w:rPr>
              <w:t>S4</w:t>
            </w:r>
            <w:r>
              <w:rPr>
                <w:rFonts w:ascii="微軟正黑體" w:eastAsia="微軟正黑體" w:hAnsi="微軟正黑體" w:hint="eastAsia"/>
                <w:sz w:val="22"/>
                <w:szCs w:val="22"/>
              </w:rPr>
              <w:t>）</w:t>
            </w:r>
          </w:p>
        </w:tc>
        <w:tc>
          <w:tcPr>
            <w:tcW w:w="4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常見於舒張功能不全（</w:t>
            </w:r>
            <w:r>
              <w:rPr>
                <w:rFonts w:ascii="微軟正黑體" w:eastAsia="微軟正黑體" w:hAnsi="微軟正黑體" w:hint="eastAsia"/>
                <w:sz w:val="22"/>
                <w:szCs w:val="22"/>
              </w:rPr>
              <w:t>Diastolic Dysfunction</w:t>
            </w:r>
            <w:r>
              <w:rPr>
                <w:rFonts w:ascii="微軟正黑體" w:eastAsia="微軟正黑體" w:hAnsi="微軟正黑體" w:hint="eastAsia"/>
                <w:sz w:val="22"/>
                <w:szCs w:val="22"/>
              </w:rPr>
              <w:t>）</w:t>
            </w:r>
          </w:p>
        </w:tc>
      </w:tr>
      <w:tr w:rsidR="00000000">
        <w:trPr>
          <w:divId w:val="660691789"/>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心雜音（</w:t>
            </w:r>
            <w:r>
              <w:rPr>
                <w:rFonts w:ascii="微軟正黑體" w:eastAsia="微軟正黑體" w:hAnsi="微軟正黑體" w:hint="eastAsia"/>
                <w:sz w:val="22"/>
                <w:szCs w:val="22"/>
              </w:rPr>
              <w:t>Murmur</w:t>
            </w:r>
            <w:r>
              <w:rPr>
                <w:rFonts w:ascii="微軟正黑體" w:eastAsia="微軟正黑體" w:hAnsi="微軟正黑體" w:hint="eastAsia"/>
                <w:sz w:val="22"/>
                <w:szCs w:val="22"/>
              </w:rPr>
              <w:t>）</w:t>
            </w:r>
          </w:p>
        </w:tc>
        <w:tc>
          <w:tcPr>
            <w:tcW w:w="4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常見於二尖瓣、三尖瓣逆流（</w:t>
            </w:r>
            <w:r>
              <w:rPr>
                <w:rFonts w:ascii="微軟正黑體" w:eastAsia="微軟正黑體" w:hAnsi="微軟正黑體" w:hint="eastAsia"/>
                <w:sz w:val="22"/>
                <w:szCs w:val="22"/>
              </w:rPr>
              <w:t>Mitral/Tricuspid Regurgitation</w:t>
            </w:r>
            <w:r>
              <w:rPr>
                <w:rFonts w:ascii="微軟正黑體" w:eastAsia="微軟正黑體" w:hAnsi="微軟正黑體" w:hint="eastAsia"/>
                <w:sz w:val="22"/>
                <w:szCs w:val="22"/>
              </w:rPr>
              <w:t>）</w:t>
            </w:r>
          </w:p>
        </w:tc>
      </w:tr>
    </w:tbl>
    <w:p w:rsidR="00E1024F" w:rsidRDefault="00E1024F">
      <w:pPr>
        <w:pStyle w:v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E1024F" w:rsidRDefault="00E1024F">
      <w:pPr>
        <w:numPr>
          <w:ilvl w:val="0"/>
          <w:numId w:val="18"/>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腹部與四肢（</w:t>
      </w:r>
      <w:r>
        <w:rPr>
          <w:rFonts w:ascii="微軟正黑體" w:eastAsia="微軟正黑體" w:hAnsi="微軟正黑體" w:cs="Calibri" w:hint="eastAsia"/>
          <w:color w:val="000000"/>
          <w:sz w:val="28"/>
          <w:szCs w:val="28"/>
        </w:rPr>
        <w:t>Abdomen &amp; Extremities</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57"/>
        <w:gridCol w:w="3725"/>
      </w:tblGrid>
      <w:tr w:rsidR="00000000">
        <w:trPr>
          <w:divId w:val="522281908"/>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體徵</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臨床意義</w:t>
            </w:r>
          </w:p>
        </w:tc>
      </w:tr>
      <w:tr w:rsidR="00000000">
        <w:trPr>
          <w:divId w:val="522281908"/>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肝腫大（</w:t>
            </w:r>
            <w:r>
              <w:rPr>
                <w:rFonts w:ascii="微軟正黑體" w:eastAsia="微軟正黑體" w:hAnsi="微軟正黑體" w:hint="eastAsia"/>
                <w:sz w:val="22"/>
                <w:szCs w:val="22"/>
              </w:rPr>
              <w:t>Hepatomegaly</w:t>
            </w:r>
            <w:r>
              <w:rPr>
                <w:rFonts w:ascii="微軟正黑體" w:eastAsia="微軟正黑體" w:hAnsi="微軟正黑體" w:hint="eastAsia"/>
                <w:sz w:val="22"/>
                <w:szCs w:val="22"/>
              </w:rPr>
              <w:t>）</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肝鬱血，可能伴隨壓痛</w:t>
            </w:r>
          </w:p>
        </w:tc>
      </w:tr>
      <w:tr w:rsidR="00000000">
        <w:trPr>
          <w:divId w:val="522281908"/>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腹水（</w:t>
            </w:r>
            <w:r>
              <w:rPr>
                <w:rFonts w:ascii="微軟正黑體" w:eastAsia="微軟正黑體" w:hAnsi="微軟正黑體" w:hint="eastAsia"/>
                <w:sz w:val="22"/>
                <w:szCs w:val="22"/>
              </w:rPr>
              <w:t>Ascites</w:t>
            </w:r>
            <w:r>
              <w:rPr>
                <w:rFonts w:ascii="微軟正黑體" w:eastAsia="微軟正黑體" w:hAnsi="微軟正黑體" w:hint="eastAsia"/>
                <w:sz w:val="22"/>
                <w:szCs w:val="22"/>
              </w:rPr>
              <w:t>）</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晚期</w:t>
            </w:r>
            <w:r>
              <w:rPr>
                <w:rFonts w:ascii="微軟正黑體" w:eastAsia="微軟正黑體" w:hAnsi="微軟正黑體" w:hint="eastAsia"/>
                <w:sz w:val="22"/>
                <w:szCs w:val="22"/>
              </w:rPr>
              <w:t xml:space="preserve"> HF </w:t>
            </w:r>
            <w:r>
              <w:rPr>
                <w:rFonts w:ascii="微軟正黑體" w:eastAsia="微軟正黑體" w:hAnsi="微軟正黑體" w:hint="eastAsia"/>
                <w:sz w:val="22"/>
                <w:szCs w:val="22"/>
              </w:rPr>
              <w:t>表現</w:t>
            </w:r>
          </w:p>
        </w:tc>
      </w:tr>
      <w:tr w:rsidR="00000000">
        <w:trPr>
          <w:divId w:val="522281908"/>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黃疸（</w:t>
            </w:r>
            <w:r>
              <w:rPr>
                <w:rFonts w:ascii="微軟正黑體" w:eastAsia="微軟正黑體" w:hAnsi="微軟正黑體" w:hint="eastAsia"/>
                <w:sz w:val="22"/>
                <w:szCs w:val="22"/>
              </w:rPr>
              <w:t>Jaundice</w:t>
            </w:r>
            <w:r>
              <w:rPr>
                <w:rFonts w:ascii="微軟正黑體" w:eastAsia="微軟正黑體" w:hAnsi="微軟正黑體" w:hint="eastAsia"/>
                <w:sz w:val="22"/>
                <w:szCs w:val="22"/>
              </w:rPr>
              <w:t>）</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肝充血導致肝細胞缺氧</w:t>
            </w:r>
          </w:p>
        </w:tc>
      </w:tr>
      <w:tr w:rsidR="00000000">
        <w:trPr>
          <w:divId w:val="522281908"/>
        </w:trPr>
        <w:tc>
          <w:tcPr>
            <w:tcW w:w="3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周邊水腫（</w:t>
            </w:r>
            <w:r>
              <w:rPr>
                <w:rFonts w:ascii="微軟正黑體" w:eastAsia="微軟正黑體" w:hAnsi="微軟正黑體" w:hint="eastAsia"/>
                <w:sz w:val="22"/>
                <w:szCs w:val="22"/>
              </w:rPr>
              <w:t>Peripheral Edema</w:t>
            </w:r>
            <w:r>
              <w:rPr>
                <w:rFonts w:ascii="微軟正黑體" w:eastAsia="微軟正黑體" w:hAnsi="微軟正黑體" w:hint="eastAsia"/>
                <w:sz w:val="22"/>
                <w:szCs w:val="22"/>
              </w:rPr>
              <w:t>）</w:t>
            </w:r>
          </w:p>
        </w:tc>
        <w:tc>
          <w:tcPr>
            <w:tcW w:w="3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對稱性，嚴重時可能影響陰囊或骶部</w:t>
            </w:r>
          </w:p>
        </w:tc>
      </w:tr>
    </w:tbl>
    <w:p w:rsidR="00E1024F" w:rsidRDefault="00E1024F">
      <w:pPr>
        <w:numPr>
          <w:ilvl w:val="0"/>
          <w:numId w:val="19"/>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32"/>
          <w:szCs w:val="32"/>
        </w:rPr>
        <w:t>診斷（</w:t>
      </w:r>
      <w:r>
        <w:rPr>
          <w:rFonts w:ascii="微軟正黑體" w:eastAsia="微軟正黑體" w:hAnsi="微軟正黑體" w:cs="Calibri" w:hint="eastAsia"/>
          <w:color w:val="000000"/>
          <w:sz w:val="32"/>
          <w:szCs w:val="32"/>
        </w:rPr>
        <w:t>Diagnosis</w:t>
      </w:r>
      <w:r>
        <w:rPr>
          <w:rFonts w:ascii="微軟正黑體" w:eastAsia="微軟正黑體" w:hAnsi="微軟正黑體" w:cs="Calibri" w:hint="eastAsia"/>
          <w:color w:val="000000"/>
          <w:sz w:val="32"/>
          <w:szCs w:val="32"/>
        </w:rPr>
        <w:t>）</w:t>
      </w:r>
    </w:p>
    <w:p w:rsidR="00E1024F" w:rsidRDefault="00E1024F">
      <w:pPr>
        <w:numPr>
          <w:ilvl w:val="1"/>
          <w:numId w:val="19"/>
        </w:numPr>
        <w:textAlignment w:val="center"/>
        <w:rPr>
          <w:rFonts w:ascii="Calibri" w:hAnsi="Calibri" w:cs="Calibri"/>
          <w:color w:val="000000"/>
          <w:sz w:val="22"/>
          <w:szCs w:val="22"/>
        </w:rPr>
      </w:pPr>
      <w:r>
        <w:rPr>
          <w:rFonts w:ascii="微軟正黑體" w:eastAsia="微軟正黑體" w:hAnsi="微軟正黑體" w:cs="Calibri" w:hint="eastAsia"/>
          <w:color w:val="2E75B5"/>
          <w:sz w:val="28"/>
          <w:szCs w:val="28"/>
        </w:rPr>
        <w:t>實驗室檢查（</w:t>
      </w:r>
      <w:r>
        <w:rPr>
          <w:rFonts w:ascii="微軟正黑體" w:eastAsia="微軟正黑體" w:hAnsi="微軟正黑體" w:cs="Calibri" w:hint="eastAsia"/>
          <w:color w:val="2E75B5"/>
          <w:sz w:val="28"/>
          <w:szCs w:val="28"/>
        </w:rPr>
        <w:t>Laboratory Tests</w:t>
      </w:r>
      <w:r>
        <w:rPr>
          <w:rFonts w:ascii="微軟正黑體" w:eastAsia="微軟正黑體" w:hAnsi="微軟正黑體" w:cs="Calibri" w:hint="eastAsia"/>
          <w:color w:val="2E75B5"/>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65"/>
        <w:gridCol w:w="3626"/>
      </w:tblGrid>
      <w:tr w:rsidR="00000000">
        <w:trPr>
          <w:divId w:val="1392576636"/>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檢查項目</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臨床意義</w:t>
            </w:r>
          </w:p>
        </w:tc>
      </w:tr>
      <w:tr w:rsidR="00000000">
        <w:trPr>
          <w:divId w:val="1392576636"/>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血液常規（</w:t>
            </w:r>
            <w:r>
              <w:rPr>
                <w:rFonts w:ascii="微軟正黑體" w:eastAsia="微軟正黑體" w:hAnsi="微軟正黑體" w:hint="eastAsia"/>
                <w:sz w:val="22"/>
                <w:szCs w:val="22"/>
              </w:rPr>
              <w:t>CBC</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貧血、感染</w:t>
            </w:r>
          </w:p>
        </w:tc>
      </w:tr>
      <w:tr w:rsidR="00000000">
        <w:trPr>
          <w:divId w:val="1392576636"/>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腎功能（</w:t>
            </w:r>
            <w:r>
              <w:rPr>
                <w:rFonts w:ascii="微軟正黑體" w:eastAsia="微軟正黑體" w:hAnsi="微軟正黑體" w:hint="eastAsia"/>
                <w:sz w:val="22"/>
                <w:szCs w:val="22"/>
              </w:rPr>
              <w:t>BUN, Cr</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評估腎灌流與腎功能</w:t>
            </w:r>
          </w:p>
        </w:tc>
      </w:tr>
      <w:tr w:rsidR="00000000">
        <w:trPr>
          <w:divId w:val="1392576636"/>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肝功能（</w:t>
            </w:r>
            <w:r>
              <w:rPr>
                <w:rFonts w:ascii="微軟正黑體" w:eastAsia="微軟正黑體" w:hAnsi="微軟正黑體" w:hint="eastAsia"/>
                <w:sz w:val="22"/>
                <w:szCs w:val="22"/>
              </w:rPr>
              <w:t>LFTs</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肝鬱血指標</w:t>
            </w:r>
          </w:p>
        </w:tc>
      </w:tr>
      <w:tr w:rsidR="00000000">
        <w:trPr>
          <w:divId w:val="1392576636"/>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尿液分析（</w:t>
            </w:r>
            <w:r>
              <w:rPr>
                <w:rFonts w:ascii="微軟正黑體" w:eastAsia="微軟正黑體" w:hAnsi="微軟正黑體" w:hint="eastAsia"/>
                <w:sz w:val="22"/>
                <w:szCs w:val="22"/>
              </w:rPr>
              <w:t>Urinalysis</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可能發現蛋白尿</w:t>
            </w:r>
          </w:p>
        </w:tc>
      </w:tr>
      <w:tr w:rsidR="00000000">
        <w:trPr>
          <w:divId w:val="1392576636"/>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甲狀腺功能（</w:t>
            </w:r>
            <w:r>
              <w:rPr>
                <w:rFonts w:ascii="微軟正黑體" w:eastAsia="微軟正黑體" w:hAnsi="微軟正黑體" w:hint="eastAsia"/>
                <w:sz w:val="22"/>
                <w:szCs w:val="22"/>
              </w:rPr>
              <w:t>TSH</w:t>
            </w:r>
            <w:r>
              <w:rPr>
                <w:rFonts w:ascii="微軟正黑體" w:eastAsia="微軟正黑體" w:hAnsi="微軟正黑體" w:hint="eastAsia"/>
                <w:sz w:val="22"/>
                <w:szCs w:val="22"/>
              </w:rPr>
              <w:t>）</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甲狀腺功能亢進</w:t>
            </w:r>
            <w:r>
              <w:rPr>
                <w:rFonts w:ascii="微軟正黑體" w:eastAsia="微軟正黑體" w:hAnsi="微軟正黑體" w:hint="eastAsia"/>
                <w:sz w:val="22"/>
                <w:szCs w:val="22"/>
              </w:rPr>
              <w:t>/</w:t>
            </w:r>
            <w:r>
              <w:rPr>
                <w:rFonts w:ascii="微軟正黑體" w:eastAsia="微軟正黑體" w:hAnsi="微軟正黑體" w:hint="eastAsia"/>
                <w:sz w:val="22"/>
                <w:szCs w:val="22"/>
              </w:rPr>
              <w:t>低下皆可影響心臟</w:t>
            </w:r>
          </w:p>
        </w:tc>
      </w:tr>
      <w:tr w:rsidR="00000000">
        <w:trPr>
          <w:divId w:val="1392576636"/>
        </w:trPr>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血糖（</w:t>
            </w:r>
            <w:r>
              <w:rPr>
                <w:rFonts w:ascii="微軟正黑體" w:eastAsia="微軟正黑體" w:hAnsi="微軟正黑體" w:hint="eastAsia"/>
                <w:sz w:val="22"/>
                <w:szCs w:val="22"/>
              </w:rPr>
              <w:t>Fasting glucose</w:t>
            </w:r>
            <w:r>
              <w:rPr>
                <w:rFonts w:ascii="微軟正黑體" w:eastAsia="微軟正黑體" w:hAnsi="微軟正黑體" w:hint="eastAsia"/>
                <w:sz w:val="22"/>
                <w:szCs w:val="22"/>
              </w:rPr>
              <w:t>）</w:t>
            </w:r>
          </w:p>
        </w:tc>
        <w:tc>
          <w:tcPr>
            <w:tcW w:w="3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評估糖尿病</w:t>
            </w:r>
          </w:p>
        </w:tc>
      </w:tr>
    </w:tbl>
    <w:p w:rsidR="00E1024F" w:rsidRDefault="00E1024F">
      <w:pPr>
        <w:numPr>
          <w:ilvl w:val="0"/>
          <w:numId w:val="20"/>
        </w:numPr>
        <w:textAlignment w:val="center"/>
        <w:rPr>
          <w:rFonts w:ascii="Calibri" w:hAnsi="Calibri" w:cs="Calibri" w:hint="eastAsia"/>
          <w:sz w:val="22"/>
          <w:szCs w:val="22"/>
        </w:rPr>
      </w:pPr>
      <w:r>
        <w:rPr>
          <w:rFonts w:ascii="微軟正黑體" w:eastAsia="微軟正黑體" w:hAnsi="微軟正黑體" w:cs="Calibri" w:hint="eastAsia"/>
          <w:sz w:val="28"/>
          <w:szCs w:val="28"/>
        </w:rPr>
        <w:t>檢查：</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85"/>
        <w:gridCol w:w="4821"/>
      </w:tblGrid>
      <w:tr w:rsidR="00000000">
        <w:trPr>
          <w:divId w:val="1484851399"/>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方法</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用途</w:t>
            </w:r>
          </w:p>
        </w:tc>
      </w:tr>
      <w:tr w:rsidR="00000000">
        <w:trPr>
          <w:divId w:val="1484851399"/>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心電圖</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評估心房顫動，左心室肥厚（</w:t>
            </w:r>
            <w:r>
              <w:rPr>
                <w:rFonts w:ascii="微軟正黑體" w:eastAsia="微軟正黑體" w:hAnsi="微軟正黑體" w:hint="eastAsia"/>
                <w:color w:val="000000"/>
                <w:sz w:val="22"/>
                <w:szCs w:val="22"/>
              </w:rPr>
              <w:t>LVH</w:t>
            </w:r>
            <w:r>
              <w:rPr>
                <w:rFonts w:ascii="微軟正黑體" w:eastAsia="微軟正黑體" w:hAnsi="微軟正黑體" w:hint="eastAsia"/>
                <w:color w:val="000000"/>
                <w:sz w:val="22"/>
                <w:szCs w:val="22"/>
              </w:rPr>
              <w:t>）或舊</w:t>
            </w:r>
            <w:r>
              <w:rPr>
                <w:rFonts w:ascii="微軟正黑體" w:eastAsia="微軟正黑體" w:hAnsi="微軟正黑體" w:hint="eastAsia"/>
                <w:color w:val="000000"/>
                <w:sz w:val="22"/>
                <w:szCs w:val="22"/>
              </w:rPr>
              <w:t xml:space="preserve"> MI </w:t>
            </w:r>
            <w:r>
              <w:rPr>
                <w:rFonts w:ascii="微軟正黑體" w:eastAsia="微軟正黑體" w:hAnsi="微軟正黑體" w:hint="eastAsia"/>
                <w:color w:val="000000"/>
                <w:sz w:val="22"/>
                <w:szCs w:val="22"/>
              </w:rPr>
              <w:t>痕跡（</w:t>
            </w:r>
            <w:r>
              <w:rPr>
                <w:rFonts w:ascii="微軟正黑體" w:eastAsia="微軟正黑體" w:hAnsi="微軟正黑體" w:hint="eastAsia"/>
                <w:color w:val="000000"/>
                <w:sz w:val="22"/>
                <w:szCs w:val="22"/>
              </w:rPr>
              <w:t xml:space="preserve">Q </w:t>
            </w:r>
            <w:r>
              <w:rPr>
                <w:rFonts w:ascii="微軟正黑體" w:eastAsia="微軟正黑體" w:hAnsi="微軟正黑體" w:hint="eastAsia"/>
                <w:color w:val="000000"/>
                <w:sz w:val="22"/>
                <w:szCs w:val="22"/>
              </w:rPr>
              <w:t>波），</w:t>
            </w:r>
            <w:r>
              <w:rPr>
                <w:rFonts w:ascii="微軟正黑體" w:eastAsia="微軟正黑體" w:hAnsi="微軟正黑體" w:hint="eastAsia"/>
                <w:color w:val="000000"/>
                <w:sz w:val="22"/>
                <w:szCs w:val="22"/>
              </w:rPr>
              <w:t xml:space="preserve">QRS </w:t>
            </w:r>
            <w:r>
              <w:rPr>
                <w:rFonts w:ascii="微軟正黑體" w:eastAsia="微軟正黑體" w:hAnsi="微軟正黑體" w:hint="eastAsia"/>
                <w:color w:val="000000"/>
                <w:sz w:val="22"/>
                <w:szCs w:val="22"/>
              </w:rPr>
              <w:t>時間</w:t>
            </w:r>
          </w:p>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484851399"/>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胸部</w:t>
            </w:r>
            <w:r>
              <w:rPr>
                <w:rFonts w:ascii="微軟正黑體" w:eastAsia="微軟正黑體" w:hAnsi="微軟正黑體" w:hint="eastAsia"/>
                <w:color w:val="C00000"/>
                <w:sz w:val="22"/>
                <w:szCs w:val="22"/>
              </w:rPr>
              <w:t>X</w:t>
            </w:r>
            <w:r>
              <w:rPr>
                <w:rFonts w:ascii="微軟正黑體" w:eastAsia="微軟正黑體" w:hAnsi="微軟正黑體" w:hint="eastAsia"/>
                <w:color w:val="C00000"/>
                <w:sz w:val="22"/>
                <w:szCs w:val="22"/>
              </w:rPr>
              <w:t>光</w:t>
            </w:r>
          </w:p>
        </w:tc>
        <w:tc>
          <w:tcPr>
            <w:tcW w:w="5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評估心臟大小（</w:t>
            </w:r>
            <w:r>
              <w:rPr>
                <w:rFonts w:ascii="微軟正黑體" w:eastAsia="微軟正黑體" w:hAnsi="微軟正黑體" w:hint="eastAsia"/>
                <w:color w:val="000000"/>
                <w:sz w:val="22"/>
                <w:szCs w:val="22"/>
              </w:rPr>
              <w:t>Cardiomegaly</w:t>
            </w:r>
            <w:r>
              <w:rPr>
                <w:rFonts w:ascii="微軟正黑體" w:eastAsia="微軟正黑體" w:hAnsi="微軟正黑體" w:hint="eastAsia"/>
                <w:color w:val="000000"/>
                <w:sz w:val="22"/>
                <w:szCs w:val="22"/>
              </w:rPr>
              <w:t>），肺充血或間質性水腫</w:t>
            </w:r>
          </w:p>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484851399"/>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超音波心動圖（</w:t>
            </w:r>
            <w:r>
              <w:rPr>
                <w:rFonts w:ascii="微軟正黑體" w:eastAsia="微軟正黑體" w:hAnsi="微軟正黑體" w:hint="eastAsia"/>
                <w:color w:val="C00000"/>
                <w:sz w:val="22"/>
                <w:szCs w:val="22"/>
              </w:rPr>
              <w:t>Echocardiography</w:t>
            </w:r>
            <w:r>
              <w:rPr>
                <w:rFonts w:ascii="微軟正黑體" w:eastAsia="微軟正黑體" w:hAnsi="微軟正黑體" w:hint="eastAsia"/>
                <w:color w:val="C00000"/>
                <w:sz w:val="22"/>
                <w:szCs w:val="22"/>
              </w:rPr>
              <w:t>）</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w:t>
            </w:r>
            <w:r>
              <w:rPr>
                <w:rFonts w:ascii="微軟正黑體" w:eastAsia="微軟正黑體" w:hAnsi="微軟正黑體" w:hint="eastAsia"/>
                <w:sz w:val="22"/>
                <w:szCs w:val="22"/>
              </w:rPr>
              <w:t xml:space="preserve"> EF</w:t>
            </w:r>
            <w:r>
              <w:rPr>
                <w:rFonts w:ascii="微軟正黑體" w:eastAsia="微軟正黑體" w:hAnsi="微軟正黑體" w:hint="eastAsia"/>
                <w:sz w:val="22"/>
                <w:szCs w:val="22"/>
              </w:rPr>
              <w:t>、壁運動、瓣膜</w:t>
            </w:r>
          </w:p>
        </w:tc>
      </w:tr>
      <w:tr w:rsidR="00000000">
        <w:trPr>
          <w:divId w:val="1484851399"/>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心臟</w:t>
            </w:r>
            <w:r>
              <w:rPr>
                <w:rFonts w:ascii="微軟正黑體" w:eastAsia="微軟正黑體" w:hAnsi="微軟正黑體" w:hint="eastAsia"/>
                <w:color w:val="C00000"/>
                <w:sz w:val="22"/>
                <w:szCs w:val="22"/>
              </w:rPr>
              <w:t xml:space="preserve"> MRI</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w:t>
            </w:r>
            <w:r>
              <w:rPr>
                <w:rFonts w:ascii="微軟正黑體" w:eastAsia="微軟正黑體" w:hAnsi="微軟正黑體" w:hint="eastAsia"/>
                <w:sz w:val="22"/>
                <w:szCs w:val="22"/>
              </w:rPr>
              <w:t xml:space="preserve"> LV </w:t>
            </w:r>
            <w:r>
              <w:rPr>
                <w:rFonts w:ascii="微軟正黑體" w:eastAsia="微軟正黑體" w:hAnsi="微軟正黑體" w:hint="eastAsia"/>
                <w:sz w:val="22"/>
                <w:szCs w:val="22"/>
              </w:rPr>
              <w:t>質量、體積、心肌病變</w:t>
            </w:r>
          </w:p>
        </w:tc>
      </w:tr>
    </w:tbl>
    <w:p w:rsidR="00E1024F" w:rsidRDefault="00E1024F">
      <w:pPr>
        <w:numPr>
          <w:ilvl w:val="0"/>
          <w:numId w:val="21"/>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28"/>
          <w:szCs w:val="28"/>
        </w:rPr>
        <w:t>EF</w:t>
      </w:r>
      <w:r>
        <w:rPr>
          <w:rFonts w:ascii="微軟正黑體" w:eastAsia="微軟正黑體" w:hAnsi="微軟正黑體" w:cs="Calibri" w:hint="eastAsia"/>
          <w:color w:val="000000"/>
          <w:sz w:val="28"/>
          <w:szCs w:val="28"/>
        </w:rPr>
        <w:t>（</w:t>
      </w:r>
      <w:r>
        <w:rPr>
          <w:rFonts w:ascii="微軟正黑體" w:eastAsia="微軟正黑體" w:hAnsi="微軟正黑體" w:cs="Calibri" w:hint="eastAsia"/>
          <w:color w:val="000000"/>
          <w:sz w:val="28"/>
          <w:szCs w:val="28"/>
        </w:rPr>
        <w:t>Ejection Fraction</w:t>
      </w:r>
      <w:r>
        <w:rPr>
          <w:rFonts w:ascii="微軟正黑體" w:eastAsia="微軟正黑體" w:hAnsi="微軟正黑體" w:cs="Calibri" w:hint="eastAsia"/>
          <w:color w:val="000000"/>
          <w:sz w:val="28"/>
          <w:szCs w:val="28"/>
        </w:rPr>
        <w:t>）</w:t>
      </w:r>
    </w:p>
    <w:p w:rsidR="00E1024F" w:rsidRDefault="00E1024F">
      <w:pPr>
        <w:numPr>
          <w:ilvl w:val="1"/>
          <w:numId w:val="2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 xml:space="preserve">EF </w:t>
      </w:r>
      <w:r>
        <w:rPr>
          <w:rFonts w:ascii="Cambria Math" w:eastAsia="Microsoft JhengHei Light" w:hAnsi="Cambria Math" w:cs="Cambria Math"/>
          <w:color w:val="000000"/>
          <w:sz w:val="22"/>
          <w:szCs w:val="22"/>
        </w:rPr>
        <w:t>≥</w:t>
      </w:r>
      <w:r>
        <w:rPr>
          <w:rFonts w:ascii="微軟正黑體" w:eastAsia="微軟正黑體" w:hAnsi="微軟正黑體" w:cs="Calibri" w:hint="eastAsia"/>
          <w:color w:val="000000"/>
          <w:sz w:val="22"/>
          <w:szCs w:val="22"/>
        </w:rPr>
        <w:t xml:space="preserve"> 50%</w:t>
      </w:r>
      <w:r>
        <w:rPr>
          <w:rFonts w:ascii="微軟正黑體" w:eastAsia="微軟正黑體" w:hAnsi="微軟正黑體" w:cs="Calibri" w:hint="eastAsia"/>
          <w:color w:val="000000"/>
          <w:sz w:val="22"/>
          <w:szCs w:val="22"/>
        </w:rPr>
        <w:t>：舒張性</w:t>
      </w:r>
      <w:r>
        <w:rPr>
          <w:rFonts w:ascii="微軟正黑體" w:eastAsia="微軟正黑體" w:hAnsi="微軟正黑體" w:cs="Calibri" w:hint="eastAsia"/>
          <w:color w:val="000000"/>
          <w:sz w:val="22"/>
          <w:szCs w:val="22"/>
        </w:rPr>
        <w:t xml:space="preserve"> HF</w:t>
      </w:r>
    </w:p>
    <w:p w:rsidR="00E1024F" w:rsidRDefault="00E1024F">
      <w:pPr>
        <w:numPr>
          <w:ilvl w:val="1"/>
          <w:numId w:val="2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EF &lt; 40%</w:t>
      </w:r>
      <w:r>
        <w:rPr>
          <w:rFonts w:ascii="微軟正黑體" w:eastAsia="微軟正黑體" w:hAnsi="微軟正黑體" w:cs="Calibri" w:hint="eastAsia"/>
          <w:color w:val="000000"/>
          <w:sz w:val="22"/>
          <w:szCs w:val="22"/>
        </w:rPr>
        <w:t>：收縮性</w:t>
      </w:r>
      <w:r>
        <w:rPr>
          <w:rFonts w:ascii="微軟正黑體" w:eastAsia="微軟正黑體" w:hAnsi="微軟正黑體" w:cs="Calibri" w:hint="eastAsia"/>
          <w:color w:val="000000"/>
          <w:sz w:val="22"/>
          <w:szCs w:val="22"/>
        </w:rPr>
        <w:t xml:space="preserve"> HF</w:t>
      </w:r>
    </w:p>
    <w:p w:rsidR="00E1024F" w:rsidRDefault="00E1024F">
      <w:pPr>
        <w:numPr>
          <w:ilvl w:val="0"/>
          <w:numId w:val="2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生物標誌物（</w:t>
      </w:r>
      <w:r>
        <w:rPr>
          <w:rFonts w:ascii="微軟正黑體" w:eastAsia="微軟正黑體" w:hAnsi="微軟正黑體" w:cs="Calibri" w:hint="eastAsia"/>
          <w:color w:val="000000"/>
          <w:sz w:val="28"/>
          <w:szCs w:val="28"/>
        </w:rPr>
        <w:t>Biomarkers</w:t>
      </w:r>
      <w:r>
        <w:rPr>
          <w:rFonts w:ascii="微軟正黑體" w:eastAsia="微軟正黑體" w:hAnsi="微軟正黑體" w:cs="Calibri" w:hint="eastAsia"/>
          <w:color w:val="000000"/>
          <w:sz w:val="28"/>
          <w:szCs w:val="28"/>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98"/>
        <w:gridCol w:w="2552"/>
      </w:tblGrid>
      <w:tr w:rsidR="00000000">
        <w:trPr>
          <w:divId w:val="513345340"/>
        </w:trPr>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生物標誌物</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主要用途</w:t>
            </w:r>
          </w:p>
        </w:tc>
      </w:tr>
      <w:tr w:rsidR="00000000">
        <w:trPr>
          <w:divId w:val="513345340"/>
        </w:trPr>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BNP, NT-proBNP</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診斷</w:t>
            </w:r>
            <w:r>
              <w:rPr>
                <w:rFonts w:ascii="微軟正黑體" w:eastAsia="微軟正黑體" w:hAnsi="微軟正黑體" w:hint="eastAsia"/>
                <w:sz w:val="22"/>
                <w:szCs w:val="22"/>
              </w:rPr>
              <w:t xml:space="preserve"> HF</w:t>
            </w:r>
            <w:r>
              <w:rPr>
                <w:rFonts w:ascii="微軟正黑體" w:eastAsia="微軟正黑體" w:hAnsi="微軟正黑體" w:hint="eastAsia"/>
                <w:sz w:val="22"/>
                <w:szCs w:val="22"/>
              </w:rPr>
              <w:t>，監測治療反應</w:t>
            </w:r>
          </w:p>
        </w:tc>
      </w:tr>
      <w:tr w:rsidR="00000000">
        <w:trPr>
          <w:divId w:val="513345340"/>
        </w:trPr>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Soluble ST-2, Galectin-3</w:t>
            </w:r>
          </w:p>
        </w:tc>
        <w:tc>
          <w:tcPr>
            <w:tcW w:w="2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評估預後</w:t>
            </w:r>
          </w:p>
        </w:tc>
      </w:tr>
    </w:tbl>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E1024F" w:rsidRDefault="00E1024F">
      <w:pPr>
        <w:numPr>
          <w:ilvl w:val="0"/>
          <w:numId w:val="23"/>
        </w:numPr>
        <w:textAlignment w:val="center"/>
        <w:rPr>
          <w:rFonts w:ascii="Calibri" w:hAnsi="Calibri" w:cs="Calibri"/>
          <w:sz w:val="22"/>
          <w:szCs w:val="22"/>
        </w:rPr>
      </w:pPr>
      <w:r>
        <w:rPr>
          <w:rFonts w:ascii="微軟正黑體" w:eastAsia="微軟正黑體" w:hAnsi="微軟正黑體" w:cs="Calibri" w:hint="eastAsia"/>
          <w:sz w:val="32"/>
          <w:szCs w:val="32"/>
        </w:rPr>
        <w:t>心衰竭治療：</w:t>
      </w:r>
    </w:p>
    <w:p w:rsidR="00E1024F" w:rsidRDefault="00E1024F">
      <w:pPr>
        <w:numPr>
          <w:ilvl w:val="1"/>
          <w:numId w:val="23"/>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心衰竭的治療根據病程可分為急性心衰竭（</w:t>
      </w:r>
      <w:r>
        <w:rPr>
          <w:rFonts w:ascii="微軟正黑體" w:eastAsia="微軟正黑體" w:hAnsi="微軟正黑體" w:cs="Calibri" w:hint="eastAsia"/>
          <w:color w:val="000000"/>
          <w:sz w:val="28"/>
          <w:szCs w:val="28"/>
        </w:rPr>
        <w:t xml:space="preserve">Acute </w:t>
      </w:r>
      <w:r>
        <w:rPr>
          <w:rFonts w:ascii="微軟正黑體" w:eastAsia="微軟正黑體" w:hAnsi="微軟正黑體" w:cs="Calibri" w:hint="eastAsia"/>
          <w:color w:val="000000"/>
          <w:sz w:val="28"/>
          <w:szCs w:val="28"/>
        </w:rPr>
        <w:t>Heart Failure, AHF</w:t>
      </w:r>
      <w:r>
        <w:rPr>
          <w:rFonts w:ascii="微軟正黑體" w:eastAsia="微軟正黑體" w:hAnsi="微軟正黑體" w:cs="Calibri" w:hint="eastAsia"/>
          <w:color w:val="000000"/>
          <w:sz w:val="28"/>
          <w:szCs w:val="28"/>
        </w:rPr>
        <w:t>）與慢性心衰竭（</w:t>
      </w:r>
      <w:r>
        <w:rPr>
          <w:rFonts w:ascii="微軟正黑體" w:eastAsia="微軟正黑體" w:hAnsi="微軟正黑體" w:cs="Calibri" w:hint="eastAsia"/>
          <w:color w:val="000000"/>
          <w:sz w:val="28"/>
          <w:szCs w:val="28"/>
        </w:rPr>
        <w:t>Chronic Heart Failure, CHF</w:t>
      </w:r>
      <w:r>
        <w:rPr>
          <w:rFonts w:ascii="微軟正黑體" w:eastAsia="微軟正黑體" w:hAnsi="微軟正黑體" w:cs="Calibri" w:hint="eastAsia"/>
          <w:color w:val="000000"/>
          <w:sz w:val="28"/>
          <w:szCs w:val="28"/>
        </w:rPr>
        <w:t>），後者再細分為射出分數保留型心衰竭（</w:t>
      </w:r>
      <w:r>
        <w:rPr>
          <w:rFonts w:ascii="微軟正黑體" w:eastAsia="微軟正黑體" w:hAnsi="微軟正黑體" w:cs="Calibri" w:hint="eastAsia"/>
          <w:color w:val="000000"/>
          <w:sz w:val="28"/>
          <w:szCs w:val="28"/>
        </w:rPr>
        <w:t>HFpEF</w:t>
      </w:r>
      <w:r>
        <w:rPr>
          <w:rFonts w:ascii="微軟正黑體" w:eastAsia="微軟正黑體" w:hAnsi="微軟正黑體" w:cs="Calibri" w:hint="eastAsia"/>
          <w:color w:val="000000"/>
          <w:sz w:val="28"/>
          <w:szCs w:val="28"/>
        </w:rPr>
        <w:t>）與射出分數降低型心衰竭（</w:t>
      </w:r>
      <w:r>
        <w:rPr>
          <w:rFonts w:ascii="微軟正黑體" w:eastAsia="微軟正黑體" w:hAnsi="微軟正黑體" w:cs="Calibri" w:hint="eastAsia"/>
          <w:color w:val="000000"/>
          <w:sz w:val="28"/>
          <w:szCs w:val="28"/>
        </w:rPr>
        <w:t>HFrEF</w:t>
      </w:r>
      <w:r>
        <w:rPr>
          <w:rFonts w:ascii="微軟正黑體" w:eastAsia="微軟正黑體" w:hAnsi="微軟正黑體" w:cs="Calibri" w:hint="eastAsia"/>
          <w:color w:val="000000"/>
          <w:sz w:val="28"/>
          <w:szCs w:val="28"/>
        </w:rPr>
        <w:t>）。</w:t>
      </w:r>
    </w:p>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E1024F" w:rsidRDefault="00E1024F">
      <w:pPr>
        <w:numPr>
          <w:ilvl w:val="0"/>
          <w:numId w:val="24"/>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急性心衰竭（</w:t>
      </w:r>
      <w:r>
        <w:rPr>
          <w:rFonts w:ascii="微軟正黑體" w:eastAsia="微軟正黑體" w:hAnsi="微軟正黑體" w:cs="Calibri" w:hint="eastAsia"/>
          <w:color w:val="1E4E79"/>
          <w:sz w:val="32"/>
          <w:szCs w:val="32"/>
        </w:rPr>
        <w:t>Acute Heart Failure, AHF</w:t>
      </w:r>
      <w:r>
        <w:rPr>
          <w:rFonts w:ascii="微軟正黑體" w:eastAsia="微軟正黑體" w:hAnsi="微軟正黑體" w:cs="Calibri" w:hint="eastAsia"/>
          <w:color w:val="1E4E79"/>
          <w:sz w:val="32"/>
          <w:szCs w:val="32"/>
        </w:rPr>
        <w:t>）</w:t>
      </w:r>
    </w:p>
    <w:p w:rsidR="00E1024F" w:rsidRDefault="00E1024F">
      <w:pPr>
        <w:numPr>
          <w:ilvl w:val="1"/>
          <w:numId w:val="2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治療目標</w:t>
      </w:r>
    </w:p>
    <w:p w:rsidR="00E1024F" w:rsidRDefault="00E1024F">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減少左心房壓力（</w:t>
      </w:r>
      <w:r>
        <w:rPr>
          <w:rFonts w:ascii="微軟正黑體" w:eastAsia="微軟正黑體" w:hAnsi="微軟正黑體" w:cs="Calibri" w:hint="eastAsia"/>
          <w:color w:val="C00000"/>
          <w:sz w:val="22"/>
          <w:szCs w:val="22"/>
        </w:rPr>
        <w:t>Left Atrial Pressure, LAP</w:t>
      </w:r>
      <w:r>
        <w:rPr>
          <w:rFonts w:ascii="微軟正黑體" w:eastAsia="微軟正黑體" w:hAnsi="微軟正黑體" w:cs="Calibri" w:hint="eastAsia"/>
          <w:color w:val="C00000"/>
          <w:sz w:val="22"/>
          <w:szCs w:val="22"/>
        </w:rPr>
        <w:t>）</w:t>
      </w:r>
    </w:p>
    <w:p w:rsidR="00E1024F" w:rsidRDefault="00E1024F">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緩解肺鬱血（</w:t>
      </w:r>
      <w:r>
        <w:rPr>
          <w:rFonts w:ascii="微軟正黑體" w:eastAsia="微軟正黑體" w:hAnsi="微軟正黑體" w:cs="Calibri" w:hint="eastAsia"/>
          <w:color w:val="C00000"/>
          <w:sz w:val="22"/>
          <w:szCs w:val="22"/>
        </w:rPr>
        <w:t>Pulmonary Congestion</w:t>
      </w:r>
      <w:r>
        <w:rPr>
          <w:rFonts w:ascii="微軟正黑體" w:eastAsia="微軟正黑體" w:hAnsi="微軟正黑體" w:cs="Calibri" w:hint="eastAsia"/>
          <w:color w:val="C00000"/>
          <w:sz w:val="22"/>
          <w:szCs w:val="22"/>
        </w:rPr>
        <w:t>）</w:t>
      </w:r>
    </w:p>
    <w:p w:rsidR="00E1024F" w:rsidRDefault="00E1024F">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增加心輸出量（</w:t>
      </w:r>
      <w:r>
        <w:rPr>
          <w:rFonts w:ascii="微軟正黑體" w:eastAsia="微軟正黑體" w:hAnsi="微軟正黑體" w:cs="Calibri" w:hint="eastAsia"/>
          <w:color w:val="C00000"/>
          <w:sz w:val="22"/>
          <w:szCs w:val="22"/>
        </w:rPr>
        <w:t>Cardiac Output, CO</w:t>
      </w:r>
      <w:r>
        <w:rPr>
          <w:rFonts w:ascii="微軟正黑體" w:eastAsia="微軟正黑體" w:hAnsi="微軟正黑體" w:cs="Calibri" w:hint="eastAsia"/>
          <w:color w:val="C00000"/>
          <w:sz w:val="22"/>
          <w:szCs w:val="22"/>
        </w:rPr>
        <w:t>）</w:t>
      </w:r>
    </w:p>
    <w:p w:rsidR="00E1024F" w:rsidRDefault="00E1024F">
      <w:pPr>
        <w:numPr>
          <w:ilvl w:val="1"/>
          <w:numId w:val="24"/>
        </w:numPr>
        <w:textAlignment w:val="center"/>
        <w:rPr>
          <w:rFonts w:ascii="Calibri" w:hAnsi="Calibri" w:cs="Calibri"/>
          <w:color w:val="000000"/>
          <w:sz w:val="22"/>
          <w:szCs w:val="22"/>
        </w:rPr>
      </w:pPr>
      <w:r>
        <w:rPr>
          <w:rFonts w:ascii="微軟正黑體" w:eastAsia="微軟正黑體" w:hAnsi="微軟正黑體" w:cs="Calibri" w:hint="eastAsia"/>
          <w:color w:val="2E75B5"/>
          <w:sz w:val="28"/>
          <w:szCs w:val="28"/>
        </w:rPr>
        <w:t>主要治療藥物</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33"/>
        <w:gridCol w:w="1828"/>
        <w:gridCol w:w="1325"/>
        <w:gridCol w:w="2180"/>
      </w:tblGrid>
      <w:tr w:rsidR="00000000">
        <w:trPr>
          <w:divId w:val="1799957657"/>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藥物</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機制</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適應症</w:t>
            </w:r>
          </w:p>
        </w:tc>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主要副作用</w:t>
            </w:r>
          </w:p>
        </w:tc>
      </w:tr>
      <w:tr w:rsidR="00000000">
        <w:trPr>
          <w:divId w:val="1799957657"/>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利尿劑（</w:t>
            </w:r>
            <w:r>
              <w:rPr>
                <w:rFonts w:ascii="微軟正黑體" w:eastAsia="微軟正黑體" w:hAnsi="微軟正黑體" w:hint="eastAsia"/>
                <w:sz w:val="22"/>
                <w:szCs w:val="22"/>
              </w:rPr>
              <w:t>Diuretics</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799957657"/>
        </w:trPr>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Furosemide, Torsemide (</w:t>
            </w:r>
            <w:r>
              <w:rPr>
                <w:rFonts w:ascii="微軟正黑體" w:eastAsia="微軟正黑體" w:hAnsi="微軟正黑體" w:hint="eastAsia"/>
                <w:sz w:val="22"/>
                <w:szCs w:val="22"/>
              </w:rPr>
              <w:t>環利尿劑</w:t>
            </w:r>
            <w:r>
              <w:rPr>
                <w:rFonts w:ascii="微軟正黑體" w:eastAsia="微軟正黑體" w:hAnsi="微軟正黑體" w:hint="eastAsia"/>
                <w:sz w:val="22"/>
                <w:szCs w:val="22"/>
              </w:rPr>
              <w:t>, Loop diuretics)</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抑制腎臟</w:t>
            </w:r>
            <w:r>
              <w:rPr>
                <w:rFonts w:ascii="微軟正黑體" w:eastAsia="微軟正黑體" w:hAnsi="微軟正黑體" w:hint="eastAsia"/>
                <w:sz w:val="22"/>
                <w:szCs w:val="22"/>
              </w:rPr>
              <w:t xml:space="preserve"> Henle</w:t>
            </w:r>
            <w:r>
              <w:rPr>
                <w:rFonts w:ascii="微軟正黑體" w:eastAsia="微軟正黑體" w:hAnsi="微軟正黑體" w:hint="eastAsia"/>
                <w:sz w:val="22"/>
                <w:szCs w:val="22"/>
              </w:rPr>
              <w:t>’</w:t>
            </w:r>
            <w:r>
              <w:rPr>
                <w:rFonts w:ascii="微軟正黑體" w:eastAsia="微軟正黑體" w:hAnsi="微軟正黑體" w:hint="eastAsia"/>
                <w:sz w:val="22"/>
                <w:szCs w:val="22"/>
              </w:rPr>
              <w:t xml:space="preserve">s loop </w:t>
            </w:r>
            <w:r>
              <w:rPr>
                <w:rFonts w:ascii="微軟正黑體" w:eastAsia="微軟正黑體" w:hAnsi="微軟正黑體" w:hint="eastAsia"/>
                <w:sz w:val="22"/>
                <w:szCs w:val="22"/>
              </w:rPr>
              <w:t>厚上升支的</w:t>
            </w:r>
            <w:r>
              <w:rPr>
                <w:rFonts w:ascii="微軟正黑體" w:eastAsia="微軟正黑體" w:hAnsi="微軟正黑體" w:hint="eastAsia"/>
                <w:sz w:val="22"/>
                <w:szCs w:val="22"/>
              </w:rPr>
              <w:t xml:space="preserve"> Na</w:t>
            </w:r>
            <w:r>
              <w:rPr>
                <w:rFonts w:ascii="Cambria Math" w:eastAsia="微軟正黑體" w:hAnsi="Cambria Math" w:cs="Cambria Math"/>
                <w:sz w:val="22"/>
                <w:szCs w:val="22"/>
              </w:rPr>
              <w:t>⁺</w:t>
            </w:r>
            <w:r>
              <w:rPr>
                <w:rFonts w:ascii="微軟正黑體" w:eastAsia="微軟正黑體" w:hAnsi="微軟正黑體" w:hint="eastAsia"/>
                <w:sz w:val="22"/>
                <w:szCs w:val="22"/>
              </w:rPr>
              <w:t>-K</w:t>
            </w:r>
            <w:r>
              <w:rPr>
                <w:rFonts w:ascii="Cambria Math" w:eastAsia="微軟正黑體" w:hAnsi="Cambria Math" w:cs="Cambria Math"/>
                <w:sz w:val="22"/>
                <w:szCs w:val="22"/>
              </w:rPr>
              <w:t>⁺</w:t>
            </w:r>
            <w:r>
              <w:rPr>
                <w:rFonts w:ascii="微軟正黑體" w:eastAsia="微軟正黑體" w:hAnsi="微軟正黑體" w:hint="eastAsia"/>
                <w:sz w:val="22"/>
                <w:szCs w:val="22"/>
              </w:rPr>
              <w:t>-2Cl</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 </w:t>
            </w:r>
            <w:r>
              <w:rPr>
                <w:rFonts w:ascii="微軟正黑體" w:eastAsia="微軟正黑體" w:hAnsi="微軟正黑體" w:hint="eastAsia"/>
                <w:sz w:val="22"/>
                <w:szCs w:val="22"/>
              </w:rPr>
              <w:t>同向轉運體，增加尿液排出</w:t>
            </w:r>
          </w:p>
        </w:tc>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急性肺水腫、體液滯留</w:t>
            </w:r>
          </w:p>
        </w:tc>
        <w:tc>
          <w:tcPr>
            <w:tcW w:w="1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低血鉀（</w:t>
            </w:r>
            <w:r>
              <w:rPr>
                <w:rFonts w:ascii="微軟正黑體" w:eastAsia="微軟正黑體" w:hAnsi="微軟正黑體" w:hint="eastAsia"/>
                <w:sz w:val="22"/>
                <w:szCs w:val="22"/>
              </w:rPr>
              <w:t>Hypokalemia</w:t>
            </w:r>
            <w:r>
              <w:rPr>
                <w:rFonts w:ascii="微軟正黑體" w:eastAsia="微軟正黑體" w:hAnsi="微軟正黑體" w:hint="eastAsia"/>
                <w:sz w:val="22"/>
                <w:szCs w:val="22"/>
              </w:rPr>
              <w:t>）、低血壓、腎功能惡化</w:t>
            </w:r>
          </w:p>
        </w:tc>
      </w:tr>
      <w:tr w:rsidR="00000000">
        <w:trPr>
          <w:divId w:val="1799957657"/>
        </w:trPr>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血管擴張劑（</w:t>
            </w:r>
            <w:r>
              <w:rPr>
                <w:rFonts w:ascii="微軟正黑體" w:eastAsia="微軟正黑體" w:hAnsi="微軟正黑體" w:hint="eastAsia"/>
                <w:sz w:val="22"/>
                <w:szCs w:val="22"/>
              </w:rPr>
              <w:t>Vasodilators</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799957657"/>
        </w:trPr>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Nitroglycerin (</w:t>
            </w:r>
            <w:r>
              <w:rPr>
                <w:rFonts w:ascii="微軟正黑體" w:eastAsia="微軟正黑體" w:hAnsi="微軟正黑體" w:hint="eastAsia"/>
                <w:sz w:val="22"/>
                <w:szCs w:val="22"/>
              </w:rPr>
              <w:t>硝酸酯類</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靜脈擴張，使血液滯留於靜脈系統，降低左心房壓力</w:t>
            </w:r>
          </w:p>
        </w:tc>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急性心衰竭合併肺水腫</w:t>
            </w:r>
          </w:p>
        </w:tc>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低血壓、頭痛、耐受性發展</w:t>
            </w:r>
          </w:p>
        </w:tc>
      </w:tr>
      <w:tr w:rsidR="00000000">
        <w:trPr>
          <w:divId w:val="1799957657"/>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Hydralazine</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動脈擴張，降低後負荷</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對</w:t>
            </w:r>
            <w:r>
              <w:rPr>
                <w:rFonts w:ascii="微軟正黑體" w:eastAsia="微軟正黑體" w:hAnsi="微軟正黑體" w:hint="eastAsia"/>
                <w:sz w:val="22"/>
                <w:szCs w:val="22"/>
              </w:rPr>
              <w:t xml:space="preserve"> ACEI/ARB </w:t>
            </w:r>
            <w:r>
              <w:rPr>
                <w:rFonts w:ascii="微軟正黑體" w:eastAsia="微軟正黑體" w:hAnsi="微軟正黑體" w:hint="eastAsia"/>
                <w:sz w:val="22"/>
                <w:szCs w:val="22"/>
              </w:rPr>
              <w:t>不耐受的</w:t>
            </w:r>
            <w:r>
              <w:rPr>
                <w:rFonts w:ascii="微軟正黑體" w:eastAsia="微軟正黑體" w:hAnsi="微軟正黑體" w:hint="eastAsia"/>
                <w:sz w:val="22"/>
                <w:szCs w:val="22"/>
              </w:rPr>
              <w:t xml:space="preserve"> HFrEF </w:t>
            </w:r>
            <w:r>
              <w:rPr>
                <w:rFonts w:ascii="微軟正黑體" w:eastAsia="微軟正黑體" w:hAnsi="微軟正黑體" w:hint="eastAsia"/>
                <w:sz w:val="22"/>
                <w:szCs w:val="22"/>
              </w:rPr>
              <w:t>患者</w:t>
            </w:r>
          </w:p>
        </w:tc>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反射性心搏過速、藥物性紅斑性狼瘡</w:t>
            </w:r>
          </w:p>
        </w:tc>
      </w:tr>
      <w:tr w:rsidR="00000000">
        <w:trPr>
          <w:divId w:val="1799957657"/>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後負荷降低劑（</w:t>
            </w:r>
            <w:r>
              <w:rPr>
                <w:rFonts w:ascii="微軟正黑體" w:eastAsia="微軟正黑體" w:hAnsi="微軟正黑體" w:hint="eastAsia"/>
                <w:sz w:val="22"/>
                <w:szCs w:val="22"/>
              </w:rPr>
              <w:t>Afterload Reducers</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799957657"/>
        </w:trPr>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ACEI</w:t>
            </w:r>
            <w:r>
              <w:rPr>
                <w:rFonts w:ascii="微軟正黑體" w:eastAsia="微軟正黑體" w:hAnsi="微軟正黑體" w:hint="eastAsia"/>
                <w:sz w:val="22"/>
                <w:szCs w:val="22"/>
              </w:rPr>
              <w:t>（</w:t>
            </w:r>
            <w:r>
              <w:rPr>
                <w:rFonts w:ascii="微軟正黑體" w:eastAsia="微軟正黑體" w:hAnsi="微軟正黑體" w:hint="eastAsia"/>
                <w:sz w:val="22"/>
                <w:szCs w:val="22"/>
              </w:rPr>
              <w:t>Captopril, Lisinopril</w:t>
            </w:r>
            <w:r>
              <w:rPr>
                <w:rFonts w:ascii="微軟正黑體" w:eastAsia="微軟正黑體" w:hAnsi="微軟正黑體" w:hint="eastAsia"/>
                <w:sz w:val="22"/>
                <w:szCs w:val="22"/>
              </w:rPr>
              <w:t>）</w:t>
            </w:r>
          </w:p>
        </w:tc>
        <w:tc>
          <w:tcPr>
            <w:tcW w:w="26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ACE</w:t>
            </w:r>
            <w:r>
              <w:rPr>
                <w:rFonts w:ascii="微軟正黑體" w:eastAsia="微軟正黑體" w:hAnsi="微軟正黑體" w:hint="eastAsia"/>
                <w:sz w:val="22"/>
                <w:szCs w:val="22"/>
              </w:rPr>
              <w:t>，降低</w:t>
            </w:r>
            <w:r>
              <w:rPr>
                <w:rFonts w:ascii="微軟正黑體" w:eastAsia="微軟正黑體" w:hAnsi="微軟正黑體" w:hint="eastAsia"/>
                <w:sz w:val="22"/>
                <w:szCs w:val="22"/>
              </w:rPr>
              <w:t xml:space="preserve"> Angiotensin II</w:t>
            </w:r>
            <w:r>
              <w:rPr>
                <w:rFonts w:ascii="微軟正黑體" w:eastAsia="微軟正黑體" w:hAnsi="微軟正黑體" w:hint="eastAsia"/>
                <w:sz w:val="22"/>
                <w:szCs w:val="22"/>
              </w:rPr>
              <w:t>，減少後負荷</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HFrEF, </w:t>
            </w:r>
            <w:r>
              <w:rPr>
                <w:rFonts w:ascii="微軟正黑體" w:eastAsia="微軟正黑體" w:hAnsi="微軟正黑體" w:hint="eastAsia"/>
                <w:sz w:val="22"/>
                <w:szCs w:val="22"/>
              </w:rPr>
              <w:t>急性心衰竭</w:t>
            </w:r>
          </w:p>
        </w:tc>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低血壓、高血鉀、乾咳、血管性水腫</w:t>
            </w:r>
          </w:p>
        </w:tc>
      </w:tr>
    </w:tbl>
    <w:p w:rsidR="00E1024F" w:rsidRDefault="00E1024F">
      <w:pPr>
        <w:pStyle w:val="Web"/>
        <w:spacing w:before="0" w:beforeAutospacing="0" w:after="0" w:afterAutospacing="0"/>
        <w:rPr>
          <w:rFonts w:ascii="Calibri" w:hAnsi="Calibri" w:cs="Calibri" w:hint="eastAsia"/>
          <w:color w:val="000000"/>
          <w:sz w:val="22"/>
          <w:szCs w:val="22"/>
        </w:rPr>
      </w:pPr>
      <w:r>
        <w:rPr>
          <w:rFonts w:ascii="Calibri" w:hAnsi="Calibri" w:cs="Calibri"/>
          <w:color w:val="000000"/>
          <w:sz w:val="22"/>
          <w:szCs w:val="22"/>
        </w:rPr>
        <w:t> </w:t>
      </w:r>
    </w:p>
    <w:p w:rsidR="00E1024F" w:rsidRDefault="00E1024F">
      <w:pPr>
        <w:numPr>
          <w:ilvl w:val="0"/>
          <w:numId w:val="25"/>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慢性心衰竭（</w:t>
      </w:r>
      <w:r>
        <w:rPr>
          <w:rFonts w:ascii="微軟正黑體" w:eastAsia="微軟正黑體" w:hAnsi="微軟正黑體" w:cs="Calibri" w:hint="eastAsia"/>
          <w:color w:val="1E4E79"/>
          <w:sz w:val="32"/>
          <w:szCs w:val="32"/>
        </w:rPr>
        <w:t xml:space="preserve">Chronic </w:t>
      </w:r>
      <w:r>
        <w:rPr>
          <w:rFonts w:ascii="微軟正黑體" w:eastAsia="微軟正黑體" w:hAnsi="微軟正黑體" w:cs="Calibri" w:hint="eastAsia"/>
          <w:color w:val="1E4E79"/>
          <w:sz w:val="32"/>
          <w:szCs w:val="32"/>
        </w:rPr>
        <w:t>Heart Failure, CHF</w:t>
      </w:r>
      <w:r>
        <w:rPr>
          <w:rFonts w:ascii="微軟正黑體" w:eastAsia="微軟正黑體" w:hAnsi="微軟正黑體" w:cs="Calibri" w:hint="eastAsia"/>
          <w:color w:val="1E4E79"/>
          <w:sz w:val="32"/>
          <w:szCs w:val="32"/>
        </w:rPr>
        <w:t>）</w:t>
      </w:r>
    </w:p>
    <w:p w:rsidR="00E1024F" w:rsidRDefault="00E1024F">
      <w:pPr>
        <w:numPr>
          <w:ilvl w:val="1"/>
          <w:numId w:val="25"/>
        </w:numPr>
        <w:spacing w:before="100" w:after="100"/>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根據射出分數（</w:t>
      </w:r>
      <w:r>
        <w:rPr>
          <w:rFonts w:ascii="微軟正黑體" w:eastAsia="微軟正黑體" w:hAnsi="微軟正黑體" w:cs="Calibri" w:hint="eastAsia"/>
          <w:color w:val="000000"/>
          <w:sz w:val="28"/>
          <w:szCs w:val="28"/>
        </w:rPr>
        <w:t>Ejection Fraction, EF</w:t>
      </w:r>
      <w:r>
        <w:rPr>
          <w:rFonts w:ascii="微軟正黑體" w:eastAsia="微軟正黑體" w:hAnsi="微軟正黑體" w:cs="Calibri" w:hint="eastAsia"/>
          <w:color w:val="000000"/>
          <w:sz w:val="28"/>
          <w:szCs w:val="28"/>
        </w:rPr>
        <w:t>）分類：</w:t>
      </w:r>
    </w:p>
    <w:p w:rsidR="00E1024F" w:rsidRDefault="00E1024F">
      <w:pPr>
        <w:numPr>
          <w:ilvl w:val="2"/>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HFpEF</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EF </w:t>
      </w:r>
      <w:r>
        <w:rPr>
          <w:rFonts w:ascii="Cambria Math" w:hAnsi="Cambria Math" w:cs="Calibri"/>
          <w:color w:val="C00000"/>
          <w:sz w:val="22"/>
          <w:szCs w:val="22"/>
          <w:lang w:val=""/>
        </w:rPr>
        <w:t>≥</w:t>
      </w:r>
      <w:r>
        <w:rPr>
          <w:rFonts w:ascii="微軟正黑體" w:eastAsia="微軟正黑體" w:hAnsi="微軟正黑體" w:cs="Calibri" w:hint="eastAsia"/>
          <w:color w:val="C00000"/>
          <w:sz w:val="22"/>
          <w:szCs w:val="22"/>
        </w:rPr>
        <w:t xml:space="preserve"> 50%</w:t>
      </w:r>
      <w:r>
        <w:rPr>
          <w:rFonts w:ascii="微軟正黑體" w:eastAsia="微軟正黑體" w:hAnsi="微軟正黑體" w:cs="Calibri" w:hint="eastAsia"/>
          <w:color w:val="C00000"/>
          <w:sz w:val="22"/>
          <w:szCs w:val="22"/>
        </w:rPr>
        <w:t>）</w:t>
      </w:r>
    </w:p>
    <w:p w:rsidR="00E1024F" w:rsidRDefault="00E1024F">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無特定療法</w:t>
      </w:r>
    </w:p>
    <w:p w:rsidR="00E1024F" w:rsidRDefault="00E1024F">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目標為控制血壓與血糖，減少心衰加重因子</w:t>
      </w:r>
    </w:p>
    <w:p w:rsidR="00E1024F" w:rsidRDefault="00E1024F">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利尿劑（</w:t>
      </w:r>
      <w:r>
        <w:rPr>
          <w:rFonts w:ascii="微軟正黑體" w:eastAsia="微軟正黑體" w:hAnsi="微軟正黑體" w:cs="Calibri" w:hint="eastAsia"/>
          <w:color w:val="C00000"/>
          <w:sz w:val="22"/>
          <w:szCs w:val="22"/>
        </w:rPr>
        <w:t>Furosemide</w:t>
      </w:r>
      <w:r>
        <w:rPr>
          <w:rFonts w:ascii="微軟正黑體" w:eastAsia="微軟正黑體" w:hAnsi="微軟正黑體" w:cs="Calibri" w:hint="eastAsia"/>
          <w:color w:val="C00000"/>
          <w:sz w:val="22"/>
          <w:szCs w:val="22"/>
        </w:rPr>
        <w:t>）用於控制體液滯留</w:t>
      </w:r>
    </w:p>
    <w:p w:rsidR="00E1024F" w:rsidRDefault="00E1024F">
      <w:pPr>
        <w:numPr>
          <w:ilvl w:val="2"/>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HFrEF</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EF </w:t>
      </w:r>
      <w:r>
        <w:rPr>
          <w:rFonts w:ascii="Cambria Math" w:hAnsi="Cambria Math" w:cs="Calibri"/>
          <w:color w:val="C00000"/>
          <w:sz w:val="22"/>
          <w:szCs w:val="22"/>
          <w:lang w:val=""/>
        </w:rPr>
        <w:t>≤</w:t>
      </w:r>
      <w:r>
        <w:rPr>
          <w:rFonts w:ascii="微軟正黑體" w:eastAsia="微軟正黑體" w:hAnsi="微軟正黑體" w:cs="Calibri" w:hint="eastAsia"/>
          <w:color w:val="C00000"/>
          <w:sz w:val="22"/>
          <w:szCs w:val="22"/>
        </w:rPr>
        <w:t xml:space="preserve"> 40%</w:t>
      </w:r>
      <w:r>
        <w:rPr>
          <w:rFonts w:ascii="微軟正黑體" w:eastAsia="微軟正黑體" w:hAnsi="微軟正黑體" w:cs="Calibri" w:hint="eastAsia"/>
          <w:color w:val="C00000"/>
          <w:sz w:val="22"/>
          <w:szCs w:val="22"/>
        </w:rPr>
        <w:t>）</w:t>
      </w:r>
    </w:p>
    <w:p w:rsidR="00E1024F" w:rsidRDefault="00E1024F">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目標為減少住院率與降低死亡率</w:t>
      </w:r>
    </w:p>
    <w:p w:rsidR="00E1024F" w:rsidRDefault="00E1024F">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主要藥物針對減少交感神經與</w:t>
      </w:r>
      <w:r>
        <w:rPr>
          <w:rFonts w:ascii="微軟正黑體" w:eastAsia="微軟正黑體" w:hAnsi="微軟正黑體" w:cs="Calibri" w:hint="eastAsia"/>
          <w:color w:val="C00000"/>
          <w:sz w:val="22"/>
          <w:szCs w:val="22"/>
        </w:rPr>
        <w:t xml:space="preserve"> RAAS </w:t>
      </w:r>
      <w:r>
        <w:rPr>
          <w:rFonts w:ascii="微軟正黑體" w:eastAsia="微軟正黑體" w:hAnsi="微軟正黑體" w:cs="Calibri" w:hint="eastAsia"/>
          <w:color w:val="C00000"/>
          <w:sz w:val="22"/>
          <w:szCs w:val="22"/>
        </w:rPr>
        <w:t>活化，防止心臟重塑</w:t>
      </w:r>
    </w:p>
    <w:p w:rsidR="00E1024F" w:rsidRDefault="00E1024F">
      <w:pPr>
        <w:numPr>
          <w:ilvl w:val="1"/>
          <w:numId w:val="25"/>
        </w:numPr>
        <w:textAlignment w:val="center"/>
        <w:rPr>
          <w:rFonts w:ascii="Calibri" w:hAnsi="Calibri" w:cs="Calibri"/>
          <w:color w:val="000000"/>
          <w:sz w:val="22"/>
          <w:szCs w:val="22"/>
        </w:rPr>
      </w:pPr>
      <w:r>
        <w:rPr>
          <w:rFonts w:ascii="微軟正黑體" w:eastAsia="微軟正黑體" w:hAnsi="微軟正黑體" w:cs="Calibri" w:hint="eastAsia"/>
          <w:b/>
          <w:bCs/>
          <w:color w:val="70AD47"/>
          <w:sz w:val="28"/>
          <w:szCs w:val="28"/>
        </w:rPr>
        <w:t xml:space="preserve">HFrEF </w:t>
      </w:r>
      <w:r>
        <w:rPr>
          <w:rFonts w:ascii="微軟正黑體" w:eastAsia="微軟正黑體" w:hAnsi="微軟正黑體" w:cs="Calibri" w:hint="eastAsia"/>
          <w:b/>
          <w:bCs/>
          <w:color w:val="70AD47"/>
          <w:sz w:val="28"/>
          <w:szCs w:val="28"/>
        </w:rPr>
        <w:t>主要治療藥物</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75"/>
        <w:gridCol w:w="1559"/>
        <w:gridCol w:w="1353"/>
        <w:gridCol w:w="2179"/>
      </w:tblGrid>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藥物</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機制</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適應症</w:t>
            </w:r>
          </w:p>
        </w:tc>
        <w:tc>
          <w:tcPr>
            <w:tcW w:w="1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主要副作用</w:t>
            </w:r>
          </w:p>
        </w:tc>
      </w:tr>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利尿劑（</w:t>
            </w:r>
            <w:r>
              <w:rPr>
                <w:rFonts w:ascii="微軟正黑體" w:eastAsia="微軟正黑體" w:hAnsi="微軟正黑體" w:hint="eastAsia"/>
                <w:sz w:val="22"/>
                <w:szCs w:val="22"/>
              </w:rPr>
              <w:t>Diuretics</w:t>
            </w:r>
            <w:r>
              <w:rPr>
                <w:rFonts w:ascii="微軟正黑體" w:eastAsia="微軟正黑體" w:hAnsi="微軟正黑體" w:hint="eastAsia"/>
                <w:sz w:val="22"/>
                <w:szCs w:val="22"/>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 xml:space="preserve">Furosemide, </w:t>
            </w:r>
            <w:r>
              <w:rPr>
                <w:rFonts w:ascii="微軟正黑體" w:eastAsia="微軟正黑體" w:hAnsi="微軟正黑體" w:hint="eastAsia"/>
                <w:sz w:val="22"/>
                <w:szCs w:val="22"/>
              </w:rPr>
              <w:t>Torsemide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增加尿量，降低心內壓</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HFrEF </w:t>
            </w:r>
            <w:r>
              <w:rPr>
                <w:rFonts w:ascii="微軟正黑體" w:eastAsia="微軟正黑體" w:hAnsi="微軟正黑體" w:hint="eastAsia"/>
                <w:sz w:val="22"/>
                <w:szCs w:val="22"/>
              </w:rPr>
              <w:t>伴隨水腫</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低血鉀、低血壓、腎衰竭</w:t>
            </w:r>
          </w:p>
        </w:tc>
      </w:tr>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RAAS </w:t>
            </w:r>
            <w:r>
              <w:rPr>
                <w:rFonts w:ascii="微軟正黑體" w:eastAsia="微軟正黑體" w:hAnsi="微軟正黑體" w:hint="eastAsia"/>
                <w:sz w:val="22"/>
                <w:szCs w:val="22"/>
              </w:rPr>
              <w:t>抑制劑（</w:t>
            </w:r>
            <w:r>
              <w:rPr>
                <w:rFonts w:ascii="微軟正黑體" w:eastAsia="微軟正黑體" w:hAnsi="微軟正黑體" w:hint="eastAsia"/>
                <w:sz w:val="22"/>
                <w:szCs w:val="22"/>
              </w:rPr>
              <w:t>RAAS Inhibitors</w:t>
            </w:r>
            <w:r>
              <w:rPr>
                <w:rFonts w:ascii="微軟正黑體" w:eastAsia="微軟正黑體" w:hAnsi="微軟正黑體" w:hint="eastAsia"/>
                <w:sz w:val="22"/>
                <w:szCs w:val="22"/>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837768319"/>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ACEI</w:t>
            </w:r>
            <w:r>
              <w:rPr>
                <w:rFonts w:ascii="微軟正黑體" w:eastAsia="微軟正黑體" w:hAnsi="微軟正黑體" w:hint="eastAsia"/>
                <w:sz w:val="22"/>
                <w:szCs w:val="22"/>
              </w:rPr>
              <w:t>（</w:t>
            </w:r>
            <w:r>
              <w:rPr>
                <w:rFonts w:ascii="微軟正黑體" w:eastAsia="微軟正黑體" w:hAnsi="微軟正黑體" w:hint="eastAsia"/>
                <w:sz w:val="22"/>
                <w:szCs w:val="22"/>
              </w:rPr>
              <w:t>Captopril, Lisinopril, Enalapril</w:t>
            </w:r>
            <w:r>
              <w:rPr>
                <w:rFonts w:ascii="微軟正黑體" w:eastAsia="微軟正黑體" w:hAnsi="微軟正黑體" w:hint="eastAsia"/>
                <w:sz w:val="22"/>
                <w:szCs w:val="22"/>
              </w:rPr>
              <w:t>）</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Angiotensin II </w:t>
            </w:r>
            <w:r>
              <w:rPr>
                <w:rFonts w:ascii="微軟正黑體" w:eastAsia="微軟正黑體" w:hAnsi="微軟正黑體" w:hint="eastAsia"/>
                <w:sz w:val="22"/>
                <w:szCs w:val="22"/>
              </w:rPr>
              <w:t>生成，減少心臟重塑</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NYHA I-IV</w:t>
            </w:r>
            <w:r>
              <w:rPr>
                <w:rFonts w:ascii="微軟正黑體" w:eastAsia="微軟正黑體" w:hAnsi="微軟正黑體" w:hint="eastAsia"/>
                <w:sz w:val="22"/>
                <w:szCs w:val="22"/>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低血壓、高血鉀、乾咳</w:t>
            </w:r>
          </w:p>
        </w:tc>
      </w:tr>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ARB</w:t>
            </w:r>
            <w:r>
              <w:rPr>
                <w:rFonts w:ascii="微軟正黑體" w:eastAsia="微軟正黑體" w:hAnsi="微軟正黑體" w:hint="eastAsia"/>
                <w:sz w:val="22"/>
                <w:szCs w:val="22"/>
              </w:rPr>
              <w:t>（</w:t>
            </w:r>
            <w:r>
              <w:rPr>
                <w:rFonts w:ascii="微軟正黑體" w:eastAsia="微軟正黑體" w:hAnsi="微軟正黑體" w:hint="eastAsia"/>
                <w:sz w:val="22"/>
                <w:szCs w:val="22"/>
              </w:rPr>
              <w:t>Losartan, Valsartan</w:t>
            </w:r>
            <w:r>
              <w:rPr>
                <w:rFonts w:ascii="微軟正黑體" w:eastAsia="微軟正黑體" w:hAnsi="微軟正黑體" w:hint="eastAsia"/>
                <w:sz w:val="22"/>
                <w:szCs w:val="22"/>
              </w:rPr>
              <w:t>）</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阻斷</w:t>
            </w:r>
            <w:r>
              <w:rPr>
                <w:rFonts w:ascii="微軟正黑體" w:eastAsia="微軟正黑體" w:hAnsi="微軟正黑體" w:hint="eastAsia"/>
                <w:sz w:val="22"/>
                <w:szCs w:val="22"/>
              </w:rPr>
              <w:t xml:space="preserve"> Angiotensin II </w:t>
            </w:r>
            <w:r>
              <w:rPr>
                <w:rFonts w:ascii="微軟正黑體" w:eastAsia="微軟正黑體" w:hAnsi="微軟正黑體" w:hint="eastAsia"/>
                <w:sz w:val="22"/>
                <w:szCs w:val="22"/>
              </w:rPr>
              <w:t>受體</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ACEI </w:t>
            </w:r>
            <w:r>
              <w:rPr>
                <w:rFonts w:ascii="微軟正黑體" w:eastAsia="微軟正黑體" w:hAnsi="微軟正黑體" w:hint="eastAsia"/>
                <w:sz w:val="22"/>
                <w:szCs w:val="22"/>
              </w:rPr>
              <w:t>不耐受者</w:t>
            </w:r>
          </w:p>
        </w:tc>
        <w:tc>
          <w:tcPr>
            <w:tcW w:w="1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w:t>
            </w:r>
          </w:p>
        </w:tc>
      </w:tr>
      <w:tr w:rsidR="00000000">
        <w:trPr>
          <w:divId w:val="837768319"/>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Sacubitril/Valsartan</w:t>
            </w:r>
          </w:p>
        </w:tc>
        <w:tc>
          <w:tcPr>
            <w:tcW w:w="2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Sacubitril </w:t>
            </w: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Neprilysin</w:t>
            </w:r>
            <w:r>
              <w:rPr>
                <w:rFonts w:ascii="微軟正黑體" w:eastAsia="微軟正黑體" w:hAnsi="微軟正黑體" w:hint="eastAsia"/>
                <w:sz w:val="22"/>
                <w:szCs w:val="22"/>
              </w:rPr>
              <w:t>，增加</w:t>
            </w:r>
            <w:r>
              <w:rPr>
                <w:rFonts w:ascii="微軟正黑體" w:eastAsia="微軟正黑體" w:hAnsi="微軟正黑體" w:hint="eastAsia"/>
                <w:sz w:val="22"/>
                <w:szCs w:val="22"/>
              </w:rPr>
              <w:t xml:space="preserve"> ANP, BNP</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取代</w:t>
            </w:r>
            <w:r>
              <w:rPr>
                <w:rFonts w:ascii="微軟正黑體" w:eastAsia="微軟正黑體" w:hAnsi="微軟正黑體" w:hint="eastAsia"/>
                <w:sz w:val="22"/>
                <w:szCs w:val="22"/>
              </w:rPr>
              <w:t xml:space="preserve"> ACEI/ARB </w:t>
            </w:r>
            <w:r>
              <w:rPr>
                <w:rFonts w:ascii="微軟正黑體" w:eastAsia="微軟正黑體" w:hAnsi="微軟正黑體" w:hint="eastAsia"/>
                <w:sz w:val="22"/>
                <w:szCs w:val="22"/>
              </w:rPr>
              <w:t>以降低死亡率</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低血壓、高血鉀、血管性水腫</w:t>
            </w:r>
          </w:p>
        </w:tc>
      </w:tr>
      <w:tr w:rsidR="00000000">
        <w:trPr>
          <w:divId w:val="837768319"/>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β</w:t>
            </w:r>
            <w:r>
              <w:rPr>
                <w:rFonts w:ascii="微軟正黑體" w:eastAsia="微軟正黑體" w:hAnsi="微軟正黑體" w:hint="eastAsia"/>
                <w:sz w:val="22"/>
                <w:szCs w:val="22"/>
              </w:rPr>
              <w:t>-</w:t>
            </w:r>
            <w:r>
              <w:rPr>
                <w:rFonts w:ascii="微軟正黑體" w:eastAsia="微軟正黑體" w:hAnsi="微軟正黑體" w:hint="eastAsia"/>
                <w:sz w:val="22"/>
                <w:szCs w:val="22"/>
              </w:rPr>
              <w:t>阻斷劑（</w:t>
            </w:r>
            <w:r>
              <w:rPr>
                <w:rFonts w:ascii="微軟正黑體" w:eastAsia="微軟正黑體" w:hAnsi="微軟正黑體" w:hint="eastAsia"/>
                <w:sz w:val="22"/>
                <w:szCs w:val="22"/>
              </w:rPr>
              <w:t>Beta-blockers</w:t>
            </w:r>
            <w:r>
              <w:rPr>
                <w:rFonts w:ascii="微軟正黑體" w:eastAsia="微軟正黑體" w:hAnsi="微軟正黑體" w:hint="eastAsia"/>
                <w:sz w:val="22"/>
                <w:szCs w:val="22"/>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Metoprolol, Carvedilol, Bisoprolol</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抑制交感神經過度活化，減少心肌耗氧</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NYHA II-III</w:t>
            </w:r>
            <w:r>
              <w:rPr>
                <w:rFonts w:ascii="微軟正黑體" w:eastAsia="微軟正黑體" w:hAnsi="微軟正黑體" w:hint="eastAsia"/>
                <w:sz w:val="22"/>
                <w:szCs w:val="22"/>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低血壓、心搏過緩、心衰加重（開始治療時）</w:t>
            </w:r>
          </w:p>
        </w:tc>
      </w:tr>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Aldosterone </w:t>
            </w:r>
            <w:r>
              <w:rPr>
                <w:rFonts w:ascii="微軟正黑體" w:eastAsia="微軟正黑體" w:hAnsi="微軟正黑體" w:hint="eastAsia"/>
                <w:sz w:val="22"/>
                <w:szCs w:val="22"/>
              </w:rPr>
              <w:t>拮抗劑</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837768319"/>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Spironolactone, Eplerenone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抑制醛固酮，減少鈉水滯留</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NYHA II-IV</w:t>
            </w:r>
            <w:r>
              <w:rPr>
                <w:rFonts w:ascii="微軟正黑體" w:eastAsia="微軟正黑體" w:hAnsi="微軟正黑體" w:hint="eastAsia"/>
                <w:sz w:val="22"/>
                <w:szCs w:val="22"/>
              </w:rPr>
              <w:t>）</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高血鉀、男性女乳症（</w:t>
            </w:r>
            <w:r>
              <w:rPr>
                <w:rFonts w:ascii="微軟正黑體" w:eastAsia="微軟正黑體" w:hAnsi="微軟正黑體" w:hint="eastAsia"/>
                <w:sz w:val="22"/>
                <w:szCs w:val="22"/>
              </w:rPr>
              <w:t>Spironolactone</w:t>
            </w:r>
            <w:r>
              <w:rPr>
                <w:rFonts w:ascii="微軟正黑體" w:eastAsia="微軟正黑體" w:hAnsi="微軟正黑體" w:hint="eastAsia"/>
                <w:sz w:val="22"/>
                <w:szCs w:val="22"/>
              </w:rPr>
              <w:t>）</w:t>
            </w:r>
          </w:p>
        </w:tc>
      </w:tr>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特殊藥物</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Ivabradine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SA node </w:t>
            </w:r>
            <w:r>
              <w:rPr>
                <w:rFonts w:ascii="微軟正黑體" w:eastAsia="微軟正黑體" w:hAnsi="微軟正黑體" w:hint="eastAsia"/>
                <w:sz w:val="22"/>
                <w:szCs w:val="22"/>
              </w:rPr>
              <w:t>的</w:t>
            </w:r>
            <w:r>
              <w:rPr>
                <w:rFonts w:ascii="微軟正黑體" w:eastAsia="微軟正黑體" w:hAnsi="微軟正黑體" w:hint="eastAsia"/>
                <w:sz w:val="22"/>
                <w:szCs w:val="22"/>
              </w:rPr>
              <w:t xml:space="preserve"> If </w:t>
            </w:r>
            <w:r>
              <w:rPr>
                <w:rFonts w:ascii="微軟正黑體" w:eastAsia="微軟正黑體" w:hAnsi="微軟正黑體" w:hint="eastAsia"/>
                <w:sz w:val="22"/>
                <w:szCs w:val="22"/>
              </w:rPr>
              <w:t>電流，降低心率</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，心率</w:t>
            </w:r>
            <w:r>
              <w:rPr>
                <w:rFonts w:ascii="微軟正黑體" w:eastAsia="微軟正黑體" w:hAnsi="微軟正黑體" w:hint="eastAsia"/>
                <w:sz w:val="22"/>
                <w:szCs w:val="22"/>
              </w:rPr>
              <w:t xml:space="preserve"> &gt;70 bpm </w:t>
            </w:r>
            <w:r>
              <w:rPr>
                <w:rFonts w:ascii="微軟正黑體" w:eastAsia="微軟正黑體" w:hAnsi="微軟正黑體" w:hint="eastAsia"/>
                <w:sz w:val="22"/>
                <w:szCs w:val="22"/>
              </w:rPr>
              <w:t>且不適用</w:t>
            </w:r>
            <w:r>
              <w:rPr>
                <w:rFonts w:ascii="微軟正黑體" w:eastAsia="微軟正黑體" w:hAnsi="微軟正黑體" w:hint="eastAsia"/>
                <w:sz w:val="22"/>
                <w:szCs w:val="22"/>
              </w:rPr>
              <w:t xml:space="preserve"> </w:t>
            </w:r>
            <w:r>
              <w:rPr>
                <w:rFonts w:ascii="微軟正黑體" w:eastAsia="微軟正黑體" w:hAnsi="微軟正黑體" w:hint="eastAsia"/>
                <w:sz w:val="22"/>
                <w:szCs w:val="22"/>
              </w:rPr>
              <w:t>β</w:t>
            </w:r>
            <w:r>
              <w:rPr>
                <w:rFonts w:ascii="微軟正黑體" w:eastAsia="微軟正黑體" w:hAnsi="微軟正黑體" w:hint="eastAsia"/>
                <w:sz w:val="22"/>
                <w:szCs w:val="22"/>
              </w:rPr>
              <w:t>-blocker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心搏過緩、視覺異常</w:t>
            </w:r>
          </w:p>
        </w:tc>
      </w:tr>
      <w:tr w:rsidR="00000000">
        <w:trPr>
          <w:divId w:val="837768319"/>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Nitrates + Hydralazine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靜脈擴張</w:t>
            </w:r>
            <w:r>
              <w:rPr>
                <w:rFonts w:ascii="微軟正黑體" w:eastAsia="微軟正黑體" w:hAnsi="微軟正黑體" w:hint="eastAsia"/>
                <w:sz w:val="22"/>
                <w:szCs w:val="22"/>
              </w:rPr>
              <w:t xml:space="preserve"> + </w:t>
            </w:r>
            <w:r>
              <w:rPr>
                <w:rFonts w:ascii="微軟正黑體" w:eastAsia="微軟正黑體" w:hAnsi="微軟正黑體" w:hint="eastAsia"/>
                <w:sz w:val="22"/>
                <w:szCs w:val="22"/>
              </w:rPr>
              <w:t>動脈擴張，降低前負荷與後負荷</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 xml:space="preserve">ACEI/ARB </w:t>
            </w:r>
            <w:r>
              <w:rPr>
                <w:rFonts w:ascii="微軟正黑體" w:eastAsia="微軟正黑體" w:hAnsi="微軟正黑體" w:hint="eastAsia"/>
                <w:sz w:val="22"/>
                <w:szCs w:val="22"/>
              </w:rPr>
              <w:t>不耐受者</w:t>
            </w:r>
          </w:p>
        </w:tc>
        <w:tc>
          <w:tcPr>
            <w:tcW w:w="1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低血壓、頭痛</w:t>
            </w:r>
          </w:p>
        </w:tc>
      </w:tr>
    </w:tbl>
    <w:p w:rsidR="00E1024F" w:rsidRDefault="00E1024F">
      <w:pPr>
        <w:pStyle w:v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E1024F" w:rsidRDefault="00E1024F">
      <w:pPr>
        <w:numPr>
          <w:ilvl w:val="0"/>
          <w:numId w:val="26"/>
        </w:numPr>
        <w:spacing w:before="100" w:after="100"/>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在慢性心衰竭（</w:t>
      </w:r>
      <w:r>
        <w:rPr>
          <w:rFonts w:ascii="微軟正黑體" w:eastAsia="微軟正黑體" w:hAnsi="微軟正黑體" w:cs="Calibri" w:hint="eastAsia"/>
          <w:color w:val="000000"/>
          <w:sz w:val="32"/>
          <w:szCs w:val="32"/>
        </w:rPr>
        <w:t>CHF</w:t>
      </w:r>
      <w:r>
        <w:rPr>
          <w:rFonts w:ascii="微軟正黑體" w:eastAsia="微軟正黑體" w:hAnsi="微軟正黑體" w:cs="Calibri" w:hint="eastAsia"/>
          <w:color w:val="000000"/>
          <w:sz w:val="32"/>
          <w:szCs w:val="32"/>
        </w:rPr>
        <w:t>）患者中，特定高風險族群可能需要植入式裝置來降低猝死風險或改善心臟功能。主要包括：</w:t>
      </w:r>
    </w:p>
    <w:p w:rsidR="00E1024F" w:rsidRDefault="00E1024F">
      <w:pPr>
        <w:numPr>
          <w:ilvl w:val="1"/>
          <w:numId w:val="26"/>
        </w:numPr>
        <w:textAlignment w:val="center"/>
        <w:rPr>
          <w:rFonts w:ascii="Calibri" w:hAnsi="Calibri" w:cs="Calibri"/>
          <w:color w:val="000000"/>
          <w:sz w:val="22"/>
          <w:szCs w:val="22"/>
        </w:rPr>
      </w:pPr>
      <w:r>
        <w:rPr>
          <w:rFonts w:ascii="微軟正黑體" w:eastAsia="微軟正黑體" w:hAnsi="微軟正黑體" w:cs="Calibri" w:hint="eastAsia"/>
          <w:b/>
          <w:bCs/>
          <w:color w:val="70AD47"/>
          <w:sz w:val="28"/>
          <w:szCs w:val="28"/>
        </w:rPr>
        <w:t>植入式心律去顫器（</w:t>
      </w:r>
      <w:r>
        <w:rPr>
          <w:rFonts w:ascii="微軟正黑體" w:eastAsia="微軟正黑體" w:hAnsi="微軟正黑體" w:cs="Calibri" w:hint="eastAsia"/>
          <w:b/>
          <w:bCs/>
          <w:color w:val="70AD47"/>
          <w:sz w:val="28"/>
          <w:szCs w:val="28"/>
        </w:rPr>
        <w:t>Implantable Cardioverter Defibrillator, ICD</w:t>
      </w:r>
      <w:r>
        <w:rPr>
          <w:rFonts w:ascii="微軟正黑體" w:eastAsia="微軟正黑體" w:hAnsi="微軟正黑體" w:cs="Calibri" w:hint="eastAsia"/>
          <w:b/>
          <w:bCs/>
          <w:color w:val="70AD47"/>
          <w:sz w:val="28"/>
          <w:szCs w:val="28"/>
        </w:rPr>
        <w:t>）</w:t>
      </w:r>
    </w:p>
    <w:p w:rsidR="00E1024F" w:rsidRDefault="00E1024F">
      <w:pPr>
        <w:numPr>
          <w:ilvl w:val="1"/>
          <w:numId w:val="26"/>
        </w:numPr>
        <w:textAlignment w:val="center"/>
        <w:rPr>
          <w:rFonts w:ascii="Calibri" w:hAnsi="Calibri" w:cs="Calibri"/>
          <w:color w:val="000000"/>
          <w:sz w:val="22"/>
          <w:szCs w:val="22"/>
        </w:rPr>
      </w:pPr>
      <w:r>
        <w:rPr>
          <w:rFonts w:ascii="微軟正黑體" w:eastAsia="微軟正黑體" w:hAnsi="微軟正黑體" w:cs="Calibri" w:hint="eastAsia"/>
          <w:b/>
          <w:bCs/>
          <w:color w:val="70AD47"/>
          <w:sz w:val="28"/>
          <w:szCs w:val="28"/>
        </w:rPr>
        <w:t>雙心室起搏器（</w:t>
      </w:r>
      <w:r>
        <w:rPr>
          <w:rFonts w:ascii="微軟正黑體" w:eastAsia="微軟正黑體" w:hAnsi="微軟正黑體" w:cs="Calibri" w:hint="eastAsia"/>
          <w:b/>
          <w:bCs/>
          <w:color w:val="70AD47"/>
          <w:sz w:val="28"/>
          <w:szCs w:val="28"/>
        </w:rPr>
        <w:t>Biventricular Pacemaker</w:t>
      </w:r>
      <w:r>
        <w:rPr>
          <w:rFonts w:ascii="微軟正黑體" w:eastAsia="微軟正黑體" w:hAnsi="微軟正黑體" w:cs="Calibri" w:hint="eastAsia"/>
          <w:b/>
          <w:bCs/>
          <w:color w:val="70AD47"/>
          <w:sz w:val="28"/>
          <w:szCs w:val="28"/>
        </w:rPr>
        <w:t>）</w:t>
      </w:r>
      <w:r>
        <w:rPr>
          <w:rFonts w:ascii="微軟正黑體" w:eastAsia="微軟正黑體" w:hAnsi="微軟正黑體" w:cs="Calibri" w:hint="eastAsia"/>
          <w:color w:val="000000"/>
          <w:sz w:val="28"/>
          <w:szCs w:val="28"/>
        </w:rPr>
        <w:t>，即心臟再同步治療（</w:t>
      </w:r>
      <w:r>
        <w:rPr>
          <w:rFonts w:ascii="微軟正黑體" w:eastAsia="微軟正黑體" w:hAnsi="微軟正黑體" w:cs="Calibri" w:hint="eastAsia"/>
          <w:color w:val="000000"/>
          <w:sz w:val="28"/>
          <w:szCs w:val="28"/>
        </w:rPr>
        <w:t>Cardiac Resynchronization Therapy, CRT</w:t>
      </w:r>
      <w:r>
        <w:rPr>
          <w:rFonts w:ascii="微軟正黑體" w:eastAsia="微軟正黑體" w:hAnsi="微軟正黑體" w:cs="Calibri" w:hint="eastAsia"/>
          <w:color w:val="000000"/>
          <w:sz w:val="28"/>
          <w:szCs w:val="28"/>
        </w:rPr>
        <w:t>）</w:t>
      </w:r>
    </w:p>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E1024F" w:rsidRDefault="00E1024F">
      <w:pPr>
        <w:numPr>
          <w:ilvl w:val="0"/>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晚期心衰竭（</w:t>
      </w:r>
      <w:r>
        <w:rPr>
          <w:rFonts w:ascii="微軟正黑體" w:eastAsia="微軟正黑體" w:hAnsi="微軟正黑體" w:cs="Calibri" w:hint="eastAsia"/>
          <w:color w:val="000000"/>
          <w:sz w:val="32"/>
          <w:szCs w:val="32"/>
        </w:rPr>
        <w:t>Advanced Heart Failure</w:t>
      </w:r>
      <w:r>
        <w:rPr>
          <w:rFonts w:ascii="微軟正黑體" w:eastAsia="微軟正黑體" w:hAnsi="微軟正黑體" w:cs="Calibri" w:hint="eastAsia"/>
          <w:color w:val="000000"/>
          <w:sz w:val="32"/>
          <w:szCs w:val="32"/>
        </w:rPr>
        <w:t>）</w:t>
      </w:r>
    </w:p>
    <w:p w:rsidR="00E1024F" w:rsidRDefault="00E1024F">
      <w:pPr>
        <w:numPr>
          <w:ilvl w:val="1"/>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病徵：</w:t>
      </w:r>
    </w:p>
    <w:p w:rsidR="00E1024F" w:rsidRDefault="00E1024F">
      <w:pPr>
        <w:numPr>
          <w:ilvl w:val="2"/>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極度低心輸出（</w:t>
      </w:r>
      <w:r>
        <w:rPr>
          <w:rFonts w:ascii="微軟正黑體" w:eastAsia="微軟正黑體" w:hAnsi="微軟正黑體" w:cs="Calibri" w:hint="eastAsia"/>
          <w:color w:val="000000"/>
          <w:sz w:val="22"/>
          <w:szCs w:val="22"/>
        </w:rPr>
        <w:t>Severely Reduced CO</w:t>
      </w:r>
      <w:r>
        <w:rPr>
          <w:rFonts w:ascii="微軟正黑體" w:eastAsia="微軟正黑體" w:hAnsi="微軟正黑體" w:cs="Calibri" w:hint="eastAsia"/>
          <w:color w:val="000000"/>
          <w:sz w:val="22"/>
          <w:szCs w:val="22"/>
        </w:rPr>
        <w:t>）</w:t>
      </w:r>
    </w:p>
    <w:p w:rsidR="00E1024F" w:rsidRDefault="00E1024F">
      <w:pPr>
        <w:numPr>
          <w:ilvl w:val="2"/>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症狀：疲倦、低血壓、四肢冰冷、心因性惡病質（</w:t>
      </w:r>
      <w:r>
        <w:rPr>
          <w:rFonts w:ascii="微軟正黑體" w:eastAsia="微軟正黑體" w:hAnsi="微軟正黑體" w:cs="Calibri" w:hint="eastAsia"/>
          <w:color w:val="000000"/>
          <w:sz w:val="22"/>
          <w:szCs w:val="22"/>
        </w:rPr>
        <w:t>Cardiac Cachexia</w:t>
      </w:r>
      <w:r>
        <w:rPr>
          <w:rFonts w:ascii="微軟正黑體" w:eastAsia="微軟正黑體" w:hAnsi="微軟正黑體" w:cs="Calibri" w:hint="eastAsia"/>
          <w:color w:val="000000"/>
          <w:sz w:val="22"/>
          <w:szCs w:val="22"/>
        </w:rPr>
        <w:t>）</w:t>
      </w:r>
    </w:p>
    <w:p w:rsidR="00E1024F" w:rsidRDefault="00E1024F">
      <w:pPr>
        <w:numPr>
          <w:ilvl w:val="1"/>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治療選項</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33"/>
        <w:gridCol w:w="2631"/>
        <w:gridCol w:w="1802"/>
      </w:tblGrid>
      <w:tr w:rsidR="00000000">
        <w:trPr>
          <w:divId w:val="762536663"/>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治療</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適應症</w:t>
            </w:r>
          </w:p>
        </w:tc>
        <w:tc>
          <w:tcPr>
            <w:tcW w:w="1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副作用</w:t>
            </w:r>
            <w:r>
              <w:rPr>
                <w:rFonts w:ascii="微軟正黑體" w:eastAsia="微軟正黑體" w:hAnsi="微軟正黑體" w:hint="eastAsia"/>
                <w:sz w:val="22"/>
                <w:szCs w:val="22"/>
              </w:rPr>
              <w:t xml:space="preserve"> / </w:t>
            </w:r>
            <w:r>
              <w:rPr>
                <w:rFonts w:ascii="微軟正黑體" w:eastAsia="微軟正黑體" w:hAnsi="微軟正黑體" w:hint="eastAsia"/>
                <w:sz w:val="22"/>
                <w:szCs w:val="22"/>
              </w:rPr>
              <w:t>風險</w:t>
            </w:r>
          </w:p>
        </w:tc>
      </w:tr>
      <w:tr w:rsidR="00000000">
        <w:trPr>
          <w:divId w:val="762536663"/>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強心劑（</w:t>
            </w:r>
            <w:r>
              <w:rPr>
                <w:rFonts w:ascii="微軟正黑體" w:eastAsia="微軟正黑體" w:hAnsi="微軟正黑體" w:hint="eastAsia"/>
                <w:sz w:val="22"/>
                <w:szCs w:val="22"/>
              </w:rPr>
              <w:t>Inotropes</w:t>
            </w:r>
            <w:r>
              <w:rPr>
                <w:rFonts w:ascii="微軟正黑體" w:eastAsia="微軟正黑體" w:hAnsi="微軟正黑體" w:hint="eastAsia"/>
                <w:sz w:val="22"/>
                <w:szCs w:val="22"/>
              </w:rPr>
              <w:t>）</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762536663"/>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Dobutamine</w:t>
            </w:r>
          </w:p>
        </w:tc>
        <w:tc>
          <w:tcPr>
            <w:tcW w:w="2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β</w:t>
            </w:r>
            <w:r>
              <w:rPr>
                <w:rFonts w:ascii="微軟正黑體" w:eastAsia="微軟正黑體" w:hAnsi="微軟正黑體" w:hint="eastAsia"/>
                <w:sz w:val="22"/>
                <w:szCs w:val="22"/>
              </w:rPr>
              <w:t xml:space="preserve">1 </w:t>
            </w:r>
            <w:r>
              <w:rPr>
                <w:rFonts w:ascii="微軟正黑體" w:eastAsia="微軟正黑體" w:hAnsi="微軟正黑體" w:hint="eastAsia"/>
                <w:sz w:val="22"/>
                <w:szCs w:val="22"/>
              </w:rPr>
              <w:t>促效劑，增加心肌收縮</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心律不整、低血壓</w:t>
            </w:r>
          </w:p>
        </w:tc>
      </w:tr>
      <w:tr w:rsidR="00000000">
        <w:trPr>
          <w:divId w:val="762536663"/>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Milrinone</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PDE-3 </w:t>
            </w:r>
            <w:r>
              <w:rPr>
                <w:rFonts w:ascii="微軟正黑體" w:eastAsia="微軟正黑體" w:hAnsi="微軟正黑體" w:hint="eastAsia"/>
                <w:sz w:val="22"/>
                <w:szCs w:val="22"/>
              </w:rPr>
              <w:t>抑制劑，增加心肌收縮力</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低血壓、心律不整</w:t>
            </w:r>
          </w:p>
        </w:tc>
      </w:tr>
      <w:tr w:rsidR="00000000">
        <w:trPr>
          <w:divId w:val="762536663"/>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Digoxin</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Na</w:t>
            </w:r>
            <w:r>
              <w:rPr>
                <w:rFonts w:ascii="Cambria Math" w:eastAsia="微軟正黑體" w:hAnsi="Cambria Math" w:cs="Cambria Math"/>
                <w:sz w:val="22"/>
                <w:szCs w:val="22"/>
              </w:rPr>
              <w:t>⁺</w:t>
            </w:r>
            <w:r>
              <w:rPr>
                <w:rFonts w:ascii="微軟正黑體" w:eastAsia="微軟正黑體" w:hAnsi="微軟正黑體" w:hint="eastAsia"/>
                <w:sz w:val="22"/>
                <w:szCs w:val="22"/>
              </w:rPr>
              <w:t>/K</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 ATPase</w:t>
            </w:r>
            <w:r>
              <w:rPr>
                <w:rFonts w:ascii="微軟正黑體" w:eastAsia="微軟正黑體" w:hAnsi="微軟正黑體" w:hint="eastAsia"/>
                <w:sz w:val="22"/>
                <w:szCs w:val="22"/>
              </w:rPr>
              <w:t>，提高</w:t>
            </w:r>
            <w:r>
              <w:rPr>
                <w:rFonts w:ascii="微軟正黑體" w:eastAsia="微軟正黑體" w:hAnsi="微軟正黑體" w:hint="eastAsia"/>
                <w:sz w:val="22"/>
                <w:szCs w:val="22"/>
              </w:rPr>
              <w:t xml:space="preserve"> Ca</w:t>
            </w:r>
            <w:r>
              <w:rPr>
                <w:rFonts w:ascii="微軟正黑體" w:eastAsia="微軟正黑體" w:hAnsi="微軟正黑體" w:hint="eastAsia"/>
                <w:sz w:val="22"/>
                <w:szCs w:val="22"/>
              </w:rPr>
              <w:t>²</w:t>
            </w:r>
            <w:r>
              <w:rPr>
                <w:rFonts w:ascii="Cambria Math" w:eastAsia="微軟正黑體" w:hAnsi="Cambria Math" w:cs="Cambria Math"/>
                <w:sz w:val="22"/>
                <w:szCs w:val="22"/>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心律不整、低血鉀增加毒性</w:t>
            </w:r>
          </w:p>
        </w:tc>
      </w:tr>
      <w:tr w:rsidR="00000000">
        <w:trPr>
          <w:divId w:val="762536663"/>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機械支持與外科治療</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762536663"/>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 xml:space="preserve">Left </w:t>
            </w:r>
            <w:r>
              <w:rPr>
                <w:rFonts w:ascii="微軟正黑體" w:eastAsia="微軟正黑體" w:hAnsi="微軟正黑體" w:hint="eastAsia"/>
                <w:sz w:val="22"/>
                <w:szCs w:val="22"/>
              </w:rPr>
              <w:t>Ventricular Assist Devices (LVADs)</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末期</w:t>
            </w:r>
            <w:r>
              <w:rPr>
                <w:rFonts w:ascii="微軟正黑體" w:eastAsia="微軟正黑體" w:hAnsi="微軟正黑體" w:hint="eastAsia"/>
                <w:sz w:val="22"/>
                <w:szCs w:val="22"/>
              </w:rPr>
              <w:t xml:space="preserve"> HFrEF</w:t>
            </w:r>
            <w:r>
              <w:rPr>
                <w:rFonts w:ascii="微軟正黑體" w:eastAsia="微軟正黑體" w:hAnsi="微軟正黑體" w:hint="eastAsia"/>
                <w:sz w:val="22"/>
                <w:szCs w:val="22"/>
              </w:rPr>
              <w:t>，作為橋接移植或終末治療</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血栓、感染、出血</w:t>
            </w:r>
          </w:p>
        </w:tc>
      </w:tr>
      <w:tr w:rsidR="00000000">
        <w:trPr>
          <w:divId w:val="762536663"/>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心臟移植（</w:t>
            </w:r>
            <w:r>
              <w:rPr>
                <w:rFonts w:ascii="微軟正黑體" w:eastAsia="微軟正黑體" w:hAnsi="微軟正黑體" w:hint="eastAsia"/>
                <w:sz w:val="22"/>
                <w:szCs w:val="22"/>
              </w:rPr>
              <w:t>Heart Transplantation</w:t>
            </w:r>
            <w:r>
              <w:rPr>
                <w:rFonts w:ascii="微軟正黑體" w:eastAsia="微軟正黑體" w:hAnsi="微軟正黑體" w:hint="eastAsia"/>
                <w:sz w:val="22"/>
                <w:szCs w:val="22"/>
              </w:rPr>
              <w:t>）</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末期</w:t>
            </w:r>
            <w:r>
              <w:rPr>
                <w:rFonts w:ascii="微軟正黑體" w:eastAsia="微軟正黑體" w:hAnsi="微軟正黑體" w:hint="eastAsia"/>
                <w:sz w:val="22"/>
                <w:szCs w:val="22"/>
              </w:rPr>
              <w:t xml:space="preserve"> HFrEF</w:t>
            </w:r>
            <w:r>
              <w:rPr>
                <w:rFonts w:ascii="微軟正黑體" w:eastAsia="微軟正黑體" w:hAnsi="微軟正黑體" w:hint="eastAsia"/>
                <w:sz w:val="22"/>
                <w:szCs w:val="22"/>
              </w:rPr>
              <w:t>，無其他治療選項時</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排斥反應、終生免疫抑制劑</w:t>
            </w:r>
          </w:p>
        </w:tc>
      </w:tr>
    </w:tbl>
    <w:p w:rsidR="00E1024F" w:rsidRDefault="00E1024F">
      <w:pPr>
        <w:pStyle w:val="2"/>
        <w:spacing w:before="0" w:beforeAutospacing="0" w:after="0" w:afterAutospacing="0"/>
        <w:ind w:left="1080"/>
        <w:rPr>
          <w:rFonts w:ascii="微軟正黑體" w:eastAsia="微軟正黑體" w:hAnsi="微軟正黑體" w:cs="Calibri" w:hint="eastAsia"/>
          <w:color w:val="000000"/>
          <w:sz w:val="28"/>
          <w:szCs w:val="28"/>
        </w:rPr>
      </w:pPr>
      <w:r>
        <w:rPr>
          <w:rFonts w:ascii="微軟正黑體" w:eastAsia="微軟正黑體" w:hAnsi="微軟正黑體" w:cs="Calibri" w:hint="eastAsia"/>
          <w:color w:val="000000"/>
          <w:sz w:val="28"/>
          <w:szCs w:val="28"/>
        </w:rPr>
        <w:t> </w:t>
      </w:r>
    </w:p>
    <w:p w:rsidR="00E1024F" w:rsidRDefault="00E1024F">
      <w:pPr>
        <w:numPr>
          <w:ilvl w:val="0"/>
          <w:numId w:val="28"/>
        </w:numPr>
        <w:textAlignment w:val="center"/>
        <w:rPr>
          <w:rFonts w:ascii="Calibri" w:hAnsi="Calibri" w:cs="Calibri" w:hint="eastAsia"/>
          <w:color w:val="000000"/>
          <w:sz w:val="22"/>
          <w:szCs w:val="22"/>
        </w:rPr>
      </w:pPr>
      <w:r>
        <w:rPr>
          <w:rFonts w:ascii="微軟正黑體" w:eastAsia="微軟正黑體" w:hAnsi="微軟正黑體" w:cs="Calibri" w:hint="eastAsia"/>
          <w:color w:val="2E75B5"/>
          <w:sz w:val="28"/>
          <w:szCs w:val="28"/>
        </w:rPr>
        <w:t>避免使用的藥物（</w:t>
      </w:r>
      <w:r>
        <w:rPr>
          <w:rFonts w:ascii="微軟正黑體" w:eastAsia="微軟正黑體" w:hAnsi="微軟正黑體" w:cs="Calibri" w:hint="eastAsia"/>
          <w:color w:val="2E75B5"/>
          <w:sz w:val="28"/>
          <w:szCs w:val="28"/>
        </w:rPr>
        <w:t>Drugs to Avoid in HF</w:t>
      </w:r>
      <w:r>
        <w:rPr>
          <w:rFonts w:ascii="微軟正黑體" w:eastAsia="微軟正黑體" w:hAnsi="微軟正黑體" w:cs="Calibri" w:hint="eastAsia"/>
          <w:color w:val="2E75B5"/>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8"/>
        <w:gridCol w:w="3208"/>
      </w:tblGrid>
      <w:tr w:rsidR="00000000">
        <w:trPr>
          <w:divId w:val="505899184"/>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藥物</w:t>
            </w:r>
          </w:p>
        </w:tc>
        <w:tc>
          <w:tcPr>
            <w:tcW w:w="3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原因</w:t>
            </w:r>
          </w:p>
        </w:tc>
      </w:tr>
      <w:tr w:rsidR="00000000">
        <w:trPr>
          <w:divId w:val="505899184"/>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Metformin</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增加乳酸中毒風險（特別是腎功能不全者）</w:t>
            </w:r>
          </w:p>
        </w:tc>
      </w:tr>
      <w:tr w:rsidR="00000000">
        <w:trPr>
          <w:divId w:val="505899184"/>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Thiazolidinediones</w:t>
            </w:r>
            <w:r>
              <w:rPr>
                <w:rFonts w:ascii="微軟正黑體" w:eastAsia="微軟正黑體" w:hAnsi="微軟正黑體" w:hint="eastAsia"/>
                <w:sz w:val="22"/>
                <w:szCs w:val="22"/>
              </w:rPr>
              <w:t>（</w:t>
            </w:r>
            <w:r>
              <w:rPr>
                <w:rFonts w:ascii="微軟正黑體" w:eastAsia="微軟正黑體" w:hAnsi="微軟正黑體" w:hint="eastAsia"/>
                <w:sz w:val="22"/>
                <w:szCs w:val="22"/>
              </w:rPr>
              <w:t>Pioglitazone, Rosiglitazone</w:t>
            </w:r>
            <w:r>
              <w:rPr>
                <w:rFonts w:ascii="微軟正黑體" w:eastAsia="微軟正黑體" w:hAnsi="微軟正黑體" w:hint="eastAsia"/>
                <w:sz w:val="22"/>
                <w:szCs w:val="22"/>
              </w:rPr>
              <w:t>）</w:t>
            </w:r>
          </w:p>
        </w:tc>
        <w:tc>
          <w:tcPr>
            <w:tcW w:w="3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造成體液滯留，加重心衰</w:t>
            </w:r>
          </w:p>
        </w:tc>
      </w:tr>
      <w:tr w:rsidR="00000000">
        <w:trPr>
          <w:divId w:val="505899184"/>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非二氫吡啶類</w:t>
            </w:r>
            <w:r>
              <w:rPr>
                <w:rFonts w:ascii="微軟正黑體" w:eastAsia="微軟正黑體" w:hAnsi="微軟正黑體" w:hint="eastAsia"/>
                <w:sz w:val="22"/>
                <w:szCs w:val="22"/>
              </w:rPr>
              <w:t xml:space="preserve"> CCB</w:t>
            </w:r>
            <w:r>
              <w:rPr>
                <w:rFonts w:ascii="微軟正黑體" w:eastAsia="微軟正黑體" w:hAnsi="微軟正黑體" w:hint="eastAsia"/>
                <w:sz w:val="22"/>
                <w:szCs w:val="22"/>
              </w:rPr>
              <w:t>（</w:t>
            </w:r>
            <w:r>
              <w:rPr>
                <w:rFonts w:ascii="微軟正黑體" w:eastAsia="微軟正黑體" w:hAnsi="微軟正黑體" w:hint="eastAsia"/>
                <w:sz w:val="22"/>
                <w:szCs w:val="22"/>
              </w:rPr>
              <w:t>Verapamil, Diltiazem</w:t>
            </w:r>
            <w:r>
              <w:rPr>
                <w:rFonts w:ascii="微軟正黑體" w:eastAsia="微軟正黑體" w:hAnsi="微軟正黑體" w:hint="eastAsia"/>
                <w:sz w:val="22"/>
                <w:szCs w:val="22"/>
              </w:rPr>
              <w:t>）</w:t>
            </w:r>
          </w:p>
        </w:tc>
        <w:tc>
          <w:tcPr>
            <w:tcW w:w="3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負向肌力作用，惡化</w:t>
            </w:r>
            <w:r>
              <w:rPr>
                <w:rFonts w:ascii="微軟正黑體" w:eastAsia="微軟正黑體" w:hAnsi="微軟正黑體" w:hint="eastAsia"/>
                <w:sz w:val="22"/>
                <w:szCs w:val="22"/>
              </w:rPr>
              <w:t xml:space="preserve"> HFrEF</w:t>
            </w:r>
          </w:p>
        </w:tc>
      </w:tr>
      <w:tr w:rsidR="00000000">
        <w:trPr>
          <w:divId w:val="505899184"/>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NSAIDs</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1024F" w:rsidRDefault="00E1024F">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抑制前列腺素，導致體液滯留與腎衰竭</w:t>
            </w:r>
          </w:p>
        </w:tc>
      </w:tr>
    </w:tbl>
    <w:p w:rsidR="00E1024F" w:rsidRDefault="00E1024F">
      <w:pPr>
        <w:pStyle w:v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E1024F" w:rsidRDefault="00E1024F">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E1024F" w:rsidRDefault="00E1024F">
      <w:pPr>
        <w:pStyle w:val="Web"/>
        <w:spacing w:before="0" w:beforeAutospacing="0" w:after="0" w:afterAutospacing="0"/>
        <w:rPr>
          <w:rFonts w:ascii="微軟正黑體" w:eastAsia="微軟正黑體" w:hAnsi="微軟正黑體" w:cs="Calibri"/>
          <w:color w:val="000000"/>
          <w:sz w:val="22"/>
          <w:szCs w:val="22"/>
        </w:rPr>
      </w:pPr>
      <w:r>
        <w:rPr>
          <w:rFonts w:ascii="微軟正黑體" w:eastAsia="微軟正黑體" w:hAnsi="微軟正黑體" w:cs="Calibri" w:hint="eastAsia"/>
          <w:color w:val="000000"/>
          <w:sz w:val="22"/>
          <w:szCs w:val="22"/>
        </w:rPr>
        <w:t>REFERENCE</w:t>
      </w:r>
      <w:r>
        <w:rPr>
          <w:rFonts w:ascii="微軟正黑體" w:eastAsia="微軟正黑體" w:hAnsi="微軟正黑體" w:cs="Calibri" w:hint="eastAsia"/>
          <w:color w:val="000000"/>
          <w:sz w:val="22"/>
          <w:szCs w:val="22"/>
        </w:rPr>
        <w:t>：</w:t>
      </w:r>
    </w:p>
    <w:p w:rsidR="00E1024F" w:rsidRDefault="00E1024F">
      <w:pPr>
        <w:numPr>
          <w:ilvl w:val="0"/>
          <w:numId w:val="29"/>
        </w:numPr>
        <w:textAlignment w:val="center"/>
        <w:rPr>
          <w:rFonts w:ascii="Calibri" w:hAnsi="Calibri" w:cs="Calibri" w:hint="eastAsia"/>
          <w:sz w:val="22"/>
          <w:szCs w:val="22"/>
        </w:rPr>
      </w:pPr>
      <w:r>
        <w:rPr>
          <w:rFonts w:ascii="Calibri" w:hAnsi="Calibri" w:cs="Calibri"/>
          <w:sz w:val="22"/>
          <w:szCs w:val="22"/>
        </w:rPr>
        <w:t>HARRISON Principles of Internal Medicine 20th Edition</w:t>
      </w:r>
    </w:p>
    <w:p w:rsidR="00E1024F" w:rsidRDefault="00E1024F">
      <w:pPr>
        <w:numPr>
          <w:ilvl w:val="0"/>
          <w:numId w:val="30"/>
        </w:numPr>
        <w:textAlignment w:val="center"/>
        <w:rPr>
          <w:rFonts w:ascii="Calibri" w:hAnsi="Calibri" w:cs="Calibri"/>
          <w:sz w:val="22"/>
          <w:szCs w:val="22"/>
        </w:rPr>
      </w:pPr>
      <w:r>
        <w:rPr>
          <w:rFonts w:ascii="Calibri" w:hAnsi="Calibri" w:cs="Calibri"/>
          <w:sz w:val="22"/>
          <w:szCs w:val="22"/>
        </w:rPr>
        <w:t>Boards &amp; Beyonds</w:t>
      </w:r>
      <w:r>
        <w:rPr>
          <w:rFonts w:ascii="微軟正黑體" w:eastAsia="微軟正黑體" w:hAnsi="微軟正黑體" w:cs="Calibri" w:hint="eastAsia"/>
          <w:sz w:val="22"/>
          <w:szCs w:val="22"/>
        </w:rPr>
        <w:t>：</w:t>
      </w:r>
      <w:r>
        <w:rPr>
          <w:rFonts w:ascii="Calibri" w:hAnsi="Calibri" w:cs="Calibri"/>
          <w:sz w:val="22"/>
          <w:szCs w:val="22"/>
        </w:rPr>
        <w:t>Heart failure</w:t>
      </w:r>
    </w:p>
    <w:p w:rsidR="00E1024F" w:rsidRDefault="00E1024F">
      <w:pPr>
        <w:numPr>
          <w:ilvl w:val="0"/>
          <w:numId w:val="30"/>
        </w:numPr>
        <w:textAlignment w:val="center"/>
        <w:rPr>
          <w:rFonts w:ascii="Calibri" w:hAnsi="Calibri" w:cs="Calibri"/>
          <w:sz w:val="22"/>
          <w:szCs w:val="22"/>
        </w:rPr>
      </w:pPr>
      <w:hyperlink r:id="rId7" w:history="1">
        <w:r>
          <w:rPr>
            <w:rStyle w:val="a3"/>
            <w:rFonts w:ascii="Arial" w:hAnsi="Arial" w:cs="Arial"/>
            <w:b/>
            <w:bCs/>
            <w:color w:val="A06000"/>
            <w:sz w:val="25"/>
            <w:szCs w:val="25"/>
          </w:rPr>
          <w:t xml:space="preserve">2023 Focused Update of the 2021 ESC Guidelines for the </w:t>
        </w:r>
        <w:r>
          <w:rPr>
            <w:rStyle w:val="a3"/>
            <w:rFonts w:ascii="Arial" w:hAnsi="Arial" w:cs="Arial"/>
            <w:b/>
            <w:bCs/>
            <w:color w:val="A06000"/>
            <w:sz w:val="25"/>
            <w:szCs w:val="25"/>
          </w:rPr>
          <w:t>diagnosis and treatment of acute and chronic heart failure</w:t>
        </w:r>
      </w:hyperlink>
    </w:p>
    <w:p w:rsidR="00E1024F" w:rsidRDefault="00E1024F">
      <w:pPr>
        <w:numPr>
          <w:ilvl w:val="0"/>
          <w:numId w:val="30"/>
        </w:numPr>
        <w:spacing w:before="100" w:after="100"/>
        <w:textAlignment w:val="center"/>
        <w:rPr>
          <w:rFonts w:ascii="Calibri" w:hAnsi="Calibri" w:cs="Calibri"/>
          <w:sz w:val="22"/>
          <w:szCs w:val="22"/>
        </w:rPr>
      </w:pPr>
      <w:hyperlink r:id="rId8" w:history="1">
        <w:r>
          <w:rPr>
            <w:rStyle w:val="a3"/>
            <w:rFonts w:ascii="Arial" w:hAnsi="Arial" w:cs="Arial"/>
            <w:b/>
            <w:bCs/>
            <w:color w:val="A06000"/>
            <w:sz w:val="25"/>
            <w:szCs w:val="25"/>
          </w:rPr>
          <w:t>2023 Consensus of Taiwan Society of Cardiology on the Pharmacological Treatment of Chronic Heart Failure</w:t>
        </w:r>
      </w:hyperlink>
    </w:p>
    <w:p w:rsidR="00E1024F" w:rsidRDefault="00E1024F">
      <w:pPr>
        <w:numPr>
          <w:ilvl w:val="0"/>
          <w:numId w:val="30"/>
        </w:numPr>
        <w:spacing w:before="100" w:after="100"/>
        <w:textAlignment w:val="center"/>
        <w:rPr>
          <w:rFonts w:ascii="Calibri" w:hAnsi="Calibri" w:cs="Calibri"/>
          <w:sz w:val="22"/>
          <w:szCs w:val="22"/>
        </w:rPr>
      </w:pPr>
      <w:hyperlink r:id="rId9" w:history="1">
        <w:r>
          <w:rPr>
            <w:rStyle w:val="a3"/>
            <w:rFonts w:ascii="Arial" w:hAnsi="Arial" w:cs="Arial"/>
            <w:b/>
            <w:bCs/>
            <w:color w:val="A06000"/>
            <w:sz w:val="25"/>
            <w:szCs w:val="25"/>
          </w:rPr>
          <w:t>2022 AHA/ACC/HFSA Guideline for the Management of Heart Failure</w:t>
        </w:r>
      </w:hyperlink>
    </w:p>
    <w:p w:rsidR="00E1024F" w:rsidRDefault="00E1024F">
      <w:pPr>
        <w:pStyle w:val="Web"/>
        <w:spacing w:beforeAutospacing="0" w:afterAutospacing="0"/>
        <w:rPr>
          <w:rFonts w:ascii="Arial" w:hAnsi="Arial" w:cs="Arial"/>
          <w:color w:val="A06000"/>
          <w:sz w:val="25"/>
          <w:szCs w:val="25"/>
        </w:rPr>
      </w:pPr>
      <w:r>
        <w:rPr>
          <w:rFonts w:ascii="Arial" w:hAnsi="Arial" w:cs="Arial"/>
          <w:color w:val="A06000"/>
          <w:sz w:val="25"/>
          <w:szCs w:val="25"/>
        </w:rPr>
        <w:t> </w:t>
      </w:r>
    </w:p>
    <w:p w:rsidR="00E1024F" w:rsidRDefault="00E1024F">
      <w:pPr>
        <w:pStyle w:val="Web"/>
        <w:spacing w:beforeAutospacing="0" w:afterAutospacing="0"/>
        <w:rPr>
          <w:rFonts w:ascii="微軟正黑體" w:eastAsia="微軟正黑體" w:hAnsi="微軟正黑體" w:cs="Calibri"/>
          <w:color w:val="A06000"/>
          <w:sz w:val="25"/>
          <w:szCs w:val="25"/>
        </w:rPr>
      </w:pPr>
      <w:r>
        <w:rPr>
          <w:rFonts w:ascii="微軟正黑體" w:eastAsia="微軟正黑體" w:hAnsi="微軟正黑體" w:cs="Calibri" w:hint="eastAsia"/>
          <w:b/>
          <w:bCs/>
          <w:color w:val="A06000"/>
          <w:sz w:val="25"/>
          <w:szCs w:val="25"/>
        </w:rPr>
        <w:t>讚喔！</w:t>
      </w:r>
      <w:r>
        <w:rPr>
          <w:rFonts w:ascii="微軟正黑體" w:eastAsia="微軟正黑體" w:hAnsi="微軟正黑體" w:cs="Calibri" w:hint="eastAsia"/>
          <w:b/>
          <w:bCs/>
          <w:color w:val="A06000"/>
          <w:sz w:val="25"/>
          <w:szCs w:val="25"/>
        </w:rPr>
        <w:t xml:space="preserve"> </w:t>
      </w:r>
      <w:r>
        <w:rPr>
          <w:rFonts w:ascii="微軟正黑體" w:eastAsia="微軟正黑體" w:hAnsi="微軟正黑體" w:cs="Calibri" w:hint="eastAsia"/>
          <w:b/>
          <w:bCs/>
          <w:color w:val="A06000"/>
          <w:sz w:val="25"/>
          <w:szCs w:val="25"/>
        </w:rPr>
        <w:t>什麼時候需要</w:t>
      </w:r>
      <w:r>
        <w:rPr>
          <w:rFonts w:ascii="微軟正黑體" w:eastAsia="微軟正黑體" w:hAnsi="微軟正黑體" w:cs="Calibri" w:hint="eastAsia"/>
          <w:b/>
          <w:bCs/>
          <w:color w:val="A06000"/>
          <w:sz w:val="25"/>
          <w:szCs w:val="25"/>
        </w:rPr>
        <w:t>pacemaker</w:t>
      </w:r>
      <w:r>
        <w:rPr>
          <w:rFonts w:ascii="微軟正黑體" w:eastAsia="微軟正黑體" w:hAnsi="微軟正黑體" w:cs="Calibri" w:hint="eastAsia"/>
          <w:b/>
          <w:bCs/>
          <w:color w:val="A06000"/>
          <w:sz w:val="25"/>
          <w:szCs w:val="25"/>
        </w:rPr>
        <w:t>呢</w:t>
      </w:r>
      <w:r>
        <w:rPr>
          <w:rFonts w:ascii="微軟正黑體" w:eastAsia="微軟正黑體" w:hAnsi="微軟正黑體" w:cs="Calibri" w:hint="eastAsia"/>
          <w:b/>
          <w:bCs/>
          <w:color w:val="A06000"/>
          <w:sz w:val="25"/>
          <w:szCs w:val="25"/>
        </w:rPr>
        <w:t>=</w:t>
      </w:r>
      <w:r>
        <w:rPr>
          <w:rFonts w:ascii="微軟正黑體" w:eastAsia="微軟正黑體" w:hAnsi="微軟正黑體" w:cs="Calibri" w:hint="eastAsia"/>
          <w:b/>
          <w:bCs/>
          <w:color w:val="A06000"/>
          <w:sz w:val="25"/>
          <w:szCs w:val="25"/>
        </w:rPr>
        <w:t>？</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024F" w:rsidRDefault="00E1024F" w:rsidP="00E1024F">
      <w:r>
        <w:separator/>
      </w:r>
    </w:p>
  </w:endnote>
  <w:endnote w:type="continuationSeparator" w:id="0">
    <w:p w:rsidR="00E1024F" w:rsidRDefault="00E1024F" w:rsidP="00E1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024F" w:rsidRDefault="00E1024F" w:rsidP="00E1024F">
      <w:r>
        <w:separator/>
      </w:r>
    </w:p>
  </w:footnote>
  <w:footnote w:type="continuationSeparator" w:id="0">
    <w:p w:rsidR="00E1024F" w:rsidRDefault="00E1024F" w:rsidP="00E10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63E3"/>
    <w:multiLevelType w:val="multilevel"/>
    <w:tmpl w:val="7F988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7A15"/>
    <w:multiLevelType w:val="multilevel"/>
    <w:tmpl w:val="B46621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D21A00"/>
    <w:multiLevelType w:val="multilevel"/>
    <w:tmpl w:val="57BC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54156"/>
    <w:multiLevelType w:val="multilevel"/>
    <w:tmpl w:val="61F6A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044E34"/>
    <w:multiLevelType w:val="multilevel"/>
    <w:tmpl w:val="A8D0D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93E59"/>
    <w:multiLevelType w:val="multilevel"/>
    <w:tmpl w:val="4184D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D3539"/>
    <w:multiLevelType w:val="multilevel"/>
    <w:tmpl w:val="F7CA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877381"/>
    <w:multiLevelType w:val="multilevel"/>
    <w:tmpl w:val="C73CC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8C5ADA"/>
    <w:multiLevelType w:val="multilevel"/>
    <w:tmpl w:val="C914B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26051"/>
    <w:multiLevelType w:val="multilevel"/>
    <w:tmpl w:val="81A28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23C86"/>
    <w:multiLevelType w:val="multilevel"/>
    <w:tmpl w:val="4C500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F7A50"/>
    <w:multiLevelType w:val="multilevel"/>
    <w:tmpl w:val="54CC8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B22E77"/>
    <w:multiLevelType w:val="multilevel"/>
    <w:tmpl w:val="84820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CA43C2"/>
    <w:multiLevelType w:val="multilevel"/>
    <w:tmpl w:val="60E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D0331E"/>
    <w:multiLevelType w:val="multilevel"/>
    <w:tmpl w:val="A924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C5063"/>
    <w:multiLevelType w:val="multilevel"/>
    <w:tmpl w:val="6C52F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9F0487"/>
    <w:multiLevelType w:val="multilevel"/>
    <w:tmpl w:val="DEBE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EE2C01"/>
    <w:multiLevelType w:val="multilevel"/>
    <w:tmpl w:val="D16E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D6158F"/>
    <w:multiLevelType w:val="multilevel"/>
    <w:tmpl w:val="6C5EC1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4C30788"/>
    <w:multiLevelType w:val="multilevel"/>
    <w:tmpl w:val="3FBA2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EB0A57"/>
    <w:multiLevelType w:val="multilevel"/>
    <w:tmpl w:val="BDFA9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455F5"/>
    <w:multiLevelType w:val="multilevel"/>
    <w:tmpl w:val="9CA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FF64A0"/>
    <w:multiLevelType w:val="multilevel"/>
    <w:tmpl w:val="2B105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D0C69E7"/>
    <w:multiLevelType w:val="multilevel"/>
    <w:tmpl w:val="31CE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4E7149"/>
    <w:multiLevelType w:val="multilevel"/>
    <w:tmpl w:val="BA0AC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8653F40"/>
    <w:multiLevelType w:val="multilevel"/>
    <w:tmpl w:val="8FA8B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0E67CF"/>
    <w:multiLevelType w:val="multilevel"/>
    <w:tmpl w:val="9FBC5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526500"/>
    <w:multiLevelType w:val="multilevel"/>
    <w:tmpl w:val="17BAA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5D6CB0"/>
    <w:multiLevelType w:val="multilevel"/>
    <w:tmpl w:val="C4A80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E2810DC"/>
    <w:multiLevelType w:val="multilevel"/>
    <w:tmpl w:val="1CC4E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90497">
    <w:abstractNumId w:val="8"/>
  </w:num>
  <w:num w:numId="2" w16cid:durableId="395864259">
    <w:abstractNumId w:val="25"/>
  </w:num>
  <w:num w:numId="3" w16cid:durableId="215745254">
    <w:abstractNumId w:val="13"/>
  </w:num>
  <w:num w:numId="4" w16cid:durableId="1781679944">
    <w:abstractNumId w:val="26"/>
  </w:num>
  <w:num w:numId="5" w16cid:durableId="517621452">
    <w:abstractNumId w:val="21"/>
  </w:num>
  <w:num w:numId="6" w16cid:durableId="684941750">
    <w:abstractNumId w:val="10"/>
  </w:num>
  <w:num w:numId="7" w16cid:durableId="1157379776">
    <w:abstractNumId w:val="20"/>
  </w:num>
  <w:num w:numId="8" w16cid:durableId="880560032">
    <w:abstractNumId w:val="9"/>
  </w:num>
  <w:num w:numId="9" w16cid:durableId="725253113">
    <w:abstractNumId w:val="29"/>
  </w:num>
  <w:num w:numId="10" w16cid:durableId="133648926">
    <w:abstractNumId w:val="14"/>
  </w:num>
  <w:num w:numId="11" w16cid:durableId="1526745306">
    <w:abstractNumId w:val="0"/>
  </w:num>
  <w:num w:numId="12" w16cid:durableId="443115390">
    <w:abstractNumId w:val="5"/>
  </w:num>
  <w:num w:numId="13" w16cid:durableId="638876156">
    <w:abstractNumId w:val="4"/>
  </w:num>
  <w:num w:numId="14" w16cid:durableId="1992370259">
    <w:abstractNumId w:val="17"/>
  </w:num>
  <w:num w:numId="15" w16cid:durableId="458259843">
    <w:abstractNumId w:val="1"/>
  </w:num>
  <w:num w:numId="16" w16cid:durableId="1601839486">
    <w:abstractNumId w:val="22"/>
  </w:num>
  <w:num w:numId="17" w16cid:durableId="2018381255">
    <w:abstractNumId w:val="7"/>
  </w:num>
  <w:num w:numId="18" w16cid:durableId="498809353">
    <w:abstractNumId w:val="12"/>
  </w:num>
  <w:num w:numId="19" w16cid:durableId="1322543064">
    <w:abstractNumId w:val="2"/>
  </w:num>
  <w:num w:numId="20" w16cid:durableId="932475441">
    <w:abstractNumId w:val="3"/>
  </w:num>
  <w:num w:numId="21" w16cid:durableId="645167561">
    <w:abstractNumId w:val="18"/>
  </w:num>
  <w:num w:numId="22" w16cid:durableId="1146240731">
    <w:abstractNumId w:val="24"/>
  </w:num>
  <w:num w:numId="23" w16cid:durableId="1512528950">
    <w:abstractNumId w:val="6"/>
  </w:num>
  <w:num w:numId="24" w16cid:durableId="1799566190">
    <w:abstractNumId w:val="19"/>
  </w:num>
  <w:num w:numId="25" w16cid:durableId="1495491029">
    <w:abstractNumId w:val="27"/>
  </w:num>
  <w:num w:numId="26" w16cid:durableId="413623958">
    <w:abstractNumId w:val="11"/>
  </w:num>
  <w:num w:numId="27" w16cid:durableId="70851454">
    <w:abstractNumId w:val="15"/>
  </w:num>
  <w:num w:numId="28" w16cid:durableId="1643654561">
    <w:abstractNumId w:val="28"/>
  </w:num>
  <w:num w:numId="29" w16cid:durableId="729839920">
    <w:abstractNumId w:val="23"/>
    <w:lvlOverride w:ilvl="0">
      <w:startOverride w:val="1"/>
    </w:lvlOverride>
  </w:num>
  <w:num w:numId="30" w16cid:durableId="137501626">
    <w:abstractNumId w:val="16"/>
    <w:lvlOverride w:ilvl="0">
      <w:startOverride w:val="2"/>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024F"/>
    <w:rsid w:val="00DE2C64"/>
    <w:rsid w:val="00E102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096B972-9BFD-42E4-9F6E-CD5E2FB2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customStyle="1" w:styleId="30">
    <w:name w:val="標題 3 字元"/>
    <w:basedOn w:val="a0"/>
    <w:link w:val="3"/>
    <w:uiPriority w:val="9"/>
    <w:semiHidden/>
    <w:rPr>
      <w:rFonts w:asciiTheme="minorHAnsi" w:eastAsiaTheme="majorEastAsia" w:hAnsiTheme="minorHAnsi" w:cstheme="majorBidi"/>
      <w:color w:val="0F4761" w:themeColor="accent1" w:themeShade="BF"/>
      <w:sz w:val="32"/>
      <w:szCs w:val="32"/>
    </w:rPr>
  </w:style>
  <w:style w:type="character" w:customStyle="1" w:styleId="20">
    <w:name w:val="標題 2 字元"/>
    <w:basedOn w:val="a0"/>
    <w:link w:val="2"/>
    <w:uiPriority w:val="9"/>
    <w:semiHidden/>
    <w:rPr>
      <w:rFonts w:asciiTheme="majorHAnsi" w:eastAsiaTheme="majorEastAsia" w:hAnsiTheme="majorHAnsi" w:cstheme="majorBidi"/>
      <w:color w:val="0F4761" w:themeColor="accent1" w:themeShade="BF"/>
      <w:sz w:val="40"/>
      <w:szCs w:val="40"/>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E1024F"/>
    <w:pPr>
      <w:tabs>
        <w:tab w:val="center" w:pos="4153"/>
        <w:tab w:val="right" w:pos="8306"/>
      </w:tabs>
      <w:snapToGrid w:val="0"/>
    </w:pPr>
    <w:rPr>
      <w:sz w:val="20"/>
      <w:szCs w:val="20"/>
    </w:rPr>
  </w:style>
  <w:style w:type="character" w:customStyle="1" w:styleId="a6">
    <w:name w:val="頁首 字元"/>
    <w:basedOn w:val="a0"/>
    <w:link w:val="a5"/>
    <w:uiPriority w:val="99"/>
    <w:rsid w:val="00E1024F"/>
    <w:rPr>
      <w:rFonts w:ascii="新細明體" w:eastAsia="新細明體" w:hAnsi="新細明體" w:cs="新細明體"/>
    </w:rPr>
  </w:style>
  <w:style w:type="paragraph" w:styleId="a7">
    <w:name w:val="footer"/>
    <w:basedOn w:val="a"/>
    <w:link w:val="a8"/>
    <w:uiPriority w:val="99"/>
    <w:unhideWhenUsed/>
    <w:rsid w:val="00E1024F"/>
    <w:pPr>
      <w:tabs>
        <w:tab w:val="center" w:pos="4153"/>
        <w:tab w:val="right" w:pos="8306"/>
      </w:tabs>
      <w:snapToGrid w:val="0"/>
    </w:pPr>
    <w:rPr>
      <w:sz w:val="20"/>
      <w:szCs w:val="20"/>
    </w:rPr>
  </w:style>
  <w:style w:type="character" w:customStyle="1" w:styleId="a8">
    <w:name w:val="頁尾 字元"/>
    <w:basedOn w:val="a0"/>
    <w:link w:val="a7"/>
    <w:uiPriority w:val="99"/>
    <w:rsid w:val="00E1024F"/>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24794">
      <w:marLeft w:val="0"/>
      <w:marRight w:val="0"/>
      <w:marTop w:val="0"/>
      <w:marBottom w:val="0"/>
      <w:divBdr>
        <w:top w:val="none" w:sz="0" w:space="0" w:color="auto"/>
        <w:left w:val="none" w:sz="0" w:space="0" w:color="auto"/>
        <w:bottom w:val="none" w:sz="0" w:space="0" w:color="auto"/>
        <w:right w:val="none" w:sz="0" w:space="0" w:color="auto"/>
      </w:divBdr>
    </w:div>
    <w:div w:id="287978917">
      <w:marLeft w:val="0"/>
      <w:marRight w:val="0"/>
      <w:marTop w:val="0"/>
      <w:marBottom w:val="0"/>
      <w:divBdr>
        <w:top w:val="none" w:sz="0" w:space="0" w:color="auto"/>
        <w:left w:val="none" w:sz="0" w:space="0" w:color="auto"/>
        <w:bottom w:val="none" w:sz="0" w:space="0" w:color="auto"/>
        <w:right w:val="none" w:sz="0" w:space="0" w:color="auto"/>
      </w:divBdr>
    </w:div>
    <w:div w:id="505899184">
      <w:marLeft w:val="0"/>
      <w:marRight w:val="0"/>
      <w:marTop w:val="0"/>
      <w:marBottom w:val="0"/>
      <w:divBdr>
        <w:top w:val="none" w:sz="0" w:space="0" w:color="auto"/>
        <w:left w:val="none" w:sz="0" w:space="0" w:color="auto"/>
        <w:bottom w:val="none" w:sz="0" w:space="0" w:color="auto"/>
        <w:right w:val="none" w:sz="0" w:space="0" w:color="auto"/>
      </w:divBdr>
    </w:div>
    <w:div w:id="513345340">
      <w:marLeft w:val="0"/>
      <w:marRight w:val="0"/>
      <w:marTop w:val="0"/>
      <w:marBottom w:val="0"/>
      <w:divBdr>
        <w:top w:val="none" w:sz="0" w:space="0" w:color="auto"/>
        <w:left w:val="none" w:sz="0" w:space="0" w:color="auto"/>
        <w:bottom w:val="none" w:sz="0" w:space="0" w:color="auto"/>
        <w:right w:val="none" w:sz="0" w:space="0" w:color="auto"/>
      </w:divBdr>
    </w:div>
    <w:div w:id="522281908">
      <w:marLeft w:val="0"/>
      <w:marRight w:val="0"/>
      <w:marTop w:val="0"/>
      <w:marBottom w:val="0"/>
      <w:divBdr>
        <w:top w:val="none" w:sz="0" w:space="0" w:color="auto"/>
        <w:left w:val="none" w:sz="0" w:space="0" w:color="auto"/>
        <w:bottom w:val="none" w:sz="0" w:space="0" w:color="auto"/>
        <w:right w:val="none" w:sz="0" w:space="0" w:color="auto"/>
      </w:divBdr>
    </w:div>
    <w:div w:id="660691789">
      <w:marLeft w:val="0"/>
      <w:marRight w:val="0"/>
      <w:marTop w:val="0"/>
      <w:marBottom w:val="0"/>
      <w:divBdr>
        <w:top w:val="none" w:sz="0" w:space="0" w:color="auto"/>
        <w:left w:val="none" w:sz="0" w:space="0" w:color="auto"/>
        <w:bottom w:val="none" w:sz="0" w:space="0" w:color="auto"/>
        <w:right w:val="none" w:sz="0" w:space="0" w:color="auto"/>
      </w:divBdr>
    </w:div>
    <w:div w:id="762536663">
      <w:marLeft w:val="0"/>
      <w:marRight w:val="0"/>
      <w:marTop w:val="0"/>
      <w:marBottom w:val="0"/>
      <w:divBdr>
        <w:top w:val="none" w:sz="0" w:space="0" w:color="auto"/>
        <w:left w:val="none" w:sz="0" w:space="0" w:color="auto"/>
        <w:bottom w:val="none" w:sz="0" w:space="0" w:color="auto"/>
        <w:right w:val="none" w:sz="0" w:space="0" w:color="auto"/>
      </w:divBdr>
    </w:div>
    <w:div w:id="814377933">
      <w:marLeft w:val="0"/>
      <w:marRight w:val="0"/>
      <w:marTop w:val="0"/>
      <w:marBottom w:val="0"/>
      <w:divBdr>
        <w:top w:val="none" w:sz="0" w:space="0" w:color="auto"/>
        <w:left w:val="none" w:sz="0" w:space="0" w:color="auto"/>
        <w:bottom w:val="none" w:sz="0" w:space="0" w:color="auto"/>
        <w:right w:val="none" w:sz="0" w:space="0" w:color="auto"/>
      </w:divBdr>
    </w:div>
    <w:div w:id="837768319">
      <w:marLeft w:val="0"/>
      <w:marRight w:val="0"/>
      <w:marTop w:val="0"/>
      <w:marBottom w:val="0"/>
      <w:divBdr>
        <w:top w:val="none" w:sz="0" w:space="0" w:color="auto"/>
        <w:left w:val="none" w:sz="0" w:space="0" w:color="auto"/>
        <w:bottom w:val="none" w:sz="0" w:space="0" w:color="auto"/>
        <w:right w:val="none" w:sz="0" w:space="0" w:color="auto"/>
      </w:divBdr>
    </w:div>
    <w:div w:id="957177344">
      <w:marLeft w:val="0"/>
      <w:marRight w:val="0"/>
      <w:marTop w:val="0"/>
      <w:marBottom w:val="0"/>
      <w:divBdr>
        <w:top w:val="none" w:sz="0" w:space="0" w:color="auto"/>
        <w:left w:val="none" w:sz="0" w:space="0" w:color="auto"/>
        <w:bottom w:val="none" w:sz="0" w:space="0" w:color="auto"/>
        <w:right w:val="none" w:sz="0" w:space="0" w:color="auto"/>
      </w:divBdr>
    </w:div>
    <w:div w:id="1148475528">
      <w:marLeft w:val="0"/>
      <w:marRight w:val="0"/>
      <w:marTop w:val="0"/>
      <w:marBottom w:val="0"/>
      <w:divBdr>
        <w:top w:val="none" w:sz="0" w:space="0" w:color="auto"/>
        <w:left w:val="none" w:sz="0" w:space="0" w:color="auto"/>
        <w:bottom w:val="none" w:sz="0" w:space="0" w:color="auto"/>
        <w:right w:val="none" w:sz="0" w:space="0" w:color="auto"/>
      </w:divBdr>
    </w:div>
    <w:div w:id="1392576636">
      <w:marLeft w:val="0"/>
      <w:marRight w:val="0"/>
      <w:marTop w:val="0"/>
      <w:marBottom w:val="0"/>
      <w:divBdr>
        <w:top w:val="none" w:sz="0" w:space="0" w:color="auto"/>
        <w:left w:val="none" w:sz="0" w:space="0" w:color="auto"/>
        <w:bottom w:val="none" w:sz="0" w:space="0" w:color="auto"/>
        <w:right w:val="none" w:sz="0" w:space="0" w:color="auto"/>
      </w:divBdr>
    </w:div>
    <w:div w:id="1484851399">
      <w:marLeft w:val="0"/>
      <w:marRight w:val="0"/>
      <w:marTop w:val="0"/>
      <w:marBottom w:val="0"/>
      <w:divBdr>
        <w:top w:val="none" w:sz="0" w:space="0" w:color="auto"/>
        <w:left w:val="none" w:sz="0" w:space="0" w:color="auto"/>
        <w:bottom w:val="none" w:sz="0" w:space="0" w:color="auto"/>
        <w:right w:val="none" w:sz="0" w:space="0" w:color="auto"/>
      </w:divBdr>
    </w:div>
    <w:div w:id="1799957657">
      <w:marLeft w:val="0"/>
      <w:marRight w:val="0"/>
      <w:marTop w:val="0"/>
      <w:marBottom w:val="0"/>
      <w:divBdr>
        <w:top w:val="none" w:sz="0" w:space="0" w:color="auto"/>
        <w:left w:val="none" w:sz="0" w:space="0" w:color="auto"/>
        <w:bottom w:val="none" w:sz="0" w:space="0" w:color="auto"/>
        <w:right w:val="none" w:sz="0" w:space="0" w:color="auto"/>
      </w:divBdr>
    </w:div>
    <w:div w:id="212862243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EmLczT1wTjWQlMsBaL0BhHC5RAd_qg6/view?usp=sharing" TargetMode="External"/><Relationship Id="rId3" Type="http://schemas.openxmlformats.org/officeDocument/2006/relationships/settings" Target="settings.xml"/><Relationship Id="rId7" Type="http://schemas.openxmlformats.org/officeDocument/2006/relationships/hyperlink" Target="https://drive.google.com/file/d/1xQz4caMQaOoHlKpqNvVUU8wUzP-PzcnL/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xcoBUruXmAO0x-QI2koaspBn6qSADY9Q/view?usp=shar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2025-07-24T20:01:00Z</dcterms:created>
  <dcterms:modified xsi:type="dcterms:W3CDTF">2025-07-24T20:01:00Z</dcterms:modified>
</cp:coreProperties>
</file>