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F3679" w:rsidRDefault="00BF3679">
      <w:pPr>
        <w:pStyle w:val="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EKG</w:t>
      </w:r>
    </w:p>
    <w:p w:rsidR="00BF3679" w:rsidRDefault="00BF3679">
      <w:pPr>
        <w:pStyle w:val="Web"/>
        <w:spacing w:before="0" w:beforeAutospacing="0" w:after="0" w:afterAutospacing="0"/>
        <w:rPr>
          <w:rFonts w:ascii="Calibri" w:hAnsi="Calibri" w:cs="Calibri"/>
          <w:color w:val="666666"/>
          <w:sz w:val="20"/>
          <w:szCs w:val="20"/>
        </w:rPr>
      </w:pPr>
      <w:r>
        <w:rPr>
          <w:rFonts w:ascii="Calibri" w:hAnsi="Calibri" w:cs="Calibri"/>
          <w:color w:val="666666"/>
          <w:sz w:val="20"/>
          <w:szCs w:val="20"/>
        </w:rPr>
        <w:t>Saturday, February 08, 2025</w:t>
      </w:r>
    </w:p>
    <w:p w:rsidR="00BF3679" w:rsidRDefault="00BF3679">
      <w:pPr>
        <w:pStyle w:val="Web"/>
        <w:spacing w:before="0" w:beforeAutospacing="0" w:after="0" w:afterAutospacing="0"/>
        <w:rPr>
          <w:rFonts w:ascii="Calibri" w:hAnsi="Calibri" w:cs="Calibri"/>
          <w:color w:val="666666"/>
          <w:sz w:val="20"/>
          <w:szCs w:val="20"/>
        </w:rPr>
      </w:pPr>
      <w:r>
        <w:rPr>
          <w:rFonts w:ascii="Calibri" w:hAnsi="Calibri" w:cs="Calibri"/>
          <w:color w:val="666666"/>
          <w:sz w:val="20"/>
          <w:szCs w:val="20"/>
        </w:rPr>
        <w:t>4:43 PM</w:t>
      </w:r>
    </w:p>
    <w:p w:rsidR="00BF3679" w:rsidRDefault="00BF3679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F3679" w:rsidRDefault="00BF3679">
      <w:pPr>
        <w:pStyle w:val="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 </w:t>
      </w:r>
    </w:p>
    <w:p w:rsidR="00BF3679" w:rsidRDefault="00BF3679">
      <w:pPr>
        <w:numPr>
          <w:ilvl w:val="0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 xml:space="preserve">12 </w:t>
      </w:r>
      <w:r>
        <w:rPr>
          <w:rFonts w:ascii="微軟正黑體" w:eastAsia="微軟正黑體" w:hAnsi="微軟正黑體" w:cs="Calibri" w:hint="eastAsia"/>
          <w:sz w:val="32"/>
          <w:szCs w:val="32"/>
        </w:rPr>
        <w:t>導程</w:t>
      </w:r>
      <w:r>
        <w:rPr>
          <w:rFonts w:ascii="微軟正黑體" w:eastAsia="微軟正黑體" w:hAnsi="微軟正黑體" w:cs="Calibri" w:hint="eastAsia"/>
          <w:sz w:val="32"/>
          <w:szCs w:val="32"/>
        </w:rPr>
        <w:t>EKG</w:t>
      </w:r>
      <w:r>
        <w:rPr>
          <w:rFonts w:ascii="微軟正黑體" w:eastAsia="微軟正黑體" w:hAnsi="微軟正黑體" w:cs="Calibri" w:hint="eastAsia"/>
          <w:sz w:val="32"/>
          <w:szCs w:val="32"/>
        </w:rPr>
        <w:t>基本概念</w:t>
      </w:r>
    </w:p>
    <w:p w:rsidR="00BF3679" w:rsidRDefault="00BF3679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標準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12 </w:t>
      </w:r>
      <w:r>
        <w:rPr>
          <w:rFonts w:ascii="微軟正黑體" w:eastAsia="微軟正黑體" w:hAnsi="微軟正黑體" w:cs="Calibri" w:hint="eastAsia"/>
          <w:sz w:val="22"/>
          <w:szCs w:val="22"/>
        </w:rPr>
        <w:t>導程心電圖由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12 </w:t>
      </w:r>
      <w:r>
        <w:rPr>
          <w:rFonts w:ascii="微軟正黑體" w:eastAsia="微軟正黑體" w:hAnsi="微軟正黑體" w:cs="Calibri" w:hint="eastAsia"/>
          <w:sz w:val="22"/>
          <w:szCs w:val="22"/>
        </w:rPr>
        <w:t>個導程構成，從不同角度觀察心臟電活動。</w:t>
      </w:r>
    </w:p>
    <w:p w:rsidR="00BF3679" w:rsidRDefault="00BF3679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導程分類：</w:t>
      </w:r>
    </w:p>
    <w:tbl>
      <w:tblPr>
        <w:tblW w:w="0" w:type="auto"/>
        <w:tblInd w:w="10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280"/>
        <w:gridCol w:w="2979"/>
      </w:tblGrid>
      <w:tr w:rsidR="00000000">
        <w:trPr>
          <w:divId w:val="570195221"/>
        </w:trPr>
        <w:tc>
          <w:tcPr>
            <w:tcW w:w="32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3679" w:rsidRDefault="00BF3679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類型</w:t>
            </w:r>
          </w:p>
        </w:tc>
        <w:tc>
          <w:tcPr>
            <w:tcW w:w="28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3679" w:rsidRDefault="00BF3679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導程名稱</w:t>
            </w:r>
          </w:p>
        </w:tc>
      </w:tr>
      <w:tr w:rsidR="00000000">
        <w:trPr>
          <w:divId w:val="570195221"/>
        </w:trPr>
        <w:tc>
          <w:tcPr>
            <w:tcW w:w="32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3679" w:rsidRDefault="00BF367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肢體導程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(Limb Leads)</w:t>
            </w:r>
          </w:p>
        </w:tc>
        <w:tc>
          <w:tcPr>
            <w:tcW w:w="28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3679" w:rsidRDefault="00BF367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I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II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III</w:t>
            </w:r>
          </w:p>
        </w:tc>
      </w:tr>
      <w:tr w:rsidR="00000000">
        <w:trPr>
          <w:divId w:val="570195221"/>
        </w:trPr>
        <w:tc>
          <w:tcPr>
            <w:tcW w:w="32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3679" w:rsidRDefault="00BF367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增強導程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(Augmented Leads)</w:t>
            </w:r>
          </w:p>
        </w:tc>
        <w:tc>
          <w:tcPr>
            <w:tcW w:w="28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3679" w:rsidRDefault="00BF367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aVR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aVL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aVF</w:t>
            </w:r>
          </w:p>
        </w:tc>
      </w:tr>
      <w:tr w:rsidR="00000000">
        <w:trPr>
          <w:divId w:val="570195221"/>
        </w:trPr>
        <w:tc>
          <w:tcPr>
            <w:tcW w:w="32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3679" w:rsidRDefault="00BF367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胸前導程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(Precordial Leads)</w:t>
            </w:r>
          </w:p>
        </w:tc>
        <w:tc>
          <w:tcPr>
            <w:tcW w:w="29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3679" w:rsidRDefault="00BF367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V1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V2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V3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V4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V5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V6</w:t>
            </w:r>
          </w:p>
        </w:tc>
      </w:tr>
    </w:tbl>
    <w:p w:rsidR="00BF3679" w:rsidRDefault="00BF3679">
      <w:pPr>
        <w:numPr>
          <w:ilvl w:val="0"/>
          <w:numId w:val="2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作用：</w:t>
      </w:r>
    </w:p>
    <w:p w:rsidR="00BF3679" w:rsidRDefault="00BF3679">
      <w:pPr>
        <w:numPr>
          <w:ilvl w:val="1"/>
          <w:numId w:val="2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觀察左心房、右心房、左心室、右心室的去極化（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depolarization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）。</w:t>
      </w:r>
    </w:p>
    <w:p w:rsidR="00BF3679" w:rsidRDefault="00BF3679">
      <w:pPr>
        <w:numPr>
          <w:ilvl w:val="1"/>
          <w:numId w:val="2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胸前導程主要觀察</w:t>
      </w:r>
      <w:r>
        <w:rPr>
          <w:rFonts w:ascii="微軟正黑體" w:eastAsia="微軟正黑體" w:hAnsi="微軟正黑體" w:cs="Calibri" w:hint="eastAsia"/>
          <w:color w:val="FF0000"/>
          <w:sz w:val="22"/>
          <w:szCs w:val="22"/>
        </w:rPr>
        <w:t>前壁與心室活動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，肢體導程觀察電軸與房室間傳導。</w:t>
      </w:r>
    </w:p>
    <w:p w:rsidR="00BF3679" w:rsidRDefault="00BF3679">
      <w:pPr>
        <w:numPr>
          <w:ilvl w:val="1"/>
          <w:numId w:val="2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QRS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波群方向變化：</w:t>
      </w:r>
    </w:p>
    <w:p w:rsidR="00BF3679" w:rsidRDefault="00BF3679">
      <w:pPr>
        <w:numPr>
          <w:ilvl w:val="2"/>
          <w:numId w:val="2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向上（正向偏移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, Positive Deflection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BF3679" w:rsidRDefault="00BF3679">
      <w:pPr>
        <w:numPr>
          <w:ilvl w:val="2"/>
          <w:numId w:val="2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向下（負向偏移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, Negative Deflection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BF3679" w:rsidRDefault="00BF3679">
      <w:pPr>
        <w:pStyle w:val="Web"/>
        <w:spacing w:before="0" w:beforeAutospacing="0" w:after="0" w:afterAutospacing="0"/>
        <w:ind w:left="540"/>
        <w:rPr>
          <w:rFonts w:ascii="微軟正黑體" w:eastAsia="微軟正黑體" w:hAnsi="微軟正黑體" w:cs="Calibri"/>
          <w:sz w:val="32"/>
          <w:szCs w:val="3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 </w:t>
      </w:r>
    </w:p>
    <w:p w:rsidR="00BF3679" w:rsidRDefault="00BF3679">
      <w:pPr>
        <w:numPr>
          <w:ilvl w:val="0"/>
          <w:numId w:val="3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 xml:space="preserve">EKG 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正常波形</w:t>
      </w:r>
    </w:p>
    <w:p w:rsidR="00BF3679" w:rsidRDefault="00BF3679">
      <w:pPr>
        <w:numPr>
          <w:ilvl w:val="1"/>
          <w:numId w:val="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主要波形</w:t>
      </w:r>
    </w:p>
    <w:tbl>
      <w:tblPr>
        <w:tblW w:w="0" w:type="auto"/>
        <w:tblInd w:w="10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841"/>
        <w:gridCol w:w="1333"/>
      </w:tblGrid>
      <w:tr w:rsidR="00000000">
        <w:trPr>
          <w:divId w:val="1744765110"/>
        </w:trPr>
        <w:tc>
          <w:tcPr>
            <w:tcW w:w="2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3679" w:rsidRDefault="00BF367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波形</w:t>
            </w:r>
          </w:p>
        </w:tc>
        <w:tc>
          <w:tcPr>
            <w:tcW w:w="12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3679" w:rsidRDefault="00BF367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代表意義</w:t>
            </w:r>
          </w:p>
        </w:tc>
      </w:tr>
      <w:tr w:rsidR="00000000">
        <w:trPr>
          <w:divId w:val="1744765110"/>
        </w:trPr>
        <w:tc>
          <w:tcPr>
            <w:tcW w:w="2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3679" w:rsidRDefault="00BF367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P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波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(P wave)</w:t>
            </w:r>
          </w:p>
        </w:tc>
        <w:tc>
          <w:tcPr>
            <w:tcW w:w="13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3679" w:rsidRDefault="00BF367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心房去極化</w:t>
            </w:r>
          </w:p>
        </w:tc>
      </w:tr>
      <w:tr w:rsidR="00000000">
        <w:trPr>
          <w:divId w:val="1744765110"/>
        </w:trPr>
        <w:tc>
          <w:tcPr>
            <w:tcW w:w="2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3679" w:rsidRDefault="00BF367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QRS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波群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(QRS complex)</w:t>
            </w:r>
          </w:p>
        </w:tc>
        <w:tc>
          <w:tcPr>
            <w:tcW w:w="13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3679" w:rsidRDefault="00BF367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心室去極化</w:t>
            </w:r>
          </w:p>
        </w:tc>
      </w:tr>
      <w:tr w:rsidR="00000000">
        <w:trPr>
          <w:divId w:val="1744765110"/>
        </w:trPr>
        <w:tc>
          <w:tcPr>
            <w:tcW w:w="2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3679" w:rsidRDefault="00BF367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T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波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(T wave)</w:t>
            </w:r>
          </w:p>
        </w:tc>
        <w:tc>
          <w:tcPr>
            <w:tcW w:w="13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3679" w:rsidRDefault="00BF367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心室再極化</w:t>
            </w:r>
          </w:p>
        </w:tc>
      </w:tr>
    </w:tbl>
    <w:p w:rsidR="00BF3679" w:rsidRDefault="00BF3679">
      <w:pPr>
        <w:numPr>
          <w:ilvl w:val="0"/>
          <w:numId w:val="4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波形方向</w:t>
      </w:r>
    </w:p>
    <w:p w:rsidR="00BF3679" w:rsidRDefault="00BF3679">
      <w:pPr>
        <w:numPr>
          <w:ilvl w:val="1"/>
          <w:numId w:val="4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向上偏移（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positive deflection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）：波形上升</w:t>
      </w:r>
    </w:p>
    <w:p w:rsidR="00BF3679" w:rsidRDefault="00BF3679">
      <w:pPr>
        <w:numPr>
          <w:ilvl w:val="1"/>
          <w:numId w:val="4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向下偏移（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negative deflection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）：波形下降</w:t>
      </w:r>
    </w:p>
    <w:p w:rsidR="00BF3679" w:rsidRDefault="00BF3679">
      <w:pPr>
        <w:numPr>
          <w:ilvl w:val="1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 xml:space="preserve">P </w:t>
      </w:r>
      <w:r>
        <w:rPr>
          <w:rFonts w:ascii="微軟正黑體" w:eastAsia="微軟正黑體" w:hAnsi="微軟正黑體" w:cs="Calibri" w:hint="eastAsia"/>
          <w:sz w:val="22"/>
          <w:szCs w:val="22"/>
        </w:rPr>
        <w:t>波、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QRS </w:t>
      </w:r>
      <w:r>
        <w:rPr>
          <w:rFonts w:ascii="微軟正黑體" w:eastAsia="微軟正黑體" w:hAnsi="微軟正黑體" w:cs="Calibri" w:hint="eastAsia"/>
          <w:sz w:val="22"/>
          <w:szCs w:val="22"/>
        </w:rPr>
        <w:t>波群與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T </w:t>
      </w:r>
      <w:r>
        <w:rPr>
          <w:rFonts w:ascii="微軟正黑體" w:eastAsia="微軟正黑體" w:hAnsi="微軟正黑體" w:cs="Calibri" w:hint="eastAsia"/>
          <w:sz w:val="22"/>
          <w:szCs w:val="22"/>
        </w:rPr>
        <w:t>波在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Lead II </w:t>
      </w:r>
      <w:r>
        <w:rPr>
          <w:rFonts w:ascii="微軟正黑體" w:eastAsia="微軟正黑體" w:hAnsi="微軟正黑體" w:cs="Calibri" w:hint="eastAsia"/>
          <w:sz w:val="22"/>
          <w:szCs w:val="22"/>
        </w:rPr>
        <w:t>等主導導程中通常為正向；部分導程如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aVR </w:t>
      </w:r>
      <w:r>
        <w:rPr>
          <w:rFonts w:ascii="微軟正黑體" w:eastAsia="微軟正黑體" w:hAnsi="微軟正黑體" w:cs="Calibri" w:hint="eastAsia"/>
          <w:sz w:val="22"/>
          <w:szCs w:val="22"/>
        </w:rPr>
        <w:t>波形反向為正常現象。</w:t>
      </w: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BF3679" w:rsidRDefault="00BF3679">
      <w:pPr>
        <w:pStyle w:val="Web"/>
        <w:spacing w:before="0" w:beforeAutospacing="0" w:after="0" w:afterAutospacing="0"/>
        <w:ind w:left="540"/>
        <w:rPr>
          <w:rFonts w:ascii="微軟正黑體" w:eastAsia="微軟正黑體" w:hAnsi="微軟正黑體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BF3679" w:rsidRDefault="00BF3679">
      <w:pPr>
        <w:numPr>
          <w:ilvl w:val="0"/>
          <w:numId w:val="5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lastRenderedPageBreak/>
        <w:t>心率計算</w:t>
      </w:r>
    </w:p>
    <w:p w:rsidR="00BF3679" w:rsidRDefault="00BF3679">
      <w:pPr>
        <w:numPr>
          <w:ilvl w:val="1"/>
          <w:numId w:val="5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以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 QRS 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波群計算</w:t>
      </w:r>
    </w:p>
    <w:p w:rsidR="00BF3679" w:rsidRDefault="00BF3679">
      <w:pPr>
        <w:numPr>
          <w:ilvl w:val="2"/>
          <w:numId w:val="5"/>
        </w:numPr>
        <w:spacing w:before="120" w:after="12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方法：計算相鄰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QRS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波群間的大格數量。</w:t>
      </w:r>
    </w:p>
    <w:p w:rsidR="00BF3679" w:rsidRDefault="00BF3679">
      <w:pPr>
        <w:numPr>
          <w:ilvl w:val="2"/>
          <w:numId w:val="5"/>
        </w:numPr>
        <w:spacing w:before="120" w:after="12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公式：心率（</w:t>
      </w:r>
      <w:r>
        <w:rPr>
          <w:rFonts w:ascii="Cambria Math" w:hAnsi="Cambria Math" w:cs="Calibri"/>
          <w:color w:val="000000"/>
          <w:sz w:val="22"/>
          <w:szCs w:val="22"/>
          <w:lang w:val=""/>
        </w:rPr>
        <w:t>𝑏𝑝𝑚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=300/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兩個</w:t>
      </w:r>
      <w:r>
        <w:rPr>
          <w:rFonts w:ascii="Cambria Math" w:hAnsi="Cambria Math" w:cs="Calibri"/>
          <w:color w:val="000000"/>
          <w:sz w:val="22"/>
          <w:szCs w:val="22"/>
          <w:lang w:val=""/>
        </w:rPr>
        <w:t>𝑄𝑅𝑆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波群間的大格數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</w:p>
    <w:p w:rsidR="00BF3679" w:rsidRDefault="00BF3679">
      <w:pPr>
        <w:numPr>
          <w:ilvl w:val="1"/>
          <w:numId w:val="5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大格數與心率對應關係</w:t>
      </w:r>
    </w:p>
    <w:p w:rsidR="00BF3679" w:rsidRDefault="00BF3679">
      <w:pPr>
        <w:numPr>
          <w:ilvl w:val="1"/>
          <w:numId w:val="5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正常心率範圍：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60 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- 100 bpm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（通常約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 3-5 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大格之間）。</w:t>
      </w:r>
    </w:p>
    <w:p w:rsidR="00BF3679" w:rsidRDefault="00BF3679">
      <w:pPr>
        <w:numPr>
          <w:ilvl w:val="1"/>
          <w:numId w:val="5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例如：如果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QRS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波群間有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4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個大格，則心率約為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75 bpm</w:t>
      </w:r>
    </w:p>
    <w:p w:rsidR="00BF3679" w:rsidRDefault="00BF3679">
      <w:pPr>
        <w:pStyle w:val="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4572000" cy="2286000"/>
            <wp:effectExtent l="0" t="0" r="0" b="0"/>
            <wp:docPr id="1" name="圖片 1" descr="大 格 數 &#10;1 大 格 &#10;2 大 格 &#10;3 大 格 &#10;4 大 格 &#10;5 大 格 &#10;對 應 心 率 (bpm) &#10;300 bpm &#10;150 bpm &#10;100 bpm &#10;75 bpm &#10;60 bp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大 格 數 &#10;1 大 格 &#10;2 大 格 &#10;3 大 格 &#10;4 大 格 &#10;5 大 格 &#10;對 應 心 率 (bpm) &#10;300 bpm &#10;150 bpm &#10;100 bpm &#10;75 bpm &#10;60 bpm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3679" w:rsidRDefault="00BF3679">
      <w:pPr>
        <w:numPr>
          <w:ilvl w:val="0"/>
          <w:numId w:val="6"/>
        </w:numPr>
        <w:textAlignment w:val="center"/>
        <w:rPr>
          <w:rFonts w:ascii="Calibri" w:hAnsi="Calibri" w:cs="Calibri"/>
          <w:color w:val="1F497D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若節律不規則，可用「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6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秒法則」（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6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秒內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QRS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數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×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10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BF3679" w:rsidRDefault="00BF3679">
      <w:pPr>
        <w:numPr>
          <w:ilvl w:val="0"/>
          <w:numId w:val="7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 xml:space="preserve">QRS 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軸向判讀（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QRS Axis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）</w:t>
      </w:r>
    </w:p>
    <w:p w:rsidR="00BF3679" w:rsidRDefault="00BF3679">
      <w:pPr>
        <w:numPr>
          <w:ilvl w:val="1"/>
          <w:numId w:val="7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電軸的概念</w:t>
      </w:r>
    </w:p>
    <w:p w:rsidR="00BF3679" w:rsidRDefault="00BF3679">
      <w:pPr>
        <w:numPr>
          <w:ilvl w:val="2"/>
          <w:numId w:val="7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心室去極化的總向量（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Summation Vector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）稱為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QRS axis</w:t>
      </w:r>
    </w:p>
    <w:p w:rsidR="00BF3679" w:rsidRDefault="00BF3679">
      <w:pPr>
        <w:numPr>
          <w:ilvl w:val="2"/>
          <w:numId w:val="7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正常狀況下，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QRS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軸方向會向左下方（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-30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°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到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+90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°）。</w:t>
      </w:r>
    </w:p>
    <w:p w:rsidR="00BF3679" w:rsidRDefault="00BF3679">
      <w:pPr>
        <w:numPr>
          <w:ilvl w:val="2"/>
          <w:numId w:val="7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電軸偏移代表潛在心臟異常</w:t>
      </w:r>
    </w:p>
    <w:p w:rsidR="00BF3679" w:rsidRDefault="00BF3679">
      <w:pPr>
        <w:numPr>
          <w:ilvl w:val="1"/>
          <w:numId w:val="7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軸向的分類</w:t>
      </w:r>
    </w:p>
    <w:tbl>
      <w:tblPr>
        <w:tblW w:w="0" w:type="auto"/>
        <w:tblInd w:w="10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385"/>
        <w:gridCol w:w="3419"/>
        <w:gridCol w:w="2462"/>
      </w:tblGrid>
      <w:tr w:rsidR="00000000">
        <w:trPr>
          <w:divId w:val="1502045716"/>
        </w:trPr>
        <w:tc>
          <w:tcPr>
            <w:tcW w:w="14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3679" w:rsidRDefault="00BF367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軸範圍</w:t>
            </w:r>
          </w:p>
        </w:tc>
        <w:tc>
          <w:tcPr>
            <w:tcW w:w="37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3679" w:rsidRDefault="00BF367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類型</w:t>
            </w:r>
          </w:p>
        </w:tc>
        <w:tc>
          <w:tcPr>
            <w:tcW w:w="24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3679" w:rsidRDefault="00BF367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可能的臨床意義</w:t>
            </w:r>
          </w:p>
        </w:tc>
      </w:tr>
      <w:tr w:rsidR="00000000">
        <w:trPr>
          <w:divId w:val="1502045716"/>
        </w:trPr>
        <w:tc>
          <w:tcPr>
            <w:tcW w:w="14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3679" w:rsidRDefault="00BF367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-30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°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至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+90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°</w:t>
            </w:r>
          </w:p>
        </w:tc>
        <w:tc>
          <w:tcPr>
            <w:tcW w:w="37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3679" w:rsidRDefault="00BF367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正常電軸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(Normal Axis)</w:t>
            </w:r>
          </w:p>
        </w:tc>
        <w:tc>
          <w:tcPr>
            <w:tcW w:w="24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3679" w:rsidRDefault="00BF367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正常</w:t>
            </w:r>
          </w:p>
        </w:tc>
      </w:tr>
      <w:tr w:rsidR="00000000">
        <w:trPr>
          <w:divId w:val="1502045716"/>
        </w:trPr>
        <w:tc>
          <w:tcPr>
            <w:tcW w:w="1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3679" w:rsidRDefault="00BF367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-30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°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至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-90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°</w:t>
            </w:r>
          </w:p>
        </w:tc>
        <w:tc>
          <w:tcPr>
            <w:tcW w:w="37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3679" w:rsidRDefault="00BF367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左軸偏移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(LAD)</w:t>
            </w:r>
          </w:p>
        </w:tc>
        <w:tc>
          <w:tcPr>
            <w:tcW w:w="24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3679" w:rsidRDefault="00BF367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LBBB, Ventricular Rhythm</w:t>
            </w:r>
          </w:p>
        </w:tc>
      </w:tr>
      <w:tr w:rsidR="00000000">
        <w:trPr>
          <w:divId w:val="1502045716"/>
        </w:trPr>
        <w:tc>
          <w:tcPr>
            <w:tcW w:w="14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3679" w:rsidRDefault="00BF367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+90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°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至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+180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°</w:t>
            </w:r>
          </w:p>
        </w:tc>
        <w:tc>
          <w:tcPr>
            <w:tcW w:w="37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3679" w:rsidRDefault="00BF367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右軸偏移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(RAD)</w:t>
            </w:r>
          </w:p>
        </w:tc>
        <w:tc>
          <w:tcPr>
            <w:tcW w:w="24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3679" w:rsidRDefault="00BF367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RBBB, RVH</w:t>
            </w:r>
          </w:p>
        </w:tc>
      </w:tr>
      <w:tr w:rsidR="00000000">
        <w:trPr>
          <w:divId w:val="1502045716"/>
        </w:trPr>
        <w:tc>
          <w:tcPr>
            <w:tcW w:w="14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3679" w:rsidRDefault="00BF367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+180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°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以上</w:t>
            </w:r>
          </w:p>
        </w:tc>
        <w:tc>
          <w:tcPr>
            <w:tcW w:w="37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3679" w:rsidRDefault="00BF367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極端軸偏移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(Extreme Axis Deviation)</w:t>
            </w:r>
          </w:p>
        </w:tc>
        <w:tc>
          <w:tcPr>
            <w:tcW w:w="26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3679" w:rsidRDefault="00BF367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可能與右心病變或心室心律異常有關</w:t>
            </w:r>
          </w:p>
        </w:tc>
      </w:tr>
    </w:tbl>
    <w:p w:rsidR="00BF3679" w:rsidRDefault="00BF3679">
      <w:pPr>
        <w:pStyle w:val="Web"/>
        <w:spacing w:before="0" w:beforeAutospacing="0" w:after="0" w:afterAutospacing="0"/>
        <w:ind w:left="540"/>
        <w:rPr>
          <w:rFonts w:ascii="微軟正黑體" w:eastAsia="微軟正黑體" w:hAnsi="微軟正黑體" w:cs="Calibri" w:hint="eastAsia"/>
          <w:color w:val="1F497D"/>
          <w:sz w:val="32"/>
          <w:szCs w:val="32"/>
        </w:rPr>
      </w:pPr>
      <w:r>
        <w:rPr>
          <w:rFonts w:ascii="微軟正黑體" w:eastAsia="微軟正黑體" w:hAnsi="微軟正黑體" w:cs="Calibri" w:hint="eastAsia"/>
          <w:color w:val="1F497D"/>
          <w:sz w:val="32"/>
          <w:szCs w:val="32"/>
        </w:rPr>
        <w:t> </w:t>
      </w:r>
    </w:p>
    <w:p w:rsidR="00BF3679" w:rsidRDefault="00BF3679">
      <w:pPr>
        <w:numPr>
          <w:ilvl w:val="0"/>
          <w:numId w:val="8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 xml:space="preserve">QRS 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軸的測量方法</w:t>
      </w:r>
    </w:p>
    <w:p w:rsidR="00BF3679" w:rsidRDefault="00BF3679">
      <w:pPr>
        <w:numPr>
          <w:ilvl w:val="1"/>
          <w:numId w:val="8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標準計算方法</w:t>
      </w:r>
    </w:p>
    <w:p w:rsidR="00BF3679" w:rsidRDefault="00BF3679">
      <w:pPr>
        <w:numPr>
          <w:ilvl w:val="2"/>
          <w:numId w:val="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觀察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Lead I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與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Lead aVF</w:t>
      </w:r>
    </w:p>
    <w:p w:rsidR="00BF3679" w:rsidRDefault="00BF3679">
      <w:pPr>
        <w:numPr>
          <w:ilvl w:val="2"/>
          <w:numId w:val="8"/>
        </w:numPr>
        <w:textAlignment w:val="center"/>
        <w:rPr>
          <w:rFonts w:ascii="Calibri" w:hAnsi="Calibri" w:cs="Calibri"/>
          <w:color w:val="C0504D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504D"/>
          <w:sz w:val="22"/>
          <w:szCs w:val="22"/>
        </w:rPr>
        <w:t xml:space="preserve">Lead I </w:t>
      </w:r>
      <w:r>
        <w:rPr>
          <w:rFonts w:ascii="微軟正黑體" w:eastAsia="微軟正黑體" w:hAnsi="微軟正黑體" w:cs="Calibri" w:hint="eastAsia"/>
          <w:color w:val="C0504D"/>
          <w:sz w:val="22"/>
          <w:szCs w:val="22"/>
        </w:rPr>
        <w:t>負向（</w:t>
      </w:r>
      <w:r>
        <w:rPr>
          <w:rFonts w:ascii="微軟正黑體" w:eastAsia="微軟正黑體" w:hAnsi="微軟正黑體" w:cs="Calibri" w:hint="eastAsia"/>
          <w:color w:val="C0504D"/>
          <w:sz w:val="22"/>
          <w:szCs w:val="22"/>
        </w:rPr>
        <w:t xml:space="preserve">QRS </w:t>
      </w:r>
      <w:r>
        <w:rPr>
          <w:rFonts w:ascii="微軟正黑體" w:eastAsia="微軟正黑體" w:hAnsi="微軟正黑體" w:cs="Calibri" w:hint="eastAsia"/>
          <w:color w:val="C0504D"/>
          <w:sz w:val="22"/>
          <w:szCs w:val="22"/>
        </w:rPr>
        <w:t>指向右側）→</w:t>
      </w:r>
      <w:r>
        <w:rPr>
          <w:rFonts w:ascii="微軟正黑體" w:eastAsia="微軟正黑體" w:hAnsi="微軟正黑體" w:cs="Calibri" w:hint="eastAsia"/>
          <w:color w:val="C0504D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C0504D"/>
          <w:sz w:val="22"/>
          <w:szCs w:val="22"/>
        </w:rPr>
        <w:t>右軸偏移（</w:t>
      </w:r>
      <w:r>
        <w:rPr>
          <w:rFonts w:ascii="微軟正黑體" w:eastAsia="微軟正黑體" w:hAnsi="微軟正黑體" w:cs="Calibri" w:hint="eastAsia"/>
          <w:color w:val="C0504D"/>
          <w:sz w:val="22"/>
          <w:szCs w:val="22"/>
        </w:rPr>
        <w:t>RAD</w:t>
      </w:r>
      <w:r>
        <w:rPr>
          <w:rFonts w:ascii="微軟正黑體" w:eastAsia="微軟正黑體" w:hAnsi="微軟正黑體" w:cs="Calibri" w:hint="eastAsia"/>
          <w:color w:val="C0504D"/>
          <w:sz w:val="22"/>
          <w:szCs w:val="22"/>
        </w:rPr>
        <w:t>）。</w:t>
      </w:r>
    </w:p>
    <w:p w:rsidR="00BF3679" w:rsidRDefault="00BF3679">
      <w:pPr>
        <w:numPr>
          <w:ilvl w:val="2"/>
          <w:numId w:val="8"/>
        </w:numPr>
        <w:textAlignment w:val="center"/>
        <w:rPr>
          <w:rFonts w:ascii="Calibri" w:hAnsi="Calibri" w:cs="Calibri"/>
          <w:color w:val="C0504D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504D"/>
          <w:sz w:val="22"/>
          <w:szCs w:val="22"/>
        </w:rPr>
        <w:t xml:space="preserve">Lead aVF </w:t>
      </w:r>
      <w:r>
        <w:rPr>
          <w:rFonts w:ascii="微軟正黑體" w:eastAsia="微軟正黑體" w:hAnsi="微軟正黑體" w:cs="Calibri" w:hint="eastAsia"/>
          <w:color w:val="C0504D"/>
          <w:sz w:val="22"/>
          <w:szCs w:val="22"/>
        </w:rPr>
        <w:t>負向（</w:t>
      </w:r>
      <w:r>
        <w:rPr>
          <w:rFonts w:ascii="微軟正黑體" w:eastAsia="微軟正黑體" w:hAnsi="微軟正黑體" w:cs="Calibri" w:hint="eastAsia"/>
          <w:color w:val="C0504D"/>
          <w:sz w:val="22"/>
          <w:szCs w:val="22"/>
        </w:rPr>
        <w:t xml:space="preserve">QRS </w:t>
      </w:r>
      <w:r>
        <w:rPr>
          <w:rFonts w:ascii="微軟正黑體" w:eastAsia="微軟正黑體" w:hAnsi="微軟正黑體" w:cs="Calibri" w:hint="eastAsia"/>
          <w:color w:val="C0504D"/>
          <w:sz w:val="22"/>
          <w:szCs w:val="22"/>
        </w:rPr>
        <w:t>指向上方）→</w:t>
      </w:r>
      <w:r>
        <w:rPr>
          <w:rFonts w:ascii="微軟正黑體" w:eastAsia="微軟正黑體" w:hAnsi="微軟正黑體" w:cs="Calibri" w:hint="eastAsia"/>
          <w:color w:val="C0504D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C0504D"/>
          <w:sz w:val="22"/>
          <w:szCs w:val="22"/>
        </w:rPr>
        <w:t>左軸偏移（</w:t>
      </w:r>
      <w:r>
        <w:rPr>
          <w:rFonts w:ascii="微軟正黑體" w:eastAsia="微軟正黑體" w:hAnsi="微軟正黑體" w:cs="Calibri" w:hint="eastAsia"/>
          <w:color w:val="C0504D"/>
          <w:sz w:val="22"/>
          <w:szCs w:val="22"/>
        </w:rPr>
        <w:t>LAD</w:t>
      </w:r>
      <w:r>
        <w:rPr>
          <w:rFonts w:ascii="微軟正黑體" w:eastAsia="微軟正黑體" w:hAnsi="微軟正黑體" w:cs="Calibri" w:hint="eastAsia"/>
          <w:color w:val="C0504D"/>
          <w:sz w:val="22"/>
          <w:szCs w:val="22"/>
        </w:rPr>
        <w:t>）。</w:t>
      </w:r>
    </w:p>
    <w:p w:rsidR="00BF3679" w:rsidRDefault="00BF3679">
      <w:pPr>
        <w:numPr>
          <w:ilvl w:val="2"/>
          <w:numId w:val="8"/>
        </w:numPr>
        <w:textAlignment w:val="center"/>
        <w:rPr>
          <w:rFonts w:ascii="Calibri" w:hAnsi="Calibri" w:cs="Calibri"/>
          <w:color w:val="C0504D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504D"/>
          <w:sz w:val="22"/>
          <w:szCs w:val="22"/>
        </w:rPr>
        <w:t>兩者皆正向（</w:t>
      </w:r>
      <w:r>
        <w:rPr>
          <w:rFonts w:ascii="微軟正黑體" w:eastAsia="微軟正黑體" w:hAnsi="微軟正黑體" w:cs="Calibri" w:hint="eastAsia"/>
          <w:color w:val="C0504D"/>
          <w:sz w:val="22"/>
          <w:szCs w:val="22"/>
        </w:rPr>
        <w:t xml:space="preserve">QRS </w:t>
      </w:r>
      <w:r>
        <w:rPr>
          <w:rFonts w:ascii="微軟正黑體" w:eastAsia="微軟正黑體" w:hAnsi="微軟正黑體" w:cs="Calibri" w:hint="eastAsia"/>
          <w:color w:val="C0504D"/>
          <w:sz w:val="22"/>
          <w:szCs w:val="22"/>
        </w:rPr>
        <w:t>指向左下方）→</w:t>
      </w:r>
      <w:r>
        <w:rPr>
          <w:rFonts w:ascii="微軟正黑體" w:eastAsia="微軟正黑體" w:hAnsi="微軟正黑體" w:cs="Calibri" w:hint="eastAsia"/>
          <w:color w:val="C0504D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C0504D"/>
          <w:sz w:val="22"/>
          <w:szCs w:val="22"/>
        </w:rPr>
        <w:t>軸向正常。</w:t>
      </w:r>
    </w:p>
    <w:p w:rsidR="00BF3679" w:rsidRDefault="00BF3679">
      <w:pPr>
        <w:numPr>
          <w:ilvl w:val="1"/>
          <w:numId w:val="8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簡化法（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Quick Method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</w:t>
      </w:r>
    </w:p>
    <w:p w:rsidR="00BF3679" w:rsidRDefault="00BF3679">
      <w:pPr>
        <w:numPr>
          <w:ilvl w:val="2"/>
          <w:numId w:val="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先看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aVR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</w:p>
    <w:p w:rsidR="00BF3679" w:rsidRDefault="00BF3679">
      <w:pPr>
        <w:numPr>
          <w:ilvl w:val="3"/>
          <w:numId w:val="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aVR</w:t>
      </w:r>
      <w:r>
        <w:rPr>
          <w:rFonts w:ascii="微軟正黑體" w:eastAsia="微軟正黑體" w:hAnsi="微軟正黑體" w:cs="Calibri" w:hint="eastAsia"/>
          <w:sz w:val="22"/>
          <w:szCs w:val="22"/>
        </w:rPr>
        <w:t>應該為負向，若為正向可能代表</w:t>
      </w:r>
      <w:r>
        <w:rPr>
          <w:rFonts w:ascii="微軟正黑體" w:eastAsia="微軟正黑體" w:hAnsi="微軟正黑體" w:cs="Calibri" w:hint="eastAsia"/>
          <w:color w:val="C0504D"/>
          <w:sz w:val="22"/>
          <w:szCs w:val="22"/>
        </w:rPr>
        <w:t>導聯接錯（</w:t>
      </w:r>
      <w:r>
        <w:rPr>
          <w:rFonts w:ascii="微軟正黑體" w:eastAsia="微軟正黑體" w:hAnsi="微軟正黑體" w:cs="Calibri" w:hint="eastAsia"/>
          <w:color w:val="C0504D"/>
          <w:sz w:val="22"/>
          <w:szCs w:val="22"/>
        </w:rPr>
        <w:t>limb lead reversal</w:t>
      </w:r>
      <w:r>
        <w:rPr>
          <w:rFonts w:ascii="微軟正黑體" w:eastAsia="微軟正黑體" w:hAnsi="微軟正黑體" w:cs="Calibri" w:hint="eastAsia"/>
          <w:color w:val="C0504D"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color w:val="C0504D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或罕見的</w:t>
      </w:r>
      <w:r>
        <w:rPr>
          <w:rFonts w:ascii="微軟正黑體" w:eastAsia="微軟正黑體" w:hAnsi="微軟正黑體" w:cs="Calibri" w:hint="eastAsia"/>
          <w:color w:val="C0504D"/>
          <w:sz w:val="22"/>
          <w:szCs w:val="22"/>
        </w:rPr>
        <w:t>右心異常（</w:t>
      </w:r>
      <w:r>
        <w:rPr>
          <w:rFonts w:ascii="微軟正黑體" w:eastAsia="微軟正黑體" w:hAnsi="微軟正黑體" w:cs="Calibri" w:hint="eastAsia"/>
          <w:color w:val="C0504D"/>
          <w:sz w:val="22"/>
          <w:szCs w:val="22"/>
        </w:rPr>
        <w:t>dextrocardia</w:t>
      </w:r>
      <w:r>
        <w:rPr>
          <w:rFonts w:ascii="微軟正黑體" w:eastAsia="微軟正黑體" w:hAnsi="微軟正黑體" w:cs="Calibri" w:hint="eastAsia"/>
          <w:color w:val="C0504D"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sz w:val="22"/>
          <w:szCs w:val="22"/>
        </w:rPr>
        <w:t>。</w:t>
      </w:r>
    </w:p>
    <w:p w:rsidR="00BF3679" w:rsidRDefault="00BF3679">
      <w:pPr>
        <w:numPr>
          <w:ilvl w:val="2"/>
          <w:numId w:val="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判斷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Lead I </w:t>
      </w:r>
      <w:r>
        <w:rPr>
          <w:rFonts w:ascii="微軟正黑體" w:eastAsia="微軟正黑體" w:hAnsi="微軟正黑體" w:cs="Calibri" w:hint="eastAsia"/>
          <w:sz w:val="22"/>
          <w:szCs w:val="22"/>
        </w:rPr>
        <w:t>和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Lead II</w:t>
      </w:r>
    </w:p>
    <w:p w:rsidR="00BF3679" w:rsidRDefault="00BF3679">
      <w:pPr>
        <w:numPr>
          <w:ilvl w:val="3"/>
          <w:numId w:val="8"/>
        </w:numPr>
        <w:textAlignment w:val="center"/>
        <w:rPr>
          <w:rFonts w:ascii="Calibri" w:hAnsi="Calibri" w:cs="Calibri"/>
          <w:color w:val="C0504D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504D"/>
          <w:sz w:val="22"/>
          <w:szCs w:val="22"/>
        </w:rPr>
        <w:t>Lead I</w:t>
      </w:r>
      <w:r>
        <w:rPr>
          <w:rFonts w:ascii="微軟正黑體" w:eastAsia="微軟正黑體" w:hAnsi="微軟正黑體" w:cs="Calibri" w:hint="eastAsia"/>
          <w:color w:val="C0504D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color w:val="C0504D"/>
          <w:sz w:val="22"/>
          <w:szCs w:val="22"/>
        </w:rPr>
        <w:t xml:space="preserve">Lead II </w:t>
      </w:r>
      <w:r>
        <w:rPr>
          <w:rFonts w:ascii="微軟正黑體" w:eastAsia="微軟正黑體" w:hAnsi="微軟正黑體" w:cs="Calibri" w:hint="eastAsia"/>
          <w:color w:val="C0504D"/>
          <w:sz w:val="22"/>
          <w:szCs w:val="22"/>
        </w:rPr>
        <w:t>皆正向</w:t>
      </w:r>
      <w:r>
        <w:rPr>
          <w:rFonts w:ascii="微軟正黑體" w:eastAsia="微軟正黑體" w:hAnsi="微軟正黑體" w:cs="Calibri" w:hint="eastAsia"/>
          <w:color w:val="C0504D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C0504D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color w:val="C0504D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C0504D"/>
          <w:sz w:val="22"/>
          <w:szCs w:val="22"/>
        </w:rPr>
        <w:t>正常</w:t>
      </w:r>
      <w:r>
        <w:rPr>
          <w:rFonts w:ascii="微軟正黑體" w:eastAsia="微軟正黑體" w:hAnsi="微軟正黑體" w:cs="Calibri" w:hint="eastAsia"/>
          <w:color w:val="C0504D"/>
          <w:sz w:val="22"/>
          <w:szCs w:val="22"/>
        </w:rPr>
        <w:t xml:space="preserve"> QRS </w:t>
      </w:r>
      <w:r>
        <w:rPr>
          <w:rFonts w:ascii="微軟正黑體" w:eastAsia="微軟正黑體" w:hAnsi="微軟正黑體" w:cs="Calibri" w:hint="eastAsia"/>
          <w:color w:val="C0504D"/>
          <w:sz w:val="22"/>
          <w:szCs w:val="22"/>
        </w:rPr>
        <w:t>軸。</w:t>
      </w:r>
    </w:p>
    <w:p w:rsidR="00BF3679" w:rsidRDefault="00BF3679">
      <w:pPr>
        <w:numPr>
          <w:ilvl w:val="3"/>
          <w:numId w:val="8"/>
        </w:numPr>
        <w:textAlignment w:val="center"/>
        <w:rPr>
          <w:rFonts w:ascii="Calibri" w:hAnsi="Calibri" w:cs="Calibri"/>
          <w:color w:val="C0504D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504D"/>
          <w:sz w:val="22"/>
          <w:szCs w:val="22"/>
        </w:rPr>
        <w:t xml:space="preserve">Lead I </w:t>
      </w:r>
      <w:r>
        <w:rPr>
          <w:rFonts w:ascii="微軟正黑體" w:eastAsia="微軟正黑體" w:hAnsi="微軟正黑體" w:cs="Calibri" w:hint="eastAsia"/>
          <w:color w:val="C0504D"/>
          <w:sz w:val="22"/>
          <w:szCs w:val="22"/>
        </w:rPr>
        <w:t>正向，</w:t>
      </w:r>
      <w:r>
        <w:rPr>
          <w:rFonts w:ascii="微軟正黑體" w:eastAsia="微軟正黑體" w:hAnsi="微軟正黑體" w:cs="Calibri" w:hint="eastAsia"/>
          <w:color w:val="C0504D"/>
          <w:sz w:val="22"/>
          <w:szCs w:val="22"/>
        </w:rPr>
        <w:t xml:space="preserve">Lead II </w:t>
      </w:r>
      <w:r>
        <w:rPr>
          <w:rFonts w:ascii="微軟正黑體" w:eastAsia="微軟正黑體" w:hAnsi="微軟正黑體" w:cs="Calibri" w:hint="eastAsia"/>
          <w:color w:val="C0504D"/>
          <w:sz w:val="22"/>
          <w:szCs w:val="22"/>
        </w:rPr>
        <w:t>負向</w:t>
      </w:r>
      <w:r>
        <w:rPr>
          <w:rFonts w:ascii="微軟正黑體" w:eastAsia="微軟正黑體" w:hAnsi="微軟正黑體" w:cs="Calibri" w:hint="eastAsia"/>
          <w:color w:val="C0504D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C0504D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color w:val="C0504D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C0504D"/>
          <w:sz w:val="22"/>
          <w:szCs w:val="22"/>
        </w:rPr>
        <w:t>左軸偏移（</w:t>
      </w:r>
      <w:r>
        <w:rPr>
          <w:rFonts w:ascii="微軟正黑體" w:eastAsia="微軟正黑體" w:hAnsi="微軟正黑體" w:cs="Calibri" w:hint="eastAsia"/>
          <w:color w:val="C0504D"/>
          <w:sz w:val="22"/>
          <w:szCs w:val="22"/>
        </w:rPr>
        <w:t>LAD</w:t>
      </w:r>
      <w:r>
        <w:rPr>
          <w:rFonts w:ascii="微軟正黑體" w:eastAsia="微軟正黑體" w:hAnsi="微軟正黑體" w:cs="Calibri" w:hint="eastAsia"/>
          <w:color w:val="C0504D"/>
          <w:sz w:val="22"/>
          <w:szCs w:val="22"/>
        </w:rPr>
        <w:t>）。</w:t>
      </w:r>
    </w:p>
    <w:p w:rsidR="00BF3679" w:rsidRDefault="00BF3679">
      <w:pPr>
        <w:numPr>
          <w:ilvl w:val="3"/>
          <w:numId w:val="8"/>
        </w:numPr>
        <w:textAlignment w:val="center"/>
        <w:rPr>
          <w:rFonts w:ascii="Calibri" w:hAnsi="Calibri" w:cs="Calibri"/>
          <w:color w:val="C0504D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504D"/>
          <w:sz w:val="22"/>
          <w:szCs w:val="22"/>
        </w:rPr>
        <w:t xml:space="preserve">Lead I </w:t>
      </w:r>
      <w:r>
        <w:rPr>
          <w:rFonts w:ascii="微軟正黑體" w:eastAsia="微軟正黑體" w:hAnsi="微軟正黑體" w:cs="Calibri" w:hint="eastAsia"/>
          <w:color w:val="C0504D"/>
          <w:sz w:val="22"/>
          <w:szCs w:val="22"/>
        </w:rPr>
        <w:t>負向</w:t>
      </w:r>
      <w:r>
        <w:rPr>
          <w:rFonts w:ascii="微軟正黑體" w:eastAsia="微軟正黑體" w:hAnsi="微軟正黑體" w:cs="Calibri" w:hint="eastAsia"/>
          <w:color w:val="C0504D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C0504D"/>
          <w:sz w:val="22"/>
          <w:szCs w:val="22"/>
        </w:rPr>
        <w:t>，</w:t>
      </w:r>
      <w:r>
        <w:rPr>
          <w:rFonts w:ascii="微軟正黑體" w:eastAsia="微軟正黑體" w:hAnsi="微軟正黑體" w:cs="Calibri" w:hint="eastAsia"/>
          <w:color w:val="C0504D"/>
          <w:sz w:val="22"/>
          <w:szCs w:val="22"/>
        </w:rPr>
        <w:t xml:space="preserve">Lead II </w:t>
      </w:r>
      <w:r>
        <w:rPr>
          <w:rFonts w:ascii="微軟正黑體" w:eastAsia="微軟正黑體" w:hAnsi="微軟正黑體" w:cs="Calibri" w:hint="eastAsia"/>
          <w:color w:val="C0504D"/>
          <w:sz w:val="22"/>
          <w:szCs w:val="22"/>
        </w:rPr>
        <w:t>正向→</w:t>
      </w:r>
      <w:r>
        <w:rPr>
          <w:rFonts w:ascii="微軟正黑體" w:eastAsia="微軟正黑體" w:hAnsi="微軟正黑體" w:cs="Calibri" w:hint="eastAsia"/>
          <w:color w:val="C0504D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C0504D"/>
          <w:sz w:val="22"/>
          <w:szCs w:val="22"/>
        </w:rPr>
        <w:t>右軸偏移（</w:t>
      </w:r>
      <w:r>
        <w:rPr>
          <w:rFonts w:ascii="微軟正黑體" w:eastAsia="微軟正黑體" w:hAnsi="微軟正黑體" w:cs="Calibri" w:hint="eastAsia"/>
          <w:color w:val="C0504D"/>
          <w:sz w:val="22"/>
          <w:szCs w:val="22"/>
        </w:rPr>
        <w:t>RAD</w:t>
      </w:r>
      <w:r>
        <w:rPr>
          <w:rFonts w:ascii="微軟正黑體" w:eastAsia="微軟正黑體" w:hAnsi="微軟正黑體" w:cs="Calibri" w:hint="eastAsia"/>
          <w:color w:val="C0504D"/>
          <w:sz w:val="22"/>
          <w:szCs w:val="22"/>
        </w:rPr>
        <w:t>）。</w:t>
      </w:r>
    </w:p>
    <w:tbl>
      <w:tblPr>
        <w:tblW w:w="0" w:type="auto"/>
        <w:tblInd w:w="21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88"/>
        <w:gridCol w:w="988"/>
        <w:gridCol w:w="1079"/>
      </w:tblGrid>
      <w:tr w:rsidR="00000000">
        <w:trPr>
          <w:divId w:val="1851868974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3679" w:rsidRDefault="00BF3679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Lead I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3679" w:rsidRDefault="00BF3679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Lead II</w:t>
            </w:r>
          </w:p>
        </w:tc>
        <w:tc>
          <w:tcPr>
            <w:tcW w:w="9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3679" w:rsidRDefault="00BF3679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軸向</w:t>
            </w:r>
          </w:p>
        </w:tc>
      </w:tr>
      <w:tr w:rsidR="00000000">
        <w:trPr>
          <w:divId w:val="1851868974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3679" w:rsidRDefault="00BF367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+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3679" w:rsidRDefault="00BF367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+</w:t>
            </w:r>
          </w:p>
        </w:tc>
        <w:tc>
          <w:tcPr>
            <w:tcW w:w="9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3679" w:rsidRDefault="00BF367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正常軸</w:t>
            </w:r>
          </w:p>
        </w:tc>
      </w:tr>
      <w:tr w:rsidR="00000000">
        <w:trPr>
          <w:divId w:val="1851868974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3679" w:rsidRDefault="00BF367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+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3679" w:rsidRDefault="00BF367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-</w:t>
            </w:r>
          </w:p>
        </w:tc>
        <w:tc>
          <w:tcPr>
            <w:tcW w:w="10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3679" w:rsidRDefault="00BF367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左軸偏移</w:t>
            </w:r>
          </w:p>
        </w:tc>
      </w:tr>
      <w:tr w:rsidR="00000000">
        <w:trPr>
          <w:divId w:val="1851868974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3679" w:rsidRDefault="00BF367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-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3679" w:rsidRDefault="00BF367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+</w:t>
            </w:r>
          </w:p>
        </w:tc>
        <w:tc>
          <w:tcPr>
            <w:tcW w:w="10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3679" w:rsidRDefault="00BF367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右軸偏移</w:t>
            </w:r>
          </w:p>
        </w:tc>
      </w:tr>
      <w:tr w:rsidR="00000000">
        <w:trPr>
          <w:divId w:val="1851868974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3679" w:rsidRDefault="00BF367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-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3679" w:rsidRDefault="00BF367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-</w:t>
            </w:r>
          </w:p>
        </w:tc>
        <w:tc>
          <w:tcPr>
            <w:tcW w:w="10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3679" w:rsidRDefault="00BF367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極端偏移</w:t>
            </w:r>
          </w:p>
        </w:tc>
      </w:tr>
    </w:tbl>
    <w:p w:rsidR="00BF3679" w:rsidRDefault="00BF3679">
      <w:pPr>
        <w:pStyle w:val="Web"/>
        <w:spacing w:before="0" w:beforeAutospacing="0" w:after="0" w:afterAutospacing="0"/>
        <w:ind w:left="2160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 xml:space="preserve">Lead I + aVF </w:t>
      </w:r>
      <w:r>
        <w:rPr>
          <w:rFonts w:ascii="微軟正黑體" w:eastAsia="微軟正黑體" w:hAnsi="微軟正黑體" w:cs="Calibri" w:hint="eastAsia"/>
          <w:sz w:val="22"/>
          <w:szCs w:val="22"/>
        </w:rPr>
        <w:t>判讀更常用於精確角度估計，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Lead I + II </w:t>
      </w:r>
      <w:r>
        <w:rPr>
          <w:rFonts w:ascii="微軟正黑體" w:eastAsia="微軟正黑體" w:hAnsi="微軟正黑體" w:cs="Calibri" w:hint="eastAsia"/>
          <w:sz w:val="22"/>
          <w:szCs w:val="22"/>
        </w:rPr>
        <w:t>為更快速篩查法來判斷整體心臟狀態。</w:t>
      </w:r>
    </w:p>
    <w:p w:rsidR="00BF3679" w:rsidRDefault="00BF3679">
      <w:pPr>
        <w:numPr>
          <w:ilvl w:val="0"/>
          <w:numId w:val="9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例外狀況</w:t>
      </w:r>
    </w:p>
    <w:p w:rsidR="00BF3679" w:rsidRDefault="00BF3679">
      <w:pPr>
        <w:numPr>
          <w:ilvl w:val="1"/>
          <w:numId w:val="9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若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Lead </w:t>
      </w:r>
      <w:r>
        <w:rPr>
          <w:rFonts w:ascii="微軟正黑體" w:eastAsia="微軟正黑體" w:hAnsi="微軟正黑體" w:cs="Calibri" w:hint="eastAsia"/>
          <w:sz w:val="22"/>
          <w:szCs w:val="22"/>
        </w:rPr>
        <w:t>II</w:t>
      </w:r>
      <w:r>
        <w:rPr>
          <w:rFonts w:ascii="微軟正黑體" w:eastAsia="微軟正黑體" w:hAnsi="微軟正黑體" w:cs="Calibri" w:hint="eastAsia"/>
          <w:sz w:val="22"/>
          <w:szCs w:val="22"/>
        </w:rPr>
        <w:t>波形為等高雙向（</w:t>
      </w:r>
      <w:r>
        <w:rPr>
          <w:rFonts w:ascii="微軟正黑體" w:eastAsia="微軟正黑體" w:hAnsi="微軟正黑體" w:cs="Calibri" w:hint="eastAsia"/>
          <w:sz w:val="22"/>
          <w:szCs w:val="22"/>
        </w:rPr>
        <w:t>isoelectric</w:t>
      </w:r>
      <w:r>
        <w:rPr>
          <w:rFonts w:ascii="微軟正黑體" w:eastAsia="微軟正黑體" w:hAnsi="微軟正黑體" w:cs="Calibri" w:hint="eastAsia"/>
          <w:sz w:val="22"/>
          <w:szCs w:val="22"/>
        </w:rPr>
        <w:t>）：軸向可能在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0</w:t>
      </w:r>
      <w:r>
        <w:rPr>
          <w:rFonts w:ascii="微軟正黑體" w:eastAsia="微軟正黑體" w:hAnsi="微軟正黑體" w:cs="Calibri" w:hint="eastAsia"/>
          <w:sz w:val="22"/>
          <w:szCs w:val="22"/>
        </w:rPr>
        <w:t>°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sz w:val="22"/>
          <w:szCs w:val="22"/>
        </w:rPr>
        <w:t>到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-30</w:t>
      </w:r>
      <w:r>
        <w:rPr>
          <w:rFonts w:ascii="微軟正黑體" w:eastAsia="微軟正黑體" w:hAnsi="微軟正黑體" w:cs="Calibri" w:hint="eastAsia"/>
          <w:sz w:val="22"/>
          <w:szCs w:val="22"/>
        </w:rPr>
        <w:t>°（生理性左軸偏移，不算異常）。</w:t>
      </w:r>
    </w:p>
    <w:p w:rsidR="00BF3679" w:rsidRDefault="00BF3679">
      <w:pPr>
        <w:pStyle w:val="Web"/>
        <w:spacing w:before="0" w:beforeAutospacing="0" w:after="0" w:afterAutospacing="0"/>
        <w:ind w:left="1080"/>
        <w:rPr>
          <w:rFonts w:ascii="微軟正黑體" w:eastAsia="微軟正黑體" w:hAnsi="微軟正黑體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BF3679" w:rsidRDefault="00BF3679">
      <w:pPr>
        <w:pStyle w:val="Web"/>
        <w:spacing w:before="0" w:beforeAutospacing="0" w:after="0" w:afterAutospacing="0"/>
        <w:ind w:left="1080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BF3679" w:rsidRDefault="00BF3679">
      <w:pPr>
        <w:numPr>
          <w:ilvl w:val="0"/>
          <w:numId w:val="10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系統化判讀步驟</w:t>
      </w:r>
    </w:p>
    <w:p w:rsidR="00BF3679" w:rsidRDefault="00BF3679">
      <w:pPr>
        <w:numPr>
          <w:ilvl w:val="1"/>
          <w:numId w:val="10"/>
        </w:numPr>
        <w:spacing w:before="120" w:after="12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第一步：確認</w:t>
      </w:r>
      <w:r>
        <w:rPr>
          <w:rFonts w:ascii="微軟正黑體" w:eastAsia="微軟正黑體" w:hAnsi="微軟正黑體" w:cs="Calibri" w:hint="eastAsia"/>
          <w:color w:val="C00000"/>
          <w:sz w:val="28"/>
          <w:szCs w:val="28"/>
        </w:rPr>
        <w:t>P</w:t>
      </w:r>
      <w:r>
        <w:rPr>
          <w:rFonts w:ascii="微軟正黑體" w:eastAsia="微軟正黑體" w:hAnsi="微軟正黑體" w:cs="Calibri" w:hint="eastAsia"/>
          <w:color w:val="C00000"/>
          <w:sz w:val="28"/>
          <w:szCs w:val="28"/>
        </w:rPr>
        <w:t>波是否存在？</w:t>
      </w:r>
    </w:p>
    <w:p w:rsidR="00BF3679" w:rsidRDefault="00BF3679">
      <w:pPr>
        <w:numPr>
          <w:ilvl w:val="1"/>
          <w:numId w:val="10"/>
        </w:numPr>
        <w:spacing w:before="120" w:after="12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第二步：判斷</w:t>
      </w:r>
      <w:r>
        <w:rPr>
          <w:rFonts w:ascii="微軟正黑體" w:eastAsia="微軟正黑體" w:hAnsi="微軟正黑體" w:cs="Calibri" w:hint="eastAsia"/>
          <w:color w:val="C00000"/>
          <w:sz w:val="28"/>
          <w:szCs w:val="28"/>
        </w:rPr>
        <w:t>節律是否規律？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（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R-R 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間距是否等距）</w:t>
      </w:r>
    </w:p>
    <w:p w:rsidR="00BF3679" w:rsidRDefault="00BF3679">
      <w:pPr>
        <w:numPr>
          <w:ilvl w:val="1"/>
          <w:numId w:val="10"/>
        </w:numPr>
        <w:spacing w:before="120" w:after="12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第三步：檢查</w:t>
      </w:r>
      <w:r>
        <w:rPr>
          <w:rFonts w:ascii="微軟正黑體" w:eastAsia="微軟正黑體" w:hAnsi="微軟正黑體" w:cs="Calibri" w:hint="eastAsia"/>
          <w:color w:val="C00000"/>
          <w:sz w:val="28"/>
          <w:szCs w:val="28"/>
        </w:rPr>
        <w:t>QRS</w:t>
      </w:r>
      <w:r>
        <w:rPr>
          <w:rFonts w:ascii="微軟正黑體" w:eastAsia="微軟正黑體" w:hAnsi="微軟正黑體" w:cs="Calibri" w:hint="eastAsia"/>
          <w:color w:val="C00000"/>
          <w:sz w:val="28"/>
          <w:szCs w:val="28"/>
        </w:rPr>
        <w:t>波群是否寬或窄？</w:t>
      </w:r>
    </w:p>
    <w:p w:rsidR="00BF3679" w:rsidRDefault="00BF3679">
      <w:pPr>
        <w:numPr>
          <w:ilvl w:val="1"/>
          <w:numId w:val="10"/>
        </w:numPr>
        <w:spacing w:before="120" w:after="12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第四步：綜合</w:t>
      </w:r>
      <w:r>
        <w:rPr>
          <w:rFonts w:ascii="微軟正黑體" w:eastAsia="微軟正黑體" w:hAnsi="微軟正黑體" w:cs="Calibri" w:hint="eastAsia"/>
          <w:color w:val="C00000"/>
          <w:sz w:val="28"/>
          <w:szCs w:val="28"/>
        </w:rPr>
        <w:t>判斷心律異常類型</w:t>
      </w:r>
    </w:p>
    <w:p w:rsidR="00BF3679" w:rsidRDefault="00BF3679">
      <w:pPr>
        <w:pStyle w:val="Web"/>
        <w:spacing w:before="120" w:beforeAutospacing="0" w:after="120" w:afterAutospacing="0"/>
        <w:ind w:left="540"/>
        <w:rPr>
          <w:rFonts w:ascii="微軟正黑體" w:eastAsia="微軟正黑體" w:hAnsi="微軟正黑體" w:cs="Calibri"/>
          <w:color w:val="1F497D"/>
          <w:sz w:val="32"/>
          <w:szCs w:val="32"/>
        </w:rPr>
      </w:pPr>
      <w:r>
        <w:rPr>
          <w:rFonts w:ascii="微軟正黑體" w:eastAsia="微軟正黑體" w:hAnsi="微軟正黑體" w:cs="Calibri" w:hint="eastAsia"/>
          <w:color w:val="1F497D"/>
          <w:sz w:val="32"/>
          <w:szCs w:val="32"/>
        </w:rPr>
        <w:t> </w:t>
      </w:r>
    </w:p>
    <w:p w:rsidR="00BF3679" w:rsidRDefault="00BF3679">
      <w:pPr>
        <w:numPr>
          <w:ilvl w:val="0"/>
          <w:numId w:val="11"/>
        </w:numPr>
        <w:spacing w:before="120" w:after="120"/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P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波與心律</w:t>
      </w:r>
    </w:p>
    <w:p w:rsidR="00BF3679" w:rsidRDefault="00BF3679">
      <w:pPr>
        <w:numPr>
          <w:ilvl w:val="1"/>
          <w:numId w:val="11"/>
        </w:numPr>
        <w:spacing w:before="120" w:after="12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確認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P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波</w:t>
      </w:r>
    </w:p>
    <w:p w:rsidR="00BF3679" w:rsidRDefault="00BF3679">
      <w:pPr>
        <w:numPr>
          <w:ilvl w:val="2"/>
          <w:numId w:val="11"/>
        </w:numPr>
        <w:spacing w:before="120" w:after="12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P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波代表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atrium depolarization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，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通常由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SA node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產生。</w:t>
      </w:r>
    </w:p>
    <w:p w:rsidR="00BF3679" w:rsidRDefault="00BF3679">
      <w:pPr>
        <w:numPr>
          <w:ilvl w:val="2"/>
          <w:numId w:val="11"/>
        </w:numPr>
        <w:spacing w:before="120" w:after="12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P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波來自竇房結的特徵：</w:t>
      </w:r>
    </w:p>
    <w:p w:rsidR="00BF3679" w:rsidRDefault="00BF3679">
      <w:pPr>
        <w:numPr>
          <w:ilvl w:val="3"/>
          <w:numId w:val="11"/>
        </w:numPr>
        <w:spacing w:before="120" w:after="120"/>
        <w:textAlignment w:val="center"/>
        <w:rPr>
          <w:rFonts w:ascii="Calibri" w:hAnsi="Calibri" w:cs="Calibri"/>
          <w:color w:val="C0504D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504D"/>
          <w:sz w:val="22"/>
          <w:szCs w:val="22"/>
        </w:rPr>
        <w:t>在</w:t>
      </w:r>
      <w:r>
        <w:rPr>
          <w:rFonts w:ascii="微軟正黑體" w:eastAsia="微軟正黑體" w:hAnsi="微軟正黑體" w:cs="Calibri" w:hint="eastAsia"/>
          <w:color w:val="C0504D"/>
          <w:sz w:val="22"/>
          <w:szCs w:val="22"/>
        </w:rPr>
        <w:t xml:space="preserve"> Lead II</w:t>
      </w:r>
      <w:r>
        <w:rPr>
          <w:rFonts w:ascii="微軟正黑體" w:eastAsia="微軟正黑體" w:hAnsi="微軟正黑體" w:cs="Calibri" w:hint="eastAsia"/>
          <w:color w:val="C0504D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color w:val="C0504D"/>
          <w:sz w:val="22"/>
          <w:szCs w:val="22"/>
        </w:rPr>
        <w:t>Lead III</w:t>
      </w:r>
      <w:r>
        <w:rPr>
          <w:rFonts w:ascii="微軟正黑體" w:eastAsia="微軟正黑體" w:hAnsi="微軟正黑體" w:cs="Calibri" w:hint="eastAsia"/>
          <w:color w:val="C0504D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color w:val="C0504D"/>
          <w:sz w:val="22"/>
          <w:szCs w:val="22"/>
        </w:rPr>
        <w:t xml:space="preserve">aVF </w:t>
      </w:r>
      <w:r>
        <w:rPr>
          <w:rFonts w:ascii="微軟正黑體" w:eastAsia="微軟正黑體" w:hAnsi="微軟正黑體" w:cs="Calibri" w:hint="eastAsia"/>
          <w:color w:val="C0504D"/>
          <w:sz w:val="22"/>
          <w:szCs w:val="22"/>
        </w:rPr>
        <w:t>為正向（</w:t>
      </w:r>
      <w:r>
        <w:rPr>
          <w:rFonts w:ascii="微軟正黑體" w:eastAsia="微軟正黑體" w:hAnsi="微軟正黑體" w:cs="Calibri" w:hint="eastAsia"/>
          <w:color w:val="C0504D"/>
          <w:sz w:val="22"/>
          <w:szCs w:val="22"/>
        </w:rPr>
        <w:t>upright</w:t>
      </w:r>
      <w:r>
        <w:rPr>
          <w:rFonts w:ascii="微軟正黑體" w:eastAsia="微軟正黑體" w:hAnsi="微軟正黑體" w:cs="Calibri" w:hint="eastAsia"/>
          <w:color w:val="C0504D"/>
          <w:sz w:val="22"/>
          <w:szCs w:val="22"/>
        </w:rPr>
        <w:t>）。</w:t>
      </w:r>
    </w:p>
    <w:p w:rsidR="00BF3679" w:rsidRDefault="00BF3679">
      <w:pPr>
        <w:numPr>
          <w:ilvl w:val="2"/>
          <w:numId w:val="11"/>
        </w:numPr>
        <w:spacing w:before="120" w:after="12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若</w:t>
      </w:r>
      <w:r>
        <w:rPr>
          <w:rFonts w:ascii="微軟正黑體" w:eastAsia="微軟正黑體" w:hAnsi="微軟正黑體" w:cs="Calibri" w:hint="eastAsia"/>
          <w:sz w:val="22"/>
          <w:szCs w:val="22"/>
        </w:rPr>
        <w:t>P</w:t>
      </w:r>
      <w:r>
        <w:rPr>
          <w:rFonts w:ascii="微軟正黑體" w:eastAsia="微軟正黑體" w:hAnsi="微軟正黑體" w:cs="Calibri" w:hint="eastAsia"/>
          <w:sz w:val="22"/>
          <w:szCs w:val="22"/>
        </w:rPr>
        <w:t>波的形態異常，可能來自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ectopic focus</w:t>
      </w:r>
      <w:r>
        <w:rPr>
          <w:rFonts w:ascii="微軟正黑體" w:eastAsia="微軟正黑體" w:hAnsi="微軟正黑體" w:cs="Calibri" w:hint="eastAsia"/>
          <w:sz w:val="22"/>
          <w:szCs w:val="22"/>
        </w:rPr>
        <w:t>。</w:t>
      </w:r>
    </w:p>
    <w:p w:rsidR="00BF3679" w:rsidRDefault="00BF3679">
      <w:pPr>
        <w:numPr>
          <w:ilvl w:val="1"/>
          <w:numId w:val="11"/>
        </w:numPr>
        <w:spacing w:before="120" w:after="12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判斷節律是否規律</w:t>
      </w:r>
    </w:p>
    <w:p w:rsidR="00BF3679" w:rsidRDefault="00BF3679">
      <w:pPr>
        <w:numPr>
          <w:ilvl w:val="2"/>
          <w:numId w:val="11"/>
        </w:numPr>
        <w:spacing w:before="120" w:after="12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規律節律（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Regular Rhythm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R-R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間距相等，例如竇性心律（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Sinus Rhythm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）。</w:t>
      </w:r>
    </w:p>
    <w:p w:rsidR="00BF3679" w:rsidRDefault="00BF3679">
      <w:pPr>
        <w:numPr>
          <w:ilvl w:val="2"/>
          <w:numId w:val="11"/>
        </w:numPr>
        <w:spacing w:before="120" w:after="12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不規律節律（</w:t>
      </w:r>
      <w:r>
        <w:rPr>
          <w:rFonts w:ascii="微軟正黑體" w:eastAsia="微軟正黑體" w:hAnsi="微軟正黑體" w:cs="Calibri" w:hint="eastAsia"/>
          <w:sz w:val="22"/>
          <w:szCs w:val="22"/>
        </w:rPr>
        <w:t>Irregular Rhythm</w:t>
      </w:r>
      <w:r>
        <w:rPr>
          <w:rFonts w:ascii="微軟正黑體" w:eastAsia="微軟正黑體" w:hAnsi="微軟正黑體" w:cs="Calibri" w:hint="eastAsia"/>
          <w:sz w:val="22"/>
          <w:szCs w:val="22"/>
        </w:rPr>
        <w:t>）：</w:t>
      </w:r>
    </w:p>
    <w:p w:rsidR="00BF3679" w:rsidRDefault="00BF3679">
      <w:pPr>
        <w:numPr>
          <w:ilvl w:val="3"/>
          <w:numId w:val="11"/>
        </w:numPr>
        <w:spacing w:before="120" w:after="12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完全不規則（</w:t>
      </w:r>
      <w:r>
        <w:rPr>
          <w:rFonts w:ascii="微軟正黑體" w:eastAsia="微軟正黑體" w:hAnsi="微軟正黑體" w:cs="Calibri" w:hint="eastAsia"/>
          <w:sz w:val="22"/>
          <w:szCs w:val="22"/>
        </w:rPr>
        <w:t>Irregularly Irregular</w:t>
      </w:r>
      <w:r>
        <w:rPr>
          <w:rFonts w:ascii="微軟正黑體" w:eastAsia="微軟正黑體" w:hAnsi="微軟正黑體" w:cs="Calibri" w:hint="eastAsia"/>
          <w:sz w:val="22"/>
          <w:szCs w:val="22"/>
        </w:rPr>
        <w:t>）：</w:t>
      </w:r>
    </w:p>
    <w:p w:rsidR="00BF3679" w:rsidRDefault="00BF3679">
      <w:pPr>
        <w:numPr>
          <w:ilvl w:val="4"/>
          <w:numId w:val="11"/>
        </w:numPr>
        <w:spacing w:before="120" w:after="12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無</w:t>
      </w:r>
      <w:r>
        <w:rPr>
          <w:rFonts w:ascii="微軟正黑體" w:eastAsia="微軟正黑體" w:hAnsi="微軟正黑體" w:cs="Calibri" w:hint="eastAsia"/>
          <w:sz w:val="22"/>
          <w:szCs w:val="22"/>
        </w:rPr>
        <w:t>P</w:t>
      </w:r>
      <w:r>
        <w:rPr>
          <w:rFonts w:ascii="微軟正黑體" w:eastAsia="微軟正黑體" w:hAnsi="微軟正黑體" w:cs="Calibri" w:hint="eastAsia"/>
          <w:sz w:val="22"/>
          <w:szCs w:val="22"/>
        </w:rPr>
        <w:t>波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sz w:val="22"/>
          <w:szCs w:val="22"/>
        </w:rPr>
        <w:t>最可能為心房顫動（</w:t>
      </w:r>
      <w:r>
        <w:rPr>
          <w:rFonts w:ascii="微軟正黑體" w:eastAsia="微軟正黑體" w:hAnsi="微軟正黑體" w:cs="Calibri" w:hint="eastAsia"/>
          <w:sz w:val="22"/>
          <w:szCs w:val="22"/>
        </w:rPr>
        <w:t>Atrial Fibrillation, AF)</w:t>
      </w:r>
    </w:p>
    <w:p w:rsidR="00BF3679" w:rsidRDefault="00BF3679">
      <w:pPr>
        <w:numPr>
          <w:ilvl w:val="4"/>
          <w:numId w:val="11"/>
        </w:numPr>
        <w:spacing w:before="120" w:after="12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部分不規則（</w:t>
      </w:r>
      <w:r>
        <w:rPr>
          <w:rFonts w:ascii="微軟正黑體" w:eastAsia="微軟正黑體" w:hAnsi="微軟正黑體" w:cs="Calibri" w:hint="eastAsia"/>
          <w:sz w:val="22"/>
          <w:szCs w:val="22"/>
        </w:rPr>
        <w:t>Regularly Irregular</w:t>
      </w:r>
      <w:r>
        <w:rPr>
          <w:rFonts w:ascii="微軟正黑體" w:eastAsia="微軟正黑體" w:hAnsi="微軟正黑體" w:cs="Calibri" w:hint="eastAsia"/>
          <w:sz w:val="22"/>
          <w:szCs w:val="22"/>
        </w:rPr>
        <w:t>）：</w:t>
      </w:r>
    </w:p>
    <w:p w:rsidR="00BF3679" w:rsidRDefault="00BF3679">
      <w:pPr>
        <w:numPr>
          <w:ilvl w:val="5"/>
          <w:numId w:val="11"/>
        </w:numPr>
        <w:spacing w:before="120" w:after="12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P</w:t>
      </w:r>
      <w:r>
        <w:rPr>
          <w:rFonts w:ascii="微軟正黑體" w:eastAsia="微軟正黑體" w:hAnsi="微軟正黑體" w:cs="Calibri" w:hint="eastAsia"/>
          <w:sz w:val="22"/>
          <w:szCs w:val="22"/>
        </w:rPr>
        <w:t>波存在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sz w:val="22"/>
          <w:szCs w:val="22"/>
        </w:rPr>
        <w:t>可能為竇性心律合併早期收縮（</w:t>
      </w:r>
      <w:r>
        <w:rPr>
          <w:rFonts w:ascii="微軟正黑體" w:eastAsia="微軟正黑體" w:hAnsi="微軟正黑體" w:cs="Calibri" w:hint="eastAsia"/>
          <w:sz w:val="22"/>
          <w:szCs w:val="22"/>
        </w:rPr>
        <w:t>PACs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BF3679" w:rsidRDefault="00BF3679">
      <w:pPr>
        <w:numPr>
          <w:ilvl w:val="5"/>
          <w:numId w:val="11"/>
        </w:numPr>
        <w:spacing w:before="120" w:after="12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P</w:t>
      </w:r>
      <w:r>
        <w:rPr>
          <w:rFonts w:ascii="微軟正黑體" w:eastAsia="微軟正黑體" w:hAnsi="微軟正黑體" w:cs="Calibri" w:hint="eastAsia"/>
          <w:sz w:val="22"/>
          <w:szCs w:val="22"/>
        </w:rPr>
        <w:t>波形態不同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sz w:val="22"/>
          <w:szCs w:val="22"/>
        </w:rPr>
        <w:t>可能為多源性心房心動過速（</w:t>
      </w:r>
      <w:r>
        <w:rPr>
          <w:rFonts w:ascii="微軟正黑體" w:eastAsia="微軟正黑體" w:hAnsi="微軟正黑體" w:cs="Calibri" w:hint="eastAsia"/>
          <w:sz w:val="22"/>
          <w:szCs w:val="22"/>
        </w:rPr>
        <w:t>MAT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BF3679" w:rsidRDefault="00BF3679">
      <w:pPr>
        <w:pStyle w:val="Web"/>
        <w:spacing w:before="120" w:beforeAutospacing="0" w:after="120" w:afterAutospacing="0"/>
        <w:ind w:left="540"/>
        <w:rPr>
          <w:rFonts w:ascii="微軟正黑體" w:eastAsia="微軟正黑體" w:hAnsi="微軟正黑體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BF3679" w:rsidRDefault="00BF3679">
      <w:pPr>
        <w:numPr>
          <w:ilvl w:val="0"/>
          <w:numId w:val="12"/>
        </w:numPr>
        <w:spacing w:before="120" w:after="120"/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節律規律與否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(regular or irregular)</w:t>
      </w:r>
    </w:p>
    <w:p w:rsidR="00BF3679" w:rsidRDefault="00BF3679">
      <w:pPr>
        <w:numPr>
          <w:ilvl w:val="1"/>
          <w:numId w:val="12"/>
        </w:numPr>
        <w:spacing w:before="120" w:after="12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P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波存在且節律規律</w:t>
      </w:r>
    </w:p>
    <w:p w:rsidR="00BF3679" w:rsidRDefault="00BF3679">
      <w:pPr>
        <w:numPr>
          <w:ilvl w:val="2"/>
          <w:numId w:val="12"/>
        </w:numPr>
        <w:spacing w:before="120" w:after="12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竇性心律（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Sinus Rhythm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BF3679" w:rsidRDefault="00BF3679">
      <w:pPr>
        <w:numPr>
          <w:ilvl w:val="2"/>
          <w:numId w:val="12"/>
        </w:numPr>
        <w:spacing w:before="120" w:after="12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P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波呈現正常竇房結形態（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Lead II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III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aVF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為正向）。</w:t>
      </w:r>
    </w:p>
    <w:p w:rsidR="00BF3679" w:rsidRDefault="00BF3679">
      <w:pPr>
        <w:numPr>
          <w:ilvl w:val="1"/>
          <w:numId w:val="12"/>
        </w:numPr>
        <w:spacing w:before="120" w:after="12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其他可能的規律心律：</w:t>
      </w:r>
    </w:p>
    <w:p w:rsidR="00BF3679" w:rsidRDefault="00BF3679">
      <w:pPr>
        <w:numPr>
          <w:ilvl w:val="2"/>
          <w:numId w:val="12"/>
        </w:numPr>
        <w:spacing w:before="120" w:after="12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心房心搏過速（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Atrial Tachycardia, AT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BF3679" w:rsidRDefault="00BF3679">
      <w:pPr>
        <w:numPr>
          <w:ilvl w:val="2"/>
          <w:numId w:val="12"/>
        </w:numPr>
        <w:spacing w:before="120" w:after="12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竇性心律伴有傳導阻滯（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Sinoatrial Block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BF3679" w:rsidRDefault="00BF3679">
      <w:pPr>
        <w:numPr>
          <w:ilvl w:val="1"/>
          <w:numId w:val="12"/>
        </w:numPr>
        <w:spacing w:before="120" w:after="12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無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P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波且節律不規律</w:t>
      </w:r>
    </w:p>
    <w:p w:rsidR="00BF3679" w:rsidRDefault="00BF3679">
      <w:pPr>
        <w:numPr>
          <w:ilvl w:val="2"/>
          <w:numId w:val="12"/>
        </w:numPr>
        <w:spacing w:before="120" w:after="12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心房顫動（</w:t>
      </w:r>
      <w:r>
        <w:rPr>
          <w:rFonts w:ascii="微軟正黑體" w:eastAsia="微軟正黑體" w:hAnsi="微軟正黑體" w:cs="Calibri" w:hint="eastAsia"/>
          <w:sz w:val="22"/>
          <w:szCs w:val="22"/>
        </w:rPr>
        <w:t>Atrial Fibrillation, AF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BF3679" w:rsidRDefault="00BF3679">
      <w:pPr>
        <w:numPr>
          <w:ilvl w:val="3"/>
          <w:numId w:val="12"/>
        </w:numPr>
        <w:spacing w:before="120" w:after="12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504D"/>
          <w:sz w:val="22"/>
          <w:szCs w:val="22"/>
        </w:rPr>
        <w:t>Ｐ波完全消失</w:t>
      </w:r>
      <w:r>
        <w:rPr>
          <w:rFonts w:ascii="微軟正黑體" w:eastAsia="微軟正黑體" w:hAnsi="微軟正黑體" w:cs="Calibri" w:hint="eastAsia"/>
          <w:sz w:val="22"/>
          <w:szCs w:val="22"/>
        </w:rPr>
        <w:t>，</w:t>
      </w:r>
      <w:r>
        <w:rPr>
          <w:rFonts w:ascii="微軟正黑體" w:eastAsia="微軟正黑體" w:hAnsi="微軟正黑體" w:cs="Calibri" w:hint="eastAsia"/>
          <w:sz w:val="22"/>
          <w:szCs w:val="22"/>
        </w:rPr>
        <w:t>QRS</w:t>
      </w:r>
      <w:r>
        <w:rPr>
          <w:rFonts w:ascii="微軟正黑體" w:eastAsia="微軟正黑體" w:hAnsi="微軟正黑體" w:cs="Calibri" w:hint="eastAsia"/>
          <w:sz w:val="22"/>
          <w:szCs w:val="22"/>
        </w:rPr>
        <w:t>波間距不規則。</w:t>
      </w:r>
    </w:p>
    <w:p w:rsidR="00BF3679" w:rsidRDefault="00BF3679">
      <w:pPr>
        <w:numPr>
          <w:ilvl w:val="3"/>
          <w:numId w:val="12"/>
        </w:numPr>
        <w:spacing w:before="120" w:after="12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最常見的不規則心律。</w:t>
      </w:r>
    </w:p>
    <w:p w:rsidR="00BF3679" w:rsidRDefault="00BF3679">
      <w:pPr>
        <w:numPr>
          <w:ilvl w:val="2"/>
          <w:numId w:val="12"/>
        </w:numPr>
        <w:spacing w:before="120" w:after="12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心房撲動（</w:t>
      </w:r>
      <w:r>
        <w:rPr>
          <w:rFonts w:ascii="微軟正黑體" w:eastAsia="微軟正黑體" w:hAnsi="微軟正黑體" w:cs="Calibri" w:hint="eastAsia"/>
          <w:sz w:val="22"/>
          <w:szCs w:val="22"/>
        </w:rPr>
        <w:t>Atrial Flutter, AFL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BF3679" w:rsidRDefault="00BF3679">
      <w:pPr>
        <w:numPr>
          <w:ilvl w:val="3"/>
          <w:numId w:val="12"/>
        </w:numPr>
        <w:spacing w:before="120" w:after="12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典型「鋸齒狀</w:t>
      </w:r>
      <w:r>
        <w:rPr>
          <w:rFonts w:ascii="微軟正黑體" w:eastAsia="微軟正黑體" w:hAnsi="微軟正黑體" w:cs="Calibri" w:hint="eastAsia"/>
          <w:sz w:val="22"/>
          <w:szCs w:val="22"/>
        </w:rPr>
        <w:t>P</w:t>
      </w:r>
      <w:r>
        <w:rPr>
          <w:rFonts w:ascii="微軟正黑體" w:eastAsia="微軟正黑體" w:hAnsi="微軟正黑體" w:cs="Calibri" w:hint="eastAsia"/>
          <w:sz w:val="22"/>
          <w:szCs w:val="22"/>
        </w:rPr>
        <w:t>波」但有變異傳導（</w:t>
      </w:r>
      <w:r>
        <w:rPr>
          <w:rFonts w:ascii="微軟正黑體" w:eastAsia="微軟正黑體" w:hAnsi="微軟正黑體" w:cs="Calibri" w:hint="eastAsia"/>
          <w:sz w:val="22"/>
          <w:szCs w:val="22"/>
        </w:rPr>
        <w:t>Variable Block</w:t>
      </w:r>
      <w:r>
        <w:rPr>
          <w:rFonts w:ascii="微軟正黑體" w:eastAsia="微軟正黑體" w:hAnsi="微軟正黑體" w:cs="Calibri" w:hint="eastAsia"/>
          <w:sz w:val="22"/>
          <w:szCs w:val="22"/>
        </w:rPr>
        <w:t>），導致不規律心律。</w:t>
      </w:r>
    </w:p>
    <w:p w:rsidR="00BF3679" w:rsidRDefault="00BF3679">
      <w:pPr>
        <w:numPr>
          <w:ilvl w:val="1"/>
          <w:numId w:val="12"/>
        </w:numPr>
        <w:spacing w:before="120" w:after="12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竇性心律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 + 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期前收縮（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Premature Atrial Contractions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</w:t>
      </w:r>
    </w:p>
    <w:p w:rsidR="00BF3679" w:rsidRDefault="00BF3679">
      <w:pPr>
        <w:numPr>
          <w:ilvl w:val="2"/>
          <w:numId w:val="12"/>
        </w:numPr>
        <w:spacing w:before="120" w:after="12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節律大致規則，但有過早心搏。</w:t>
      </w:r>
    </w:p>
    <w:p w:rsidR="00BF3679" w:rsidRDefault="00BF3679">
      <w:pPr>
        <w:numPr>
          <w:ilvl w:val="1"/>
          <w:numId w:val="12"/>
        </w:numPr>
        <w:spacing w:before="120" w:after="12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多源性心房心動過速（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Multifocal Atrial Tachycardia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</w:t>
      </w:r>
    </w:p>
    <w:p w:rsidR="00BF3679" w:rsidRDefault="00BF3679">
      <w:pPr>
        <w:numPr>
          <w:ilvl w:val="2"/>
          <w:numId w:val="12"/>
        </w:numPr>
        <w:spacing w:before="120" w:after="12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至少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3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種不同形態的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P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波。</w:t>
      </w:r>
    </w:p>
    <w:p w:rsidR="00BF3679" w:rsidRDefault="00BF3679">
      <w:pPr>
        <w:numPr>
          <w:ilvl w:val="2"/>
          <w:numId w:val="12"/>
        </w:numPr>
        <w:spacing w:before="120" w:after="12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常見於慢性阻塞性肺病（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COPD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）患者。</w:t>
      </w:r>
    </w:p>
    <w:p w:rsidR="00BF3679" w:rsidRDefault="00BF3679">
      <w:pPr>
        <w:numPr>
          <w:ilvl w:val="2"/>
          <w:numId w:val="12"/>
        </w:numPr>
        <w:spacing w:before="120" w:after="12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房室傳導阻滯（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AV Block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BF3679" w:rsidRDefault="00BF3679">
      <w:pPr>
        <w:numPr>
          <w:ilvl w:val="1"/>
          <w:numId w:val="12"/>
        </w:numPr>
        <w:spacing w:before="120" w:after="12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Mobitz Type I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（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Wenckebach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</w:t>
      </w:r>
    </w:p>
    <w:p w:rsidR="00BF3679" w:rsidRDefault="00BF3679">
      <w:pPr>
        <w:numPr>
          <w:ilvl w:val="2"/>
          <w:numId w:val="12"/>
        </w:numPr>
        <w:spacing w:before="120" w:after="12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P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波逐漸延遲，最後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QRS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波脫落。</w:t>
      </w:r>
    </w:p>
    <w:p w:rsidR="00BF3679" w:rsidRDefault="00BF3679">
      <w:pPr>
        <w:numPr>
          <w:ilvl w:val="1"/>
          <w:numId w:val="12"/>
        </w:numPr>
        <w:spacing w:before="120" w:after="12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Mobitz Type II</w:t>
      </w:r>
    </w:p>
    <w:p w:rsidR="00BF3679" w:rsidRDefault="00BF3679">
      <w:pPr>
        <w:numPr>
          <w:ilvl w:val="2"/>
          <w:numId w:val="12"/>
        </w:numPr>
        <w:spacing w:before="120" w:after="12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P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波規律，但部分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P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波未能傳導，導致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QRS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波缺失。</w:t>
      </w:r>
    </w:p>
    <w:p w:rsidR="00BF3679" w:rsidRDefault="00BF3679">
      <w:pPr>
        <w:pStyle w:val="Web"/>
        <w:spacing w:before="120" w:beforeAutospacing="0" w:after="120" w:afterAutospacing="0"/>
        <w:ind w:left="540"/>
        <w:rPr>
          <w:rFonts w:ascii="微軟正黑體" w:eastAsia="微軟正黑體" w:hAnsi="微軟正黑體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BF3679" w:rsidRDefault="00BF3679">
      <w:pPr>
        <w:numPr>
          <w:ilvl w:val="0"/>
          <w:numId w:val="13"/>
        </w:numPr>
        <w:spacing w:before="120" w:after="120"/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QRS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波判讀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(Wide or narrow)</w:t>
      </w:r>
    </w:p>
    <w:p w:rsidR="00BF3679" w:rsidRDefault="00BF3679">
      <w:pPr>
        <w:numPr>
          <w:ilvl w:val="1"/>
          <w:numId w:val="13"/>
        </w:numPr>
        <w:spacing w:before="120" w:after="12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確定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QRS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波群是否寬或窄</w:t>
      </w:r>
    </w:p>
    <w:p w:rsidR="00BF3679" w:rsidRDefault="00BF3679">
      <w:pPr>
        <w:numPr>
          <w:ilvl w:val="2"/>
          <w:numId w:val="13"/>
        </w:numPr>
        <w:spacing w:before="120" w:after="12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窄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QRS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&lt;120 ms, &lt;3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小格）：</w:t>
      </w:r>
    </w:p>
    <w:p w:rsidR="00BF3679" w:rsidRDefault="00BF3679">
      <w:pPr>
        <w:numPr>
          <w:ilvl w:val="3"/>
          <w:numId w:val="13"/>
        </w:numPr>
        <w:spacing w:before="120" w:after="12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表示傳導系統正常（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His-Purkinje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系統完整）。</w:t>
      </w:r>
    </w:p>
    <w:p w:rsidR="00BF3679" w:rsidRDefault="00BF3679">
      <w:pPr>
        <w:numPr>
          <w:ilvl w:val="3"/>
          <w:numId w:val="13"/>
        </w:numPr>
        <w:spacing w:before="120" w:after="12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常見於竇性心律、房性心律（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Supraventricular Rhythms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）。</w:t>
      </w:r>
    </w:p>
    <w:p w:rsidR="00BF3679" w:rsidRDefault="00BF3679">
      <w:pPr>
        <w:numPr>
          <w:ilvl w:val="2"/>
          <w:numId w:val="13"/>
        </w:numPr>
        <w:spacing w:before="120" w:after="12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寬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QRS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</w:t>
      </w:r>
      <w:r>
        <w:rPr>
          <w:rFonts w:ascii="Cambria Math" w:hAnsi="Cambria Math" w:cs="Calibri"/>
          <w:color w:val="000000"/>
          <w:sz w:val="22"/>
          <w:szCs w:val="22"/>
          <w:lang w:val=""/>
        </w:rPr>
        <w:t>≥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120 ms, </w:t>
      </w:r>
      <w:r>
        <w:rPr>
          <w:rFonts w:ascii="Cambria Math" w:hAnsi="Cambria Math" w:cs="Calibri"/>
          <w:color w:val="000000"/>
          <w:sz w:val="22"/>
          <w:szCs w:val="22"/>
          <w:lang w:val=""/>
        </w:rPr>
        <w:t>≥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3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小格）：</w:t>
      </w:r>
    </w:p>
    <w:p w:rsidR="00BF3679" w:rsidRDefault="00BF3679">
      <w:pPr>
        <w:numPr>
          <w:ilvl w:val="3"/>
          <w:numId w:val="13"/>
        </w:numPr>
        <w:spacing w:before="120" w:after="12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表示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傳導異常或異常心律起源於心室。</w:t>
      </w:r>
    </w:p>
    <w:p w:rsidR="00BF3679" w:rsidRDefault="00BF3679">
      <w:pPr>
        <w:numPr>
          <w:ilvl w:val="3"/>
          <w:numId w:val="13"/>
        </w:numPr>
        <w:spacing w:before="120" w:after="12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可能為：束支傳導阻滯（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Bundle Branch Block, BBB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BF3679" w:rsidRDefault="00BF3679">
      <w:pPr>
        <w:numPr>
          <w:ilvl w:val="3"/>
          <w:numId w:val="13"/>
        </w:numPr>
        <w:spacing w:before="120" w:after="12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心室性心律（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Ventricular Rhythms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BF3679" w:rsidRDefault="00BF3679">
      <w:pPr>
        <w:numPr>
          <w:ilvl w:val="2"/>
          <w:numId w:val="1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若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QRS </w:t>
      </w:r>
      <w:r>
        <w:rPr>
          <w:rFonts w:ascii="Cambria Math" w:hAnsi="Cambria Math" w:cs="Calibri"/>
          <w:color w:val="000000"/>
          <w:sz w:val="22"/>
          <w:szCs w:val="22"/>
        </w:rPr>
        <w:t>≥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120ms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，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但有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 xml:space="preserve"> P 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波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 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可能為「上傳導合併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BBB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」</w:t>
      </w:r>
    </w:p>
    <w:p w:rsidR="00BF3679" w:rsidRDefault="00BF3679">
      <w:pPr>
        <w:numPr>
          <w:ilvl w:val="2"/>
          <w:numId w:val="1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若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QRS </w:t>
      </w:r>
      <w:r>
        <w:rPr>
          <w:rFonts w:ascii="Cambria Math" w:hAnsi="Cambria Math" w:cs="Calibri"/>
          <w:color w:val="000000"/>
          <w:sz w:val="22"/>
          <w:szCs w:val="22"/>
        </w:rPr>
        <w:t>≥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120ms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，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且無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 xml:space="preserve"> P 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波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 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更傾向「心室性心律」</w:t>
      </w:r>
    </w:p>
    <w:p w:rsidR="00BF3679" w:rsidRDefault="00BF3679">
      <w:pPr>
        <w:numPr>
          <w:ilvl w:val="1"/>
          <w:numId w:val="13"/>
        </w:numPr>
        <w:spacing w:before="120" w:after="12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束支傳導阻滯</w:t>
      </w:r>
    </w:p>
    <w:p w:rsidR="00BF3679" w:rsidRDefault="00BF3679">
      <w:pPr>
        <w:numPr>
          <w:ilvl w:val="2"/>
          <w:numId w:val="13"/>
        </w:numPr>
        <w:spacing w:before="120" w:after="12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右束支傳導阻滯（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RBBB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BF3679" w:rsidRDefault="00BF3679">
      <w:pPr>
        <w:numPr>
          <w:ilvl w:val="3"/>
          <w:numId w:val="13"/>
        </w:numPr>
        <w:spacing w:before="120" w:after="12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QRS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寬，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V1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呈現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RSR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’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兔耳波（‘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rabbit ears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’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pattern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）為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RBBB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典型表現。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V6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呈寬而鈍的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波。</w:t>
      </w:r>
    </w:p>
    <w:p w:rsidR="00BF3679" w:rsidRDefault="00BF3679">
      <w:pPr>
        <w:numPr>
          <w:ilvl w:val="2"/>
          <w:numId w:val="13"/>
        </w:numPr>
        <w:spacing w:before="120" w:after="12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左束支傳導阻滯（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LBBB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BF3679" w:rsidRDefault="00BF3679">
      <w:pPr>
        <w:numPr>
          <w:ilvl w:val="3"/>
          <w:numId w:val="13"/>
        </w:numPr>
        <w:spacing w:before="120" w:after="12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QRS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寬，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V1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呈整體向下。</w:t>
      </w:r>
    </w:p>
    <w:p w:rsidR="00BF3679" w:rsidRDefault="00BF3679">
      <w:pPr>
        <w:numPr>
          <w:ilvl w:val="3"/>
          <w:numId w:val="13"/>
        </w:numPr>
        <w:spacing w:before="120" w:after="12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V6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呈寬而鈍的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R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波。</w:t>
      </w:r>
    </w:p>
    <w:p w:rsidR="00BF3679" w:rsidRDefault="00BF3679">
      <w:pPr>
        <w:pStyle w:val="Web"/>
        <w:spacing w:before="120" w:beforeAutospacing="0" w:after="120" w:afterAutospacing="0"/>
        <w:ind w:left="540"/>
        <w:rPr>
          <w:rFonts w:ascii="微軟正黑體" w:eastAsia="微軟正黑體" w:hAnsi="微軟正黑體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BF3679" w:rsidRDefault="00BF3679">
      <w:pPr>
        <w:numPr>
          <w:ilvl w:val="0"/>
          <w:numId w:val="14"/>
        </w:numPr>
        <w:spacing w:before="120" w:after="120"/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心室性心律異常</w:t>
      </w:r>
    </w:p>
    <w:p w:rsidR="00BF3679" w:rsidRDefault="00BF3679">
      <w:pPr>
        <w:numPr>
          <w:ilvl w:val="1"/>
          <w:numId w:val="14"/>
        </w:numPr>
        <w:spacing w:before="120" w:after="12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心室頻脈（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Ventricular Tachycardia, VT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</w:t>
      </w:r>
    </w:p>
    <w:p w:rsidR="00BF3679" w:rsidRDefault="00BF3679">
      <w:pPr>
        <w:numPr>
          <w:ilvl w:val="2"/>
          <w:numId w:val="14"/>
        </w:numPr>
        <w:spacing w:before="120" w:after="12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特徵：</w:t>
      </w:r>
    </w:p>
    <w:p w:rsidR="00BF3679" w:rsidRDefault="00BF3679">
      <w:pPr>
        <w:numPr>
          <w:ilvl w:val="3"/>
          <w:numId w:val="14"/>
        </w:numPr>
        <w:spacing w:before="120" w:after="12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寬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QRS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&gt;120 ms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BF3679" w:rsidRDefault="00BF3679">
      <w:pPr>
        <w:numPr>
          <w:ilvl w:val="3"/>
          <w:numId w:val="14"/>
        </w:numPr>
        <w:spacing w:before="120" w:after="12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規律心律</w:t>
      </w:r>
    </w:p>
    <w:p w:rsidR="00BF3679" w:rsidRDefault="00BF3679">
      <w:pPr>
        <w:numPr>
          <w:ilvl w:val="3"/>
          <w:numId w:val="14"/>
        </w:numPr>
        <w:spacing w:before="120" w:after="12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無明顯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P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波（稱為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AV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解離：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P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波與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QRS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無固定關聯、節律規律、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QRS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寬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符合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VT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特徵（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AV dissociation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））</w:t>
      </w:r>
    </w:p>
    <w:p w:rsidR="00BF3679" w:rsidRDefault="00BF3679">
      <w:pPr>
        <w:numPr>
          <w:ilvl w:val="3"/>
          <w:numId w:val="14"/>
        </w:numPr>
        <w:spacing w:before="120" w:after="12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可能有融合波（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Fusion Beat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）或捕捉波（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Capture Beat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BF3679" w:rsidRDefault="00BF3679">
      <w:pPr>
        <w:numPr>
          <w:ilvl w:val="1"/>
          <w:numId w:val="14"/>
        </w:numPr>
        <w:spacing w:before="120" w:after="12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心室顫動（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Ventricular Fibrillation, VF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</w:t>
      </w:r>
    </w:p>
    <w:p w:rsidR="00BF3679" w:rsidRDefault="00BF3679">
      <w:pPr>
        <w:numPr>
          <w:ilvl w:val="2"/>
          <w:numId w:val="14"/>
        </w:numPr>
        <w:spacing w:before="120" w:after="12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完全無規律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QRS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波，心電圖呈現快速、不規則波形。</w:t>
      </w:r>
    </w:p>
    <w:p w:rsidR="00BF3679" w:rsidRDefault="00BF3679">
      <w:pPr>
        <w:numPr>
          <w:ilvl w:val="2"/>
          <w:numId w:val="14"/>
        </w:numPr>
        <w:spacing w:before="120" w:after="12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沒有脈搏、無心輸出（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Cardiac Output)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，患者需要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CPR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和去顫。</w:t>
      </w:r>
    </w:p>
    <w:p w:rsidR="00BF3679" w:rsidRDefault="00BF3679">
      <w:pPr>
        <w:pStyle w:val="Web"/>
        <w:spacing w:before="0" w:beforeAutospacing="0" w:after="0" w:afterAutospacing="0"/>
        <w:ind w:left="540"/>
        <w:rPr>
          <w:rFonts w:ascii="微軟正黑體" w:eastAsia="微軟正黑體" w:hAnsi="微軟正黑體" w:cs="Calibri"/>
          <w:color w:val="000000"/>
        </w:rPr>
      </w:pPr>
      <w:r>
        <w:rPr>
          <w:rFonts w:ascii="微軟正黑體" w:eastAsia="微軟正黑體" w:hAnsi="微軟正黑體" w:cs="Calibri" w:hint="eastAsia"/>
          <w:color w:val="000000"/>
        </w:rPr>
        <w:t> </w:t>
      </w:r>
    </w:p>
    <w:p w:rsidR="00BF3679" w:rsidRDefault="00BF3679">
      <w:pPr>
        <w:numPr>
          <w:ilvl w:val="0"/>
          <w:numId w:val="15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常見心電圖模式速查表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 xml:space="preserve"> 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735"/>
        <w:gridCol w:w="2292"/>
        <w:gridCol w:w="1327"/>
        <w:gridCol w:w="2452"/>
      </w:tblGrid>
      <w:tr w:rsidR="00000000">
        <w:trPr>
          <w:divId w:val="1070156841"/>
        </w:trPr>
        <w:tc>
          <w:tcPr>
            <w:tcW w:w="17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3679" w:rsidRDefault="00BF3679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模式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 xml:space="preserve"> / 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疾病</w:t>
            </w:r>
          </w:p>
        </w:tc>
        <w:tc>
          <w:tcPr>
            <w:tcW w:w="25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3679" w:rsidRDefault="00BF3679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 xml:space="preserve">EKG 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特徵</w:t>
            </w:r>
          </w:p>
        </w:tc>
        <w:tc>
          <w:tcPr>
            <w:tcW w:w="14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3679" w:rsidRDefault="00BF3679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常見導程</w:t>
            </w:r>
          </w:p>
        </w:tc>
        <w:tc>
          <w:tcPr>
            <w:tcW w:w="26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3679" w:rsidRDefault="00BF3679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臨床提示與備註</w:t>
            </w:r>
          </w:p>
        </w:tc>
      </w:tr>
      <w:tr w:rsidR="00000000">
        <w:trPr>
          <w:divId w:val="1070156841"/>
        </w:trPr>
        <w:tc>
          <w:tcPr>
            <w:tcW w:w="17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3679" w:rsidRDefault="00BF367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Acute MI - STEMI</w:t>
            </w:r>
          </w:p>
        </w:tc>
        <w:tc>
          <w:tcPr>
            <w:tcW w:w="25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3679" w:rsidRDefault="00BF3679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ST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升高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</w:t>
            </w:r>
            <w:r>
              <w:rPr>
                <w:rFonts w:ascii="Cambria Math" w:hAnsi="Cambria Math"/>
                <w:sz w:val="22"/>
                <w:szCs w:val="22"/>
              </w:rPr>
              <w:t>≥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1mm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2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個鄰近導程），可能有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Q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波</w:t>
            </w:r>
          </w:p>
        </w:tc>
        <w:tc>
          <w:tcPr>
            <w:tcW w:w="14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3679" w:rsidRDefault="00BF367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根據梗塞位置</w:t>
            </w:r>
          </w:p>
        </w:tc>
        <w:tc>
          <w:tcPr>
            <w:tcW w:w="26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3679" w:rsidRDefault="00BF367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STEMI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的導程區分見下方表格</w:t>
            </w:r>
          </w:p>
        </w:tc>
      </w:tr>
      <w:tr w:rsidR="00000000">
        <w:trPr>
          <w:divId w:val="1070156841"/>
        </w:trPr>
        <w:tc>
          <w:tcPr>
            <w:tcW w:w="17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3679" w:rsidRDefault="00BF367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NSTEMI / UA</w:t>
            </w:r>
          </w:p>
        </w:tc>
        <w:tc>
          <w:tcPr>
            <w:tcW w:w="25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3679" w:rsidRDefault="00BF367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ST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段壓低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±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T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波倒置</w:t>
            </w:r>
          </w:p>
        </w:tc>
        <w:tc>
          <w:tcPr>
            <w:tcW w:w="14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3679" w:rsidRDefault="00BF367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V4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V6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常見</w:t>
            </w:r>
          </w:p>
        </w:tc>
        <w:tc>
          <w:tcPr>
            <w:tcW w:w="27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3679" w:rsidRDefault="00BF367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心肌酵素升高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→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 xml:space="preserve"> NSTEMI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；酵素正常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→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 xml:space="preserve"> UA</w:t>
            </w:r>
          </w:p>
        </w:tc>
      </w:tr>
      <w:tr w:rsidR="00000000">
        <w:trPr>
          <w:divId w:val="1070156841"/>
        </w:trPr>
        <w:tc>
          <w:tcPr>
            <w:tcW w:w="17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3679" w:rsidRDefault="00BF367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早期復極（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Early Repol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  <w:tc>
          <w:tcPr>
            <w:tcW w:w="25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3679" w:rsidRDefault="00BF367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凸型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ST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升高，無動態變化，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T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波高大對稱</w:t>
            </w:r>
          </w:p>
        </w:tc>
        <w:tc>
          <w:tcPr>
            <w:tcW w:w="14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3679" w:rsidRDefault="00BF367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V2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V5</w:t>
            </w:r>
          </w:p>
        </w:tc>
        <w:tc>
          <w:tcPr>
            <w:tcW w:w="26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3679" w:rsidRDefault="00BF367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年輕男性常見，無病理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Q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波、無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reciprocal changes</w:t>
            </w:r>
          </w:p>
        </w:tc>
      </w:tr>
      <w:tr w:rsidR="00000000">
        <w:trPr>
          <w:divId w:val="1070156841"/>
        </w:trPr>
        <w:tc>
          <w:tcPr>
            <w:tcW w:w="17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3679" w:rsidRDefault="00BF367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Brugada syndrome</w:t>
            </w:r>
          </w:p>
        </w:tc>
        <w:tc>
          <w:tcPr>
            <w:tcW w:w="25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3679" w:rsidRDefault="00BF367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V1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 xml:space="preserve">V3 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出現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 xml:space="preserve"> coved 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型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 xml:space="preserve"> ST elevation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type 1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）</w:t>
            </w:r>
          </w:p>
        </w:tc>
        <w:tc>
          <w:tcPr>
            <w:tcW w:w="14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3679" w:rsidRDefault="00BF367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V1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V3</w:t>
            </w:r>
          </w:p>
        </w:tc>
        <w:tc>
          <w:tcPr>
            <w:tcW w:w="26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3679" w:rsidRDefault="00BF367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易致心室纖維顫動，需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 xml:space="preserve"> ICD</w:t>
            </w:r>
          </w:p>
        </w:tc>
      </w:tr>
      <w:tr w:rsidR="00000000">
        <w:trPr>
          <w:divId w:val="1070156841"/>
        </w:trPr>
        <w:tc>
          <w:tcPr>
            <w:tcW w:w="17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3679" w:rsidRDefault="00BF367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WPW syndrome</w:t>
            </w:r>
          </w:p>
        </w:tc>
        <w:tc>
          <w:tcPr>
            <w:tcW w:w="25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3679" w:rsidRDefault="00BF367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短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PR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間期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+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δ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波（上升緩慢的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QRS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起始）</w:t>
            </w:r>
          </w:p>
        </w:tc>
        <w:tc>
          <w:tcPr>
            <w:tcW w:w="14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3679" w:rsidRDefault="00BF367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全導程可見</w:t>
            </w:r>
          </w:p>
        </w:tc>
        <w:tc>
          <w:tcPr>
            <w:tcW w:w="26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3679" w:rsidRDefault="00BF367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旁道傳導（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Bundle of Kent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</w:tr>
      <w:tr w:rsidR="00000000">
        <w:trPr>
          <w:divId w:val="1070156841"/>
        </w:trPr>
        <w:tc>
          <w:tcPr>
            <w:tcW w:w="17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3679" w:rsidRDefault="00BF367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Pericarditis</w:t>
            </w:r>
          </w:p>
        </w:tc>
        <w:tc>
          <w:tcPr>
            <w:tcW w:w="25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3679" w:rsidRDefault="00BF367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廣泛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ST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elevation + PR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段壓低</w:t>
            </w:r>
          </w:p>
        </w:tc>
        <w:tc>
          <w:tcPr>
            <w:tcW w:w="14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3679" w:rsidRDefault="00BF367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全導程（除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aVR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  <w:tc>
          <w:tcPr>
            <w:tcW w:w="26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3679" w:rsidRDefault="00BF367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無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reciprocal change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，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concave ST</w:t>
            </w:r>
          </w:p>
        </w:tc>
      </w:tr>
      <w:tr w:rsidR="00000000">
        <w:trPr>
          <w:divId w:val="1070156841"/>
        </w:trPr>
        <w:tc>
          <w:tcPr>
            <w:tcW w:w="17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3679" w:rsidRDefault="00BF367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Hyperkalemia</w:t>
            </w:r>
          </w:p>
        </w:tc>
        <w:tc>
          <w:tcPr>
            <w:tcW w:w="25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3679" w:rsidRDefault="00BF367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尖峰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T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波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→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QRS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寬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→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P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波消失</w:t>
            </w:r>
          </w:p>
        </w:tc>
        <w:tc>
          <w:tcPr>
            <w:tcW w:w="14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3679" w:rsidRDefault="00BF367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廣泛導程</w:t>
            </w:r>
          </w:p>
        </w:tc>
        <w:tc>
          <w:tcPr>
            <w:tcW w:w="24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3679" w:rsidRDefault="00BF367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嚴重時心搏停止</w:t>
            </w:r>
          </w:p>
        </w:tc>
      </w:tr>
      <w:tr w:rsidR="00000000">
        <w:trPr>
          <w:divId w:val="1070156841"/>
        </w:trPr>
        <w:tc>
          <w:tcPr>
            <w:tcW w:w="17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3679" w:rsidRDefault="00BF367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Hypokalemia</w:t>
            </w:r>
          </w:p>
        </w:tc>
        <w:tc>
          <w:tcPr>
            <w:tcW w:w="25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3679" w:rsidRDefault="00BF367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扁平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T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波、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U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波、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QT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延長</w:t>
            </w:r>
          </w:p>
        </w:tc>
        <w:tc>
          <w:tcPr>
            <w:tcW w:w="14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3679" w:rsidRDefault="00BF367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V2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V4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明顯</w:t>
            </w:r>
          </w:p>
        </w:tc>
        <w:tc>
          <w:tcPr>
            <w:tcW w:w="26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3679" w:rsidRDefault="00BF367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常見於利尿劑使用後</w:t>
            </w:r>
          </w:p>
        </w:tc>
      </w:tr>
      <w:tr w:rsidR="00000000">
        <w:trPr>
          <w:divId w:val="1070156841"/>
        </w:trPr>
        <w:tc>
          <w:tcPr>
            <w:tcW w:w="17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3679" w:rsidRDefault="00BF367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Pulmonary Embolism</w:t>
            </w:r>
          </w:p>
        </w:tc>
        <w:tc>
          <w:tcPr>
            <w:tcW w:w="25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3679" w:rsidRDefault="00BF367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S1Q3T3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pattern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S in I, Q in III, T inversion in III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  <w:tc>
          <w:tcPr>
            <w:tcW w:w="14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3679" w:rsidRDefault="00BF367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I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III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V1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V3</w:t>
            </w:r>
          </w:p>
        </w:tc>
        <w:tc>
          <w:tcPr>
            <w:tcW w:w="26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3679" w:rsidRDefault="00BF367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伴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RBBB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或心動過速</w:t>
            </w:r>
          </w:p>
        </w:tc>
      </w:tr>
      <w:tr w:rsidR="00000000">
        <w:trPr>
          <w:divId w:val="1070156841"/>
        </w:trPr>
        <w:tc>
          <w:tcPr>
            <w:tcW w:w="17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3679" w:rsidRDefault="00BF367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LVH (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左心室肥厚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)</w:t>
            </w:r>
          </w:p>
        </w:tc>
        <w:tc>
          <w:tcPr>
            <w:tcW w:w="25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3679" w:rsidRDefault="00BF367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S in V1 + R in V5/V6 &gt; 35 mm</w:t>
            </w:r>
          </w:p>
        </w:tc>
        <w:tc>
          <w:tcPr>
            <w:tcW w:w="14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3679" w:rsidRDefault="00BF367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V1, V5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V6</w:t>
            </w:r>
          </w:p>
        </w:tc>
        <w:tc>
          <w:tcPr>
            <w:tcW w:w="26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3679" w:rsidRDefault="00BF367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伴左軸偏移，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ST-T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改變</w:t>
            </w:r>
          </w:p>
        </w:tc>
      </w:tr>
      <w:tr w:rsidR="00000000">
        <w:trPr>
          <w:divId w:val="1070156841"/>
        </w:trPr>
        <w:tc>
          <w:tcPr>
            <w:tcW w:w="17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3679" w:rsidRDefault="00BF367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RVH (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右心室肥厚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)</w:t>
            </w:r>
          </w:p>
        </w:tc>
        <w:tc>
          <w:tcPr>
            <w:tcW w:w="25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3679" w:rsidRDefault="00BF367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R in V1 &gt; 7 mm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、右軸偏移</w:t>
            </w:r>
          </w:p>
        </w:tc>
        <w:tc>
          <w:tcPr>
            <w:tcW w:w="14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3679" w:rsidRDefault="00BF367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V1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V2</w:t>
            </w:r>
          </w:p>
        </w:tc>
        <w:tc>
          <w:tcPr>
            <w:tcW w:w="26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3679" w:rsidRDefault="00BF367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見於肺高壓、先心病</w:t>
            </w:r>
          </w:p>
        </w:tc>
      </w:tr>
      <w:tr w:rsidR="00000000">
        <w:trPr>
          <w:divId w:val="1070156841"/>
        </w:trPr>
        <w:tc>
          <w:tcPr>
            <w:tcW w:w="17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3679" w:rsidRDefault="00BF367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QT prolongation</w:t>
            </w:r>
          </w:p>
        </w:tc>
        <w:tc>
          <w:tcPr>
            <w:tcW w:w="25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3679" w:rsidRDefault="00BF367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QTc &gt; 440 ms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（男）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/ &gt; 460 ms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（女）</w:t>
            </w:r>
          </w:p>
        </w:tc>
        <w:tc>
          <w:tcPr>
            <w:tcW w:w="14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3679" w:rsidRDefault="00BF367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全導程</w:t>
            </w:r>
          </w:p>
        </w:tc>
        <w:tc>
          <w:tcPr>
            <w:tcW w:w="27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3679" w:rsidRDefault="00BF367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可見於先天性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QT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延長症候群、抗心律不整藥、抗憂鬱藥、電解質異常（低鉀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/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低鎂）</w:t>
            </w:r>
          </w:p>
        </w:tc>
      </w:tr>
    </w:tbl>
    <w:p w:rsidR="00BF3679" w:rsidRDefault="00BF3679">
      <w:pPr>
        <w:pStyle w:val="Web"/>
        <w:spacing w:before="0" w:beforeAutospacing="0" w:after="0" w:afterAutospacing="0"/>
        <w:ind w:left="540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BF3679" w:rsidRDefault="00BF3679">
      <w:pPr>
        <w:numPr>
          <w:ilvl w:val="0"/>
          <w:numId w:val="16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 xml:space="preserve">ST Segment Elevation vs Depression 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鑑別表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327"/>
        <w:gridCol w:w="2027"/>
        <w:gridCol w:w="1455"/>
        <w:gridCol w:w="1371"/>
        <w:gridCol w:w="1626"/>
      </w:tblGrid>
      <w:tr w:rsidR="00000000">
        <w:trPr>
          <w:divId w:val="2027752430"/>
        </w:trPr>
        <w:tc>
          <w:tcPr>
            <w:tcW w:w="11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3679" w:rsidRDefault="00BF3679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類別</w:t>
            </w:r>
          </w:p>
        </w:tc>
        <w:tc>
          <w:tcPr>
            <w:tcW w:w="18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3679" w:rsidRDefault="00BF3679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疾病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 xml:space="preserve"> / 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原因</w:t>
            </w:r>
          </w:p>
        </w:tc>
        <w:tc>
          <w:tcPr>
            <w:tcW w:w="18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3679" w:rsidRDefault="00BF3679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 xml:space="preserve">ST 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波型特徵</w:t>
            </w:r>
          </w:p>
        </w:tc>
        <w:tc>
          <w:tcPr>
            <w:tcW w:w="16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3679" w:rsidRDefault="00BF3679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導程分布</w:t>
            </w:r>
          </w:p>
        </w:tc>
        <w:tc>
          <w:tcPr>
            <w:tcW w:w="19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3679" w:rsidRDefault="00BF3679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鑑別重點</w:t>
            </w:r>
          </w:p>
        </w:tc>
      </w:tr>
      <w:tr w:rsidR="00000000">
        <w:trPr>
          <w:divId w:val="2027752430"/>
        </w:trPr>
        <w:tc>
          <w:tcPr>
            <w:tcW w:w="11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3679" w:rsidRDefault="00BF367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Elevation</w:t>
            </w:r>
          </w:p>
        </w:tc>
        <w:tc>
          <w:tcPr>
            <w:tcW w:w="18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3679" w:rsidRDefault="00BF367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STEMI (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心肌梗塞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)</w:t>
            </w:r>
          </w:p>
        </w:tc>
        <w:tc>
          <w:tcPr>
            <w:tcW w:w="18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3679" w:rsidRDefault="00BF367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凸型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(convex) ST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↑，可能伴隨病理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Q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波</w:t>
            </w:r>
          </w:p>
        </w:tc>
        <w:tc>
          <w:tcPr>
            <w:tcW w:w="16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3679" w:rsidRDefault="00BF367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局部、相鄰導程（如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II/III/aVF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  <w:tc>
          <w:tcPr>
            <w:tcW w:w="2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3679" w:rsidRDefault="00BF367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動態變化明顯，有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reciprocal change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（對側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ST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壓低），症狀常劇烈</w:t>
            </w:r>
          </w:p>
        </w:tc>
      </w:tr>
      <w:tr w:rsidR="00000000">
        <w:trPr>
          <w:divId w:val="2027752430"/>
        </w:trPr>
        <w:tc>
          <w:tcPr>
            <w:tcW w:w="11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3679" w:rsidRDefault="00BF367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Elevation</w:t>
            </w:r>
          </w:p>
        </w:tc>
        <w:tc>
          <w:tcPr>
            <w:tcW w:w="19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3679" w:rsidRDefault="00BF367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早期復極（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Early repol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18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3679" w:rsidRDefault="00BF367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凹型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(concave) ST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↑，伴對稱高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T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波</w:t>
            </w:r>
          </w:p>
        </w:tc>
        <w:tc>
          <w:tcPr>
            <w:tcW w:w="16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3679" w:rsidRDefault="00BF367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前胸導程（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V2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V5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  <w:tc>
          <w:tcPr>
            <w:tcW w:w="2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3679" w:rsidRDefault="00BF367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常見於年輕運動員，姿勢、呼吸會影響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ECG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表現，無病理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Q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波，無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reciprocal change</w:t>
            </w:r>
          </w:p>
        </w:tc>
      </w:tr>
      <w:tr w:rsidR="00000000">
        <w:trPr>
          <w:divId w:val="2027752430"/>
        </w:trPr>
        <w:tc>
          <w:tcPr>
            <w:tcW w:w="11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3679" w:rsidRDefault="00BF367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Elevation</w:t>
            </w:r>
          </w:p>
        </w:tc>
        <w:tc>
          <w:tcPr>
            <w:tcW w:w="19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3679" w:rsidRDefault="00BF367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心包炎（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Pericarditis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18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3679" w:rsidRDefault="00BF367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廣泛凹型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ST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↑，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PR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段壓低</w:t>
            </w:r>
          </w:p>
        </w:tc>
        <w:tc>
          <w:tcPr>
            <w:tcW w:w="16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3679" w:rsidRDefault="00BF367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幾乎全導程，除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aVR/V1</w:t>
            </w:r>
          </w:p>
        </w:tc>
        <w:tc>
          <w:tcPr>
            <w:tcW w:w="20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3679" w:rsidRDefault="00BF367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通常有胸痛、摩擦音、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PR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壓低；無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reciprocal change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，胸痛常隨姿勢變化而變動</w:t>
            </w:r>
          </w:p>
        </w:tc>
      </w:tr>
      <w:tr w:rsidR="00000000">
        <w:trPr>
          <w:divId w:val="2027752430"/>
        </w:trPr>
        <w:tc>
          <w:tcPr>
            <w:tcW w:w="11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3679" w:rsidRDefault="00BF367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Elevation</w:t>
            </w:r>
          </w:p>
        </w:tc>
        <w:tc>
          <w:tcPr>
            <w:tcW w:w="18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3679" w:rsidRDefault="00BF367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Brugada syndrome</w:t>
            </w:r>
          </w:p>
        </w:tc>
        <w:tc>
          <w:tcPr>
            <w:tcW w:w="18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3679" w:rsidRDefault="00BF367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coved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型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ST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↑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+ T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倒</w:t>
            </w:r>
          </w:p>
        </w:tc>
        <w:tc>
          <w:tcPr>
            <w:tcW w:w="16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3679" w:rsidRDefault="00BF367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V1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V3</w:t>
            </w:r>
          </w:p>
        </w:tc>
        <w:tc>
          <w:tcPr>
            <w:tcW w:w="20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3679" w:rsidRDefault="00BF367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Type 1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最具診斷價值；高風險猝死</w:t>
            </w:r>
          </w:p>
        </w:tc>
      </w:tr>
      <w:tr w:rsidR="00000000">
        <w:trPr>
          <w:divId w:val="2027752430"/>
        </w:trPr>
        <w:tc>
          <w:tcPr>
            <w:tcW w:w="11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3679" w:rsidRDefault="00BF367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Elevation</w:t>
            </w:r>
          </w:p>
        </w:tc>
        <w:tc>
          <w:tcPr>
            <w:tcW w:w="18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3679" w:rsidRDefault="00BF367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左心室動脈瘤（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Ventricular aneurysm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18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3679" w:rsidRDefault="00BF367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持續性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ST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↑（舊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MI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後）</w:t>
            </w:r>
          </w:p>
        </w:tc>
        <w:tc>
          <w:tcPr>
            <w:tcW w:w="16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3679" w:rsidRDefault="00BF367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舊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MI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導程，如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V1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V4</w:t>
            </w:r>
          </w:p>
        </w:tc>
        <w:tc>
          <w:tcPr>
            <w:tcW w:w="19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3679" w:rsidRDefault="00BF367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通常無演變，合併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Q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波</w:t>
            </w:r>
          </w:p>
        </w:tc>
      </w:tr>
      <w:tr w:rsidR="00000000">
        <w:trPr>
          <w:divId w:val="2027752430"/>
        </w:trPr>
        <w:tc>
          <w:tcPr>
            <w:tcW w:w="11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3679" w:rsidRDefault="00BF367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Elevation</w:t>
            </w:r>
          </w:p>
        </w:tc>
        <w:tc>
          <w:tcPr>
            <w:tcW w:w="18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3679" w:rsidRDefault="00BF367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高鉀血症（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Hyperkalemia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18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3679" w:rsidRDefault="00BF367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ST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↑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非主表現，常見高尖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T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波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+ QRS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寬大</w:t>
            </w:r>
          </w:p>
        </w:tc>
        <w:tc>
          <w:tcPr>
            <w:tcW w:w="16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3679" w:rsidRDefault="00BF367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全導程</w:t>
            </w:r>
          </w:p>
        </w:tc>
        <w:tc>
          <w:tcPr>
            <w:tcW w:w="20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3679" w:rsidRDefault="00BF367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重度高鉀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→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心室停頓前徵象</w:t>
            </w:r>
          </w:p>
        </w:tc>
      </w:tr>
      <w:tr w:rsidR="00000000">
        <w:trPr>
          <w:divId w:val="2027752430"/>
        </w:trPr>
        <w:tc>
          <w:tcPr>
            <w:tcW w:w="11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3679" w:rsidRDefault="00BF3679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類別</w:t>
            </w:r>
          </w:p>
        </w:tc>
        <w:tc>
          <w:tcPr>
            <w:tcW w:w="18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3679" w:rsidRDefault="00BF3679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疾病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 xml:space="preserve"> / 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原因</w:t>
            </w:r>
          </w:p>
        </w:tc>
        <w:tc>
          <w:tcPr>
            <w:tcW w:w="18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3679" w:rsidRDefault="00BF3679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 xml:space="preserve">ST 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波型特徵</w:t>
            </w:r>
          </w:p>
        </w:tc>
        <w:tc>
          <w:tcPr>
            <w:tcW w:w="16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3679" w:rsidRDefault="00BF3679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導程分布</w:t>
            </w:r>
          </w:p>
        </w:tc>
        <w:tc>
          <w:tcPr>
            <w:tcW w:w="19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3679" w:rsidRDefault="00BF3679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鑑別重點</w:t>
            </w:r>
          </w:p>
        </w:tc>
      </w:tr>
      <w:tr w:rsidR="00000000">
        <w:trPr>
          <w:divId w:val="2027752430"/>
        </w:trPr>
        <w:tc>
          <w:tcPr>
            <w:tcW w:w="11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3679" w:rsidRDefault="00BF367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 xml:space="preserve"> Depression</w:t>
            </w:r>
          </w:p>
        </w:tc>
        <w:tc>
          <w:tcPr>
            <w:tcW w:w="18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3679" w:rsidRDefault="00BF367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心肌缺血（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UA/NSTEMI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）</w:t>
            </w:r>
          </w:p>
        </w:tc>
        <w:tc>
          <w:tcPr>
            <w:tcW w:w="18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3679" w:rsidRDefault="00BF367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水平或下斜型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 xml:space="preserve"> ST 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↓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±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 xml:space="preserve"> T 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波倒置</w:t>
            </w:r>
          </w:p>
        </w:tc>
        <w:tc>
          <w:tcPr>
            <w:tcW w:w="16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3679" w:rsidRDefault="00BF367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局部導程（常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 xml:space="preserve"> V4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V6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）</w:t>
            </w:r>
          </w:p>
        </w:tc>
        <w:tc>
          <w:tcPr>
            <w:tcW w:w="2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3679" w:rsidRDefault="00BF367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通常伴有胸痛、酵素升高（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NSTEMI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）</w:t>
            </w:r>
          </w:p>
        </w:tc>
      </w:tr>
      <w:tr w:rsidR="00000000">
        <w:trPr>
          <w:divId w:val="2027752430"/>
        </w:trPr>
        <w:tc>
          <w:tcPr>
            <w:tcW w:w="11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3679" w:rsidRDefault="00BF367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Depression</w:t>
            </w:r>
          </w:p>
        </w:tc>
        <w:tc>
          <w:tcPr>
            <w:tcW w:w="18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3679" w:rsidRDefault="00BF367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後壁梗塞（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Posterior MI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18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3679" w:rsidRDefault="00BF367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V1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 xml:space="preserve">V3 ST 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壓低，常伴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 xml:space="preserve"> tall R 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波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（可能會考喔）</w:t>
            </w:r>
          </w:p>
        </w:tc>
        <w:tc>
          <w:tcPr>
            <w:tcW w:w="16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3679" w:rsidRDefault="00BF367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V1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V3</w:t>
            </w:r>
          </w:p>
        </w:tc>
        <w:tc>
          <w:tcPr>
            <w:tcW w:w="20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3679" w:rsidRDefault="00BF367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真正是後壁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ST elevation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，只是鏡像反應</w:t>
            </w:r>
          </w:p>
        </w:tc>
      </w:tr>
      <w:tr w:rsidR="00000000">
        <w:trPr>
          <w:divId w:val="2027752430"/>
        </w:trPr>
        <w:tc>
          <w:tcPr>
            <w:tcW w:w="11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3679" w:rsidRDefault="00BF367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Depression</w:t>
            </w:r>
          </w:p>
        </w:tc>
        <w:tc>
          <w:tcPr>
            <w:tcW w:w="18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3679" w:rsidRDefault="00BF367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數位毒性（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Digoxin effect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18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3679" w:rsidRDefault="00BF367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下斜型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"scooped" ST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↓（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Salvador Dali wave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  <w:tc>
          <w:tcPr>
            <w:tcW w:w="16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3679" w:rsidRDefault="00BF367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廣泛導程，特別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V5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V6</w:t>
            </w:r>
          </w:p>
        </w:tc>
        <w:tc>
          <w:tcPr>
            <w:tcW w:w="2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3679" w:rsidRDefault="00BF367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檢查用藥史；低鉀時毒性加重</w:t>
            </w:r>
          </w:p>
        </w:tc>
      </w:tr>
      <w:tr w:rsidR="00000000">
        <w:trPr>
          <w:divId w:val="2027752430"/>
        </w:trPr>
        <w:tc>
          <w:tcPr>
            <w:tcW w:w="11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3679" w:rsidRDefault="00BF367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Depression</w:t>
            </w:r>
          </w:p>
        </w:tc>
        <w:tc>
          <w:tcPr>
            <w:tcW w:w="19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3679" w:rsidRDefault="00BF367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低鉀血症（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Hypokalemia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18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3679" w:rsidRDefault="00BF367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扁平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T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波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+ U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波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±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ST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↓</w:t>
            </w:r>
          </w:p>
        </w:tc>
        <w:tc>
          <w:tcPr>
            <w:tcW w:w="16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3679" w:rsidRDefault="00BF367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前胸導程（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V2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V4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  <w:tc>
          <w:tcPr>
            <w:tcW w:w="2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3679" w:rsidRDefault="00BF367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常合併肌無力、心律不整</w:t>
            </w:r>
          </w:p>
        </w:tc>
      </w:tr>
      <w:tr w:rsidR="00000000">
        <w:trPr>
          <w:divId w:val="2027752430"/>
        </w:trPr>
        <w:tc>
          <w:tcPr>
            <w:tcW w:w="11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3679" w:rsidRDefault="00BF367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Depression</w:t>
            </w:r>
          </w:p>
        </w:tc>
        <w:tc>
          <w:tcPr>
            <w:tcW w:w="18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3679" w:rsidRDefault="00BF367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腦出血、顱內壓升高（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CNS event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18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3679" w:rsidRDefault="00BF367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弓形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ST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+ QT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延長</w:t>
            </w:r>
          </w:p>
        </w:tc>
        <w:tc>
          <w:tcPr>
            <w:tcW w:w="16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3679" w:rsidRDefault="00BF367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非典型導程</w:t>
            </w:r>
          </w:p>
        </w:tc>
        <w:tc>
          <w:tcPr>
            <w:tcW w:w="21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3679" w:rsidRDefault="00BF367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伴隨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Cushing reflex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、意識改變，非冠狀動脈疾病</w:t>
            </w:r>
          </w:p>
        </w:tc>
      </w:tr>
    </w:tbl>
    <w:p w:rsidR="00BF3679" w:rsidRDefault="00BF3679">
      <w:pPr>
        <w:pStyle w:val="Web"/>
        <w:spacing w:before="0" w:beforeAutospacing="0" w:after="0" w:afterAutospacing="0"/>
        <w:ind w:left="540"/>
        <w:rPr>
          <w:rFonts w:ascii="微軟正黑體" w:eastAsia="微軟正黑體" w:hAnsi="微軟正黑體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 </w:t>
      </w:r>
    </w:p>
    <w:p w:rsidR="00BF3679" w:rsidRDefault="00BF3679">
      <w:pPr>
        <w:numPr>
          <w:ilvl w:val="0"/>
          <w:numId w:val="17"/>
        </w:numPr>
        <w:textAlignment w:val="center"/>
        <w:rPr>
          <w:rFonts w:ascii="Calibri" w:hAnsi="Calibri" w:cs="Calibri" w:hint="eastAsia"/>
          <w:color w:val="1E4E79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臨床鑑別思路小結</w:t>
      </w: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 xml:space="preserve"> </w:t>
      </w: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（有助於</w:t>
      </w: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EKG</w:t>
      </w: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的判讀和快速讀題）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4031"/>
        <w:gridCol w:w="3775"/>
      </w:tblGrid>
      <w:tr w:rsidR="00000000">
        <w:trPr>
          <w:divId w:val="311644860"/>
        </w:trPr>
        <w:tc>
          <w:tcPr>
            <w:tcW w:w="42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3679" w:rsidRDefault="00BF3679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問題</w:t>
            </w:r>
          </w:p>
        </w:tc>
        <w:tc>
          <w:tcPr>
            <w:tcW w:w="3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3679" w:rsidRDefault="00BF3679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優先考慮</w:t>
            </w:r>
          </w:p>
        </w:tc>
      </w:tr>
      <w:tr w:rsidR="00000000">
        <w:trPr>
          <w:divId w:val="311644860"/>
        </w:trPr>
        <w:tc>
          <w:tcPr>
            <w:tcW w:w="42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3679" w:rsidRDefault="00BF367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ST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elevation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有無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reciprocal ST depression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？</w:t>
            </w:r>
          </w:p>
        </w:tc>
        <w:tc>
          <w:tcPr>
            <w:tcW w:w="3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3679" w:rsidRDefault="00BF3679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有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</w:t>
            </w:r>
            <w:r>
              <w:rPr>
                <w:rFonts w:ascii="Segoe UI Symbol" w:hAnsi="Segoe UI Symbol"/>
                <w:sz w:val="22"/>
                <w:szCs w:val="22"/>
              </w:rPr>
              <w:t>➝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STEMI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；無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</w:t>
            </w:r>
            <w:r>
              <w:rPr>
                <w:rFonts w:ascii="Segoe UI Symbol" w:hAnsi="Segoe UI Symbol"/>
                <w:sz w:val="22"/>
                <w:szCs w:val="22"/>
              </w:rPr>
              <w:t>➝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Early repol / Pericarditis</w:t>
            </w:r>
          </w:p>
        </w:tc>
      </w:tr>
      <w:tr w:rsidR="00000000">
        <w:trPr>
          <w:divId w:val="311644860"/>
        </w:trPr>
        <w:tc>
          <w:tcPr>
            <w:tcW w:w="42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3679" w:rsidRDefault="00BF367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ST elevation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為廣泛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vs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局部？</w:t>
            </w:r>
          </w:p>
        </w:tc>
        <w:tc>
          <w:tcPr>
            <w:tcW w:w="3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3679" w:rsidRDefault="00BF3679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廣泛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</w:t>
            </w:r>
            <w:r>
              <w:rPr>
                <w:rFonts w:ascii="Segoe UI Symbol" w:hAnsi="Segoe UI Symbol"/>
                <w:sz w:val="22"/>
                <w:szCs w:val="22"/>
              </w:rPr>
              <w:t>➝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Pericarditis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；局部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</w:t>
            </w:r>
            <w:r>
              <w:rPr>
                <w:rFonts w:ascii="Segoe UI Symbol" w:hAnsi="Segoe UI Symbol"/>
                <w:sz w:val="22"/>
                <w:szCs w:val="22"/>
              </w:rPr>
              <w:t>➝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STEMI</w:t>
            </w:r>
          </w:p>
        </w:tc>
      </w:tr>
      <w:tr w:rsidR="00000000">
        <w:trPr>
          <w:divId w:val="311644860"/>
        </w:trPr>
        <w:tc>
          <w:tcPr>
            <w:tcW w:w="42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3679" w:rsidRDefault="00BF367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ST depression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在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V1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V3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？</w:t>
            </w:r>
          </w:p>
        </w:tc>
        <w:tc>
          <w:tcPr>
            <w:tcW w:w="3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3679" w:rsidRDefault="00BF3679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ascii="Segoe UI Symbol" w:hAnsi="Segoe UI Symbol"/>
                <w:sz w:val="22"/>
                <w:szCs w:val="22"/>
              </w:rPr>
              <w:t>➝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考慮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Posterior MI</w:t>
            </w:r>
          </w:p>
        </w:tc>
      </w:tr>
      <w:tr w:rsidR="00000000">
        <w:trPr>
          <w:divId w:val="311644860"/>
        </w:trPr>
        <w:tc>
          <w:tcPr>
            <w:tcW w:w="42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3679" w:rsidRDefault="00BF367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伴高尖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T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波、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QRS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寬？</w:t>
            </w:r>
          </w:p>
        </w:tc>
        <w:tc>
          <w:tcPr>
            <w:tcW w:w="3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3679" w:rsidRDefault="00BF3679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ascii="Segoe UI Symbol" w:hAnsi="Segoe UI Symbol"/>
                <w:sz w:val="22"/>
                <w:szCs w:val="22"/>
              </w:rPr>
              <w:t>➝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Hyperkalemia</w:t>
            </w:r>
          </w:p>
        </w:tc>
      </w:tr>
      <w:tr w:rsidR="00000000">
        <w:trPr>
          <w:divId w:val="311644860"/>
        </w:trPr>
        <w:tc>
          <w:tcPr>
            <w:tcW w:w="42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3679" w:rsidRDefault="00BF367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服用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Digoxin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？</w:t>
            </w:r>
          </w:p>
        </w:tc>
        <w:tc>
          <w:tcPr>
            <w:tcW w:w="3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3679" w:rsidRDefault="00BF3679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ascii="Segoe UI Symbol" w:hAnsi="Segoe UI Symbol"/>
                <w:sz w:val="22"/>
                <w:szCs w:val="22"/>
              </w:rPr>
              <w:t>➝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特徵性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ST scooping</w:t>
            </w:r>
          </w:p>
        </w:tc>
      </w:tr>
    </w:tbl>
    <w:p w:rsidR="00BF3679" w:rsidRDefault="00BF3679">
      <w:pPr>
        <w:pStyle w:val="Web"/>
        <w:spacing w:before="0" w:beforeAutospacing="0" w:after="0" w:afterAutospacing="0"/>
        <w:ind w:left="540"/>
        <w:rPr>
          <w:rFonts w:ascii="微軟正黑體" w:eastAsia="微軟正黑體" w:hAnsi="微軟正黑體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 </w:t>
      </w:r>
    </w:p>
    <w:p w:rsidR="00BF3679" w:rsidRDefault="00BF3679">
      <w:pPr>
        <w:pStyle w:val="Web"/>
        <w:spacing w:before="0" w:beforeAutospacing="0" w:after="0" w:afterAutospacing="0"/>
        <w:rPr>
          <w:rFonts w:ascii="微軟正黑體" w:eastAsia="微軟正黑體" w:hAnsi="微軟正黑體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 </w:t>
      </w:r>
    </w:p>
    <w:p w:rsidR="00BF3679" w:rsidRDefault="00BF3679">
      <w:pPr>
        <w:pStyle w:val="Web"/>
        <w:spacing w:before="120" w:beforeAutospacing="0" w:after="120" w:afterAutospacing="0"/>
        <w:ind w:left="540"/>
        <w:rPr>
          <w:rFonts w:ascii="微軟正黑體" w:eastAsia="微軟正黑體" w:hAnsi="微軟正黑體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BF3679" w:rsidRDefault="00BF3679" w:rsidP="00BF3679">
      <w:r>
        <w:separator/>
      </w:r>
    </w:p>
  </w:endnote>
  <w:endnote w:type="continuationSeparator" w:id="0">
    <w:p w:rsidR="00BF3679" w:rsidRDefault="00BF3679" w:rsidP="00BF36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BF3679" w:rsidRDefault="00BF3679" w:rsidP="00BF3679">
      <w:r>
        <w:separator/>
      </w:r>
    </w:p>
  </w:footnote>
  <w:footnote w:type="continuationSeparator" w:id="0">
    <w:p w:rsidR="00BF3679" w:rsidRDefault="00BF3679" w:rsidP="00BF36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C218B"/>
    <w:multiLevelType w:val="multilevel"/>
    <w:tmpl w:val="34761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9A67892"/>
    <w:multiLevelType w:val="multilevel"/>
    <w:tmpl w:val="72C2D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B4077D3"/>
    <w:multiLevelType w:val="multilevel"/>
    <w:tmpl w:val="6A9EA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53035A6"/>
    <w:multiLevelType w:val="multilevel"/>
    <w:tmpl w:val="CB0E6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0843F92"/>
    <w:multiLevelType w:val="multilevel"/>
    <w:tmpl w:val="174AE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08D13BB"/>
    <w:multiLevelType w:val="multilevel"/>
    <w:tmpl w:val="5A201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51166A1"/>
    <w:multiLevelType w:val="multilevel"/>
    <w:tmpl w:val="FD3A269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4579785F"/>
    <w:multiLevelType w:val="multilevel"/>
    <w:tmpl w:val="693A4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5BF762B"/>
    <w:multiLevelType w:val="multilevel"/>
    <w:tmpl w:val="4C70D95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49C009C9"/>
    <w:multiLevelType w:val="multilevel"/>
    <w:tmpl w:val="0D527E2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4CEE0CC1"/>
    <w:multiLevelType w:val="multilevel"/>
    <w:tmpl w:val="12443E6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53E7054A"/>
    <w:multiLevelType w:val="multilevel"/>
    <w:tmpl w:val="35661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973638B"/>
    <w:multiLevelType w:val="multilevel"/>
    <w:tmpl w:val="0C64D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CEF0AD0"/>
    <w:multiLevelType w:val="multilevel"/>
    <w:tmpl w:val="E8547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25B6F4C"/>
    <w:multiLevelType w:val="multilevel"/>
    <w:tmpl w:val="1FFAF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B745A40"/>
    <w:multiLevelType w:val="multilevel"/>
    <w:tmpl w:val="0450B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CB61D73"/>
    <w:multiLevelType w:val="multilevel"/>
    <w:tmpl w:val="1504B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93744104">
    <w:abstractNumId w:val="3"/>
  </w:num>
  <w:num w:numId="2" w16cid:durableId="2043163427">
    <w:abstractNumId w:val="9"/>
  </w:num>
  <w:num w:numId="3" w16cid:durableId="1056970805">
    <w:abstractNumId w:val="0"/>
  </w:num>
  <w:num w:numId="4" w16cid:durableId="1007903702">
    <w:abstractNumId w:val="8"/>
  </w:num>
  <w:num w:numId="5" w16cid:durableId="1167939394">
    <w:abstractNumId w:val="7"/>
  </w:num>
  <w:num w:numId="6" w16cid:durableId="327364783">
    <w:abstractNumId w:val="6"/>
  </w:num>
  <w:num w:numId="7" w16cid:durableId="2023581759">
    <w:abstractNumId w:val="12"/>
  </w:num>
  <w:num w:numId="8" w16cid:durableId="1798142894">
    <w:abstractNumId w:val="4"/>
  </w:num>
  <w:num w:numId="9" w16cid:durableId="167404320">
    <w:abstractNumId w:val="10"/>
  </w:num>
  <w:num w:numId="10" w16cid:durableId="230430322">
    <w:abstractNumId w:val="15"/>
  </w:num>
  <w:num w:numId="11" w16cid:durableId="1036350632">
    <w:abstractNumId w:val="11"/>
  </w:num>
  <w:num w:numId="12" w16cid:durableId="1608543613">
    <w:abstractNumId w:val="2"/>
  </w:num>
  <w:num w:numId="13" w16cid:durableId="1901593148">
    <w:abstractNumId w:val="1"/>
  </w:num>
  <w:num w:numId="14" w16cid:durableId="1799756417">
    <w:abstractNumId w:val="13"/>
  </w:num>
  <w:num w:numId="15" w16cid:durableId="1624311670">
    <w:abstractNumId w:val="16"/>
  </w:num>
  <w:num w:numId="16" w16cid:durableId="660501665">
    <w:abstractNumId w:val="14"/>
  </w:num>
  <w:num w:numId="17" w16cid:durableId="40943178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679"/>
    <w:rsid w:val="00BF21FA"/>
    <w:rsid w:val="00BF3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BAE45CEF-776B-44DE-85E8-DFCFD2721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BF367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F3679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BF367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F3679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16448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52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68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57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65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68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24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833</Words>
  <Characters>4752</Characters>
  <Application>Microsoft Office Word</Application>
  <DocSecurity>0</DocSecurity>
  <Lines>39</Lines>
  <Paragraphs>11</Paragraphs>
  <ScaleCrop>false</ScaleCrop>
  <Company/>
  <LinksUpToDate>false</LinksUpToDate>
  <CharactersWithSpaces>5574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2025-07-24T20:00:00Z</dcterms:created>
  <dcterms:modified xsi:type="dcterms:W3CDTF">2025-07-24T20:00:00Z</dcterms:modified>
</cp:coreProperties>
</file>