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0500" w:rsidRDefault="00930500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 Light" w:hAnsi="Calibri Light" w:cs="Calibri Light"/>
          <w:b/>
          <w:bCs/>
          <w:color w:val="000000"/>
          <w:sz w:val="40"/>
          <w:szCs w:val="40"/>
        </w:rPr>
        <w:t>Dysphagia</w:t>
      </w:r>
      <w:r>
        <w:rPr>
          <w:rFonts w:ascii="Calibri Light" w:hAnsi="Calibri Light" w:cs="Calibri Light"/>
          <w:sz w:val="40"/>
          <w:szCs w:val="40"/>
        </w:rPr>
        <w:t> </w:t>
      </w:r>
      <w:r>
        <w:rPr>
          <w:rFonts w:ascii="微軟正黑體" w:eastAsia="微軟正黑體" w:hAnsi="微軟正黑體" w:cs="Calibri" w:hint="eastAsia"/>
          <w:sz w:val="40"/>
          <w:szCs w:val="40"/>
        </w:rPr>
        <w:t>吞嚥困難</w:t>
      </w:r>
    </w:p>
    <w:p w:rsidR="00930500" w:rsidRDefault="0093050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930500" w:rsidRDefault="0093050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9:56 PM</w:t>
      </w:r>
    </w:p>
    <w:p w:rsidR="00930500" w:rsidRDefault="0093050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30500" w:rsidRDefault="00930500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930500" w:rsidRDefault="0093050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930500" w:rsidRDefault="0093050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930500" w:rsidRDefault="0093050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930500" w:rsidRDefault="0093050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30500" w:rsidRDefault="0093050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930500" w:rsidRDefault="00930500">
      <w:pPr>
        <w:numPr>
          <w:ilvl w:val="0"/>
          <w:numId w:val="1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吞嚥分期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58"/>
        <w:gridCol w:w="1643"/>
        <w:gridCol w:w="1587"/>
        <w:gridCol w:w="1258"/>
        <w:gridCol w:w="1460"/>
      </w:tblGrid>
      <w:tr w:rsidR="00000000">
        <w:trPr>
          <w:divId w:val="387844148"/>
        </w:trPr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階段</w:t>
            </w:r>
          </w:p>
        </w:tc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目的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主要動作</w:t>
            </w:r>
          </w:p>
        </w:tc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神經支配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臨床觀察重點</w:t>
            </w:r>
          </w:p>
        </w:tc>
      </w:tr>
      <w:tr w:rsidR="00000000">
        <w:trPr>
          <w:divId w:val="387844148"/>
        </w:trPr>
        <w:tc>
          <w:tcPr>
            <w:tcW w:w="2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口腔準備期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(Oral Preparatory Phase)</w:t>
            </w:r>
          </w:p>
        </w:tc>
        <w:tc>
          <w:tcPr>
            <w:tcW w:w="23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將食物咀嚼成適合吞嚥的食團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咀嚼動作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舌頭攪拌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唇、頰、牙齒和顎的協調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與唾液混合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三叉神經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(V)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顏面神經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(VII)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舌下神經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(XII)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咀嚼能力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食物殘留情況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口腔濕潤度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唇、頰、舌頭協調性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</w:p>
        </w:tc>
      </w:tr>
      <w:tr w:rsidR="00000000">
        <w:trPr>
          <w:divId w:val="387844148"/>
        </w:trPr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口腔期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(Oral Phase)</w:t>
            </w:r>
          </w:p>
        </w:tc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將食團推送至咽部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舌頭快速向上移動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舌頭向後推送食團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舌頭與硬顎接觸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三叉神經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(V)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顏面神經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(VII)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舌下神經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(XII)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舌頭推送速度和力量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食團移動的完整性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食團進入咽部的順暢度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</w:p>
          <w:p w:rsidR="00930500" w:rsidRDefault="00930500">
            <w:pPr>
              <w:pStyle w:val="Web"/>
              <w:spacing w:before="0" w:beforeAutospacing="0" w:after="0" w:afterAutospacing="0" w:line="260" w:lineRule="atLeast"/>
              <w:rPr>
                <w:rFonts w:ascii="微軟正黑體" w:eastAsia="微軟正黑體" w:hAnsi="微軟正黑體" w:hint="eastAsia"/>
                <w:color w:val="262626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18"/>
                <w:szCs w:val="18"/>
              </w:rPr>
              <w:t> </w:t>
            </w:r>
          </w:p>
        </w:tc>
      </w:tr>
      <w:tr w:rsidR="00000000">
        <w:trPr>
          <w:divId w:val="387844148"/>
        </w:trPr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咽部期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(Pharyngeal Phase)</w:t>
            </w:r>
          </w:p>
        </w:tc>
        <w:tc>
          <w:tcPr>
            <w:tcW w:w="23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確保食物安全通過咽部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軟顎上抬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會厭軟骨關閉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聲帶閉合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咽部肌肉收縮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lastRenderedPageBreak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喉頭上升前移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lastRenderedPageBreak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舌咽神經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(IX)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迷走神經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(X)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咳嗽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嗆咳情況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鼻腔返流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咽喉食物殘留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lastRenderedPageBreak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吞嚥時間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喉頭活動度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</w:p>
          <w:p w:rsidR="00930500" w:rsidRDefault="00930500">
            <w:pPr>
              <w:pStyle w:val="Web"/>
              <w:spacing w:before="0" w:beforeAutospacing="0" w:after="0" w:afterAutospacing="0" w:line="260" w:lineRule="atLeast"/>
              <w:rPr>
                <w:rFonts w:ascii="微軟正黑體" w:eastAsia="微軟正黑體" w:hAnsi="微軟正黑體" w:hint="eastAsia"/>
                <w:color w:val="262626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18"/>
                <w:szCs w:val="18"/>
              </w:rPr>
              <w:t> </w:t>
            </w:r>
          </w:p>
        </w:tc>
      </w:tr>
      <w:tr w:rsidR="00000000">
        <w:trPr>
          <w:divId w:val="387844148"/>
        </w:trPr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lastRenderedPageBreak/>
              <w:t>食道期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(Esophageal Phase)</w:t>
            </w:r>
          </w:p>
        </w:tc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將食團運送到胃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原發性蠕動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次發性蠕動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括約肌協調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下食道括約肌放鬆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頸段：迷走神經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遠端：腸神經叢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食道阻塞感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胸悶情況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胃食道逆流症狀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運送時間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</w:p>
        </w:tc>
      </w:tr>
    </w:tbl>
    <w:p w:rsidR="00930500" w:rsidRDefault="00930500">
      <w:pPr>
        <w:numPr>
          <w:ilvl w:val="0"/>
          <w:numId w:val="2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食道期生理機制</w:t>
      </w:r>
    </w:p>
    <w:p w:rsidR="00930500" w:rsidRDefault="00930500">
      <w:pPr>
        <w:numPr>
          <w:ilvl w:val="1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原發性蠕動</w:t>
      </w:r>
    </w:p>
    <w:p w:rsidR="00930500" w:rsidRDefault="00930500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由吞嚥動作觸發</w:t>
      </w:r>
    </w:p>
    <w:p w:rsidR="00930500" w:rsidRDefault="00930500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涉及順序性抑制和收縮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</w:t>
      </w:r>
    </w:p>
    <w:p w:rsidR="00930500" w:rsidRDefault="00930500">
      <w:pPr>
        <w:numPr>
          <w:ilvl w:val="1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次發性蠕動</w:t>
      </w:r>
    </w:p>
    <w:p w:rsidR="00930500" w:rsidRDefault="00930500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由食道局部擴張引發</w:t>
      </w:r>
    </w:p>
    <w:p w:rsidR="00930500" w:rsidRDefault="00930500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從擴張點向遠端傳播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</w:t>
      </w:r>
    </w:p>
    <w:p w:rsidR="00930500" w:rsidRDefault="00930500">
      <w:pPr>
        <w:numPr>
          <w:ilvl w:val="1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括約肌功能</w:t>
      </w:r>
    </w:p>
    <w:p w:rsidR="00930500" w:rsidRDefault="00930500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上食道括約肌：吞嚥時開啟</w:t>
      </w:r>
    </w:p>
    <w:p w:rsidR="00930500" w:rsidRDefault="00930500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下食道括約肌：食物通過時放鬆，完成後恢復收縮</w:t>
      </w:r>
    </w:p>
    <w:p w:rsidR="00930500" w:rsidRDefault="00930500">
      <w:pPr>
        <w:pStyle w:val="Web"/>
        <w:spacing w:before="0" w:beforeAutospacing="0" w:after="0" w:afterAutospacing="0" w:line="280" w:lineRule="atLeast"/>
        <w:ind w:left="540"/>
        <w:rPr>
          <w:rFonts w:ascii="微軟正黑體" w:eastAsia="微軟正黑體" w:hAnsi="微軟正黑體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 </w:t>
      </w:r>
    </w:p>
    <w:p w:rsidR="00930500" w:rsidRDefault="00930500">
      <w:pPr>
        <w:numPr>
          <w:ilvl w:val="0"/>
          <w:numId w:val="3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名詞解釋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0"/>
        <w:gridCol w:w="1251"/>
        <w:gridCol w:w="1023"/>
        <w:gridCol w:w="1576"/>
        <w:gridCol w:w="1381"/>
        <w:gridCol w:w="1225"/>
        <w:gridCol w:w="1554"/>
      </w:tblGrid>
      <w:tr w:rsidR="00000000">
        <w:trPr>
          <w:divId w:val="19610365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術語</w:t>
            </w:r>
          </w:p>
          <w:p w:rsidR="00930500" w:rsidRDefault="00930500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Dysphagia</w:t>
            </w:r>
          </w:p>
          <w:p w:rsidR="00930500" w:rsidRDefault="00930500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完全性吞嚥障礙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Aphagia</w:t>
            </w:r>
          </w:p>
          <w:p w:rsidR="00930500" w:rsidRDefault="00930500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吞嚥疼痛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Odynophagia</w:t>
            </w:r>
          </w:p>
          <w:p w:rsidR="00930500" w:rsidRDefault="00930500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咽喉異物感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Globus pharyngeus</w:t>
            </w:r>
          </w:p>
          <w:p w:rsidR="00930500" w:rsidRDefault="00930500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運送性吞嚥困難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Transfer dysphagia</w:t>
            </w:r>
          </w:p>
          <w:p w:rsidR="00930500" w:rsidRDefault="00930500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吞嚥恐懼症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Phagophobia</w:t>
            </w:r>
          </w:p>
          <w:p w:rsidR="00930500" w:rsidRDefault="00930500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</w:tr>
      <w:tr w:rsidR="00000000">
        <w:trPr>
          <w:divId w:val="19610365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定義</w:t>
            </w:r>
          </w:p>
          <w:p w:rsidR="00930500" w:rsidRDefault="00930500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液體從口腔到下咽或經食道的運送困難</w:t>
            </w:r>
          </w:p>
          <w:p w:rsidR="00930500" w:rsidRDefault="00930500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完全無法吞嚥</w:t>
            </w:r>
          </w:p>
          <w:p w:rsidR="00930500" w:rsidRDefault="00930500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吞嚥時感到疼痛</w:t>
            </w:r>
          </w:p>
          <w:p w:rsidR="00930500" w:rsidRDefault="00930500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頸部異物感</w:t>
            </w:r>
          </w:p>
          <w:p w:rsidR="00930500" w:rsidRDefault="00930500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食物運送障礙</w:t>
            </w:r>
          </w:p>
          <w:p w:rsidR="00930500" w:rsidRDefault="00930500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因心理因素害怕吞嚥</w:t>
            </w:r>
          </w:p>
          <w:p w:rsidR="00930500" w:rsidRDefault="00930500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</w:tr>
    </w:tbl>
    <w:p w:rsidR="00930500" w:rsidRDefault="00930500">
      <w:pPr>
        <w:pStyle w:val="Web"/>
        <w:spacing w:before="120" w:beforeAutospacing="0" w:after="120" w:afterAutospacing="0" w:line="420" w:lineRule="atLeast"/>
        <w:ind w:left="54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930500" w:rsidRDefault="00930500">
      <w:pPr>
        <w:numPr>
          <w:ilvl w:val="0"/>
          <w:numId w:val="4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吞嚥困難</w:t>
      </w:r>
    </w:p>
    <w:p w:rsidR="00930500" w:rsidRDefault="00930500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病史詢問重點</w:t>
      </w:r>
    </w:p>
    <w:p w:rsidR="00930500" w:rsidRDefault="00930500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起始時間、進程、頻率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是否餐餐都有、間歇性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、吞嚥困難位置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喉、胸骨後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r>
        <w:rPr>
          <w:rFonts w:ascii="微軟正黑體" w:eastAsia="微軟正黑體" w:hAnsi="微軟正黑體" w:cs="Calibri" w:hint="eastAsia"/>
          <w:sz w:val="22"/>
          <w:szCs w:val="22"/>
        </w:rPr>
        <w:t>、食物類型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固體、液體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、伴隨症狀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(ex </w:t>
      </w:r>
      <w:r>
        <w:rPr>
          <w:rFonts w:ascii="微軟正黑體" w:eastAsia="微軟正黑體" w:hAnsi="微軟正黑體" w:cs="Calibri" w:hint="eastAsia"/>
          <w:sz w:val="22"/>
          <w:szCs w:val="22"/>
        </w:rPr>
        <w:t>聲音改變、流口水、體重減輕、胃食道逆流、嗆咳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、機族史、疾病史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腫瘤、自體免疫疾病、神經系統疾病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930500" w:rsidRDefault="00930500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口咽喉部吞嚥困難與食道吞嚥困難比較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6"/>
        <w:gridCol w:w="2078"/>
        <w:gridCol w:w="1855"/>
      </w:tblGrid>
      <w:tr w:rsidR="00000000">
        <w:trPr>
          <w:divId w:val="119613170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特徵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口咽喉部吞嚥困難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食道性吞嚥困難</w:t>
            </w:r>
          </w:p>
        </w:tc>
      </w:tr>
      <w:tr w:rsidR="00000000">
        <w:trPr>
          <w:divId w:val="119613170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發生時間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吞嚥起始時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食物通過時</w:t>
            </w:r>
          </w:p>
        </w:tc>
      </w:tr>
      <w:tr w:rsidR="00000000">
        <w:trPr>
          <w:divId w:val="119613170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症狀位置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頸部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胸骨後方</w:t>
            </w:r>
          </w:p>
        </w:tc>
      </w:tr>
      <w:tr w:rsidR="00000000">
        <w:trPr>
          <w:divId w:val="119613170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誤吸風險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高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低</w:t>
            </w:r>
          </w:p>
        </w:tc>
      </w:tr>
      <w:tr w:rsidR="00000000">
        <w:trPr>
          <w:divId w:val="119613170"/>
        </w:trPr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食物卡住位置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頸部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胸骨後方</w:t>
            </w:r>
          </w:p>
        </w:tc>
      </w:tr>
      <w:tr w:rsidR="00000000">
        <w:trPr>
          <w:divId w:val="119613170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常見症狀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咳嗽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嗆咳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鼻腔逆流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聲音改變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吞嚥起始困難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口水流延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多次吞嚥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食物卡住感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胸骨後疼痛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胃食道逆流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吐出未消化食物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進食時胸痛</w:t>
            </w:r>
          </w:p>
        </w:tc>
      </w:tr>
    </w:tbl>
    <w:p w:rsidR="00930500" w:rsidRDefault="00930500">
      <w:pPr>
        <w:numPr>
          <w:ilvl w:val="0"/>
          <w:numId w:val="5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結構性吞嚥困難與推動性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神經性、運動性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吞嚥困難比較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7"/>
        <w:gridCol w:w="2177"/>
        <w:gridCol w:w="2389"/>
      </w:tblGrid>
      <w:tr w:rsidR="00000000">
        <w:trPr>
          <w:divId w:val="610358323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特徵</w:t>
            </w:r>
          </w:p>
        </w:tc>
        <w:tc>
          <w:tcPr>
            <w:tcW w:w="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Structure (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結構性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)</w:t>
            </w:r>
          </w:p>
        </w:tc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Propulsive (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推進性</w:t>
            </w:r>
          </w:p>
        </w:tc>
      </w:tr>
      <w:tr w:rsidR="00000000">
        <w:trPr>
          <w:divId w:val="610358323"/>
        </w:trPr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病理機轉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通道阻塞或狹窄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食物推進功能異常</w:t>
            </w:r>
          </w:p>
        </w:tc>
      </w:tr>
      <w:tr w:rsidR="00000000">
        <w:trPr>
          <w:divId w:val="610358323"/>
        </w:trPr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臨床表現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固體食物梗塞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疼痛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進行性加重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局部症狀</w:t>
            </w:r>
          </w:p>
        </w:tc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 xml:space="preserve">- 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液體、固體食物梗塞</w:t>
            </w:r>
          </w:p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嗆咳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鼻腔逆流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吞嚥無力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協調障礙</w:t>
            </w:r>
          </w:p>
        </w:tc>
      </w:tr>
    </w:tbl>
    <w:p w:rsidR="00930500" w:rsidRDefault="00930500">
      <w:pPr>
        <w:numPr>
          <w:ilvl w:val="0"/>
          <w:numId w:val="6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鑑別診斷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參考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98"/>
        <w:gridCol w:w="2674"/>
        <w:gridCol w:w="2994"/>
      </w:tblGrid>
      <w:tr w:rsidR="00000000">
        <w:trPr>
          <w:divId w:val="382606615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主要分類</w:t>
            </w:r>
          </w:p>
        </w:tc>
        <w:tc>
          <w:tcPr>
            <w:tcW w:w="3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次要分類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病因</w:t>
            </w:r>
          </w:p>
        </w:tc>
      </w:tr>
      <w:tr w:rsidR="00000000">
        <w:trPr>
          <w:divId w:val="382606615"/>
        </w:trPr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食道性吞嚥困難</w:t>
            </w:r>
          </w:p>
        </w:tc>
        <w:tc>
          <w:tcPr>
            <w:tcW w:w="3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結構性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固體吞嚥困難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)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漸進性：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腫瘤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胃食道逆流性食道炎引起的狹窄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克隆氏症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貝賽特症候群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頸部網狀組織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食道環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先天性異常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外部壓迫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手術後狹窄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放射性食道炎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環狀食道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先天性食道狹窄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類肉瘤病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腐蝕性損傷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間歇性：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藥物性食道炎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感染性食道炎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化療引起的黏膜炎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硬化治療後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嗜酸性食道炎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扁平苔蘚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大皰性類天皰瘡</w:t>
            </w:r>
          </w:p>
        </w:tc>
      </w:tr>
      <w:tr w:rsidR="00000000">
        <w:trPr>
          <w:divId w:val="382606615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3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推進性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固體及液體吞嚥困難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)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胃食道逆流合併蠕動不良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食道失弛緩症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原發性及次發性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瀰漫性食道痙攣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硬皮症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混合性結締組織疾病</w:t>
            </w:r>
          </w:p>
        </w:tc>
      </w:tr>
      <w:tr w:rsidR="00000000">
        <w:trPr>
          <w:divId w:val="382606615"/>
        </w:trPr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口咽部吞嚥困難</w:t>
            </w:r>
          </w:p>
        </w:tc>
        <w:tc>
          <w:tcPr>
            <w:tcW w:w="3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神經性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重症肌無力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腦中風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巴金森氏症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肌萎縮性脊髓側索硬化症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腦幹腫瘤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格林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-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巴利症候群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副腫瘤症候群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亨丁頓舞蹈症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多發性硬化症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腦性麻痺</w:t>
            </w:r>
          </w:p>
        </w:tc>
      </w:tr>
      <w:tr w:rsidR="00000000">
        <w:trPr>
          <w:divId w:val="382606615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3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肌肉性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多發性肌炎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眼咽肌肉失養症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肌強直性失養症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小兒麻痺後症候群</w:t>
            </w:r>
          </w:p>
        </w:tc>
      </w:tr>
      <w:tr w:rsidR="00000000">
        <w:trPr>
          <w:divId w:val="382606615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3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其他結構性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Zenker's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憩室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環咽肌條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骨贅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頭頸部手術後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放射治療後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感染</w:t>
            </w:r>
          </w:p>
        </w:tc>
      </w:tr>
    </w:tbl>
    <w:p w:rsidR="00930500" w:rsidRDefault="00930500">
      <w:pPr>
        <w:numPr>
          <w:ilvl w:val="0"/>
          <w:numId w:val="7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診斷工具</w:t>
      </w:r>
    </w:p>
    <w:p w:rsidR="00930500" w:rsidRDefault="00930500">
      <w:pPr>
        <w:numPr>
          <w:ilvl w:val="1"/>
          <w:numId w:val="7"/>
        </w:numPr>
        <w:textAlignment w:val="center"/>
        <w:divId w:val="385881668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2"/>
        <w:gridCol w:w="1981"/>
        <w:gridCol w:w="1763"/>
      </w:tblGrid>
      <w:tr w:rsidR="00000000">
        <w:trPr>
          <w:divId w:val="38588166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診斷工具</w:t>
            </w:r>
          </w:p>
        </w:tc>
        <w:tc>
          <w:tcPr>
            <w:tcW w:w="2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主要用途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適用對象</w:t>
            </w:r>
          </w:p>
        </w:tc>
      </w:tr>
      <w:tr w:rsidR="00000000">
        <w:trPr>
          <w:divId w:val="385881668"/>
        </w:trPr>
        <w:tc>
          <w:tcPr>
            <w:tcW w:w="3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吞嚥攝影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(Video Fluoroscopy)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評估吞嚥動力學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觀察誤吸情況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評估食團通過時間</w:t>
            </w:r>
          </w:p>
        </w:tc>
        <w:tc>
          <w:tcPr>
            <w:tcW w:w="1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口咽部吞嚥困難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神經性吞嚥困難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肌肉性吞嚥困難</w:t>
            </w:r>
          </w:p>
        </w:tc>
      </w:tr>
      <w:tr w:rsidR="00000000">
        <w:trPr>
          <w:divId w:val="38588166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內視鏡檢查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(Endoscopy)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直接觀察黏膜病變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取組織切片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評估狹窄程度</w:t>
            </w:r>
          </w:p>
        </w:tc>
        <w:tc>
          <w:tcPr>
            <w:tcW w:w="1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結構性吞嚥困難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食道腫瘤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食道炎症</w:t>
            </w:r>
          </w:p>
        </w:tc>
      </w:tr>
      <w:tr w:rsidR="00000000">
        <w:trPr>
          <w:divId w:val="38588166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食道攝影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(Esophagogram)</w:t>
            </w:r>
          </w:p>
        </w:tc>
        <w:tc>
          <w:tcPr>
            <w:tcW w:w="2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評估食道輪廓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檢查狹窄位置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觀察食道擴張</w:t>
            </w:r>
          </w:p>
        </w:tc>
        <w:tc>
          <w:tcPr>
            <w:tcW w:w="1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結構性吞嚥困難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食道狹窄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Zenker's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憩室</w:t>
            </w:r>
          </w:p>
          <w:p w:rsidR="00930500" w:rsidRDefault="00930500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-  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食道腫瘤</w:t>
            </w:r>
          </w:p>
        </w:tc>
      </w:tr>
      <w:tr w:rsidR="00000000">
        <w:trPr>
          <w:divId w:val="38588166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食道動力檢查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(Manometry)</w:t>
            </w:r>
          </w:p>
        </w:tc>
        <w:tc>
          <w:tcPr>
            <w:tcW w:w="2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測量食道壓力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評估蠕動功能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檢查括約肌功能</w:t>
            </w:r>
          </w:p>
        </w:tc>
        <w:tc>
          <w:tcPr>
            <w:tcW w:w="1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0500" w:rsidRDefault="00930500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推進性吞嚥困難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食道失弛緩症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瀰漫性食道痙攣</w:t>
            </w:r>
          </w:p>
        </w:tc>
      </w:tr>
    </w:tbl>
    <w:p w:rsidR="00930500" w:rsidRDefault="00930500">
      <w:pPr>
        <w:numPr>
          <w:ilvl w:val="0"/>
          <w:numId w:val="8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32"/>
          <w:szCs w:val="32"/>
        </w:rPr>
        <w:t>參考資料</w:t>
      </w:r>
    </w:p>
    <w:p w:rsidR="00930500" w:rsidRDefault="00930500">
      <w:pPr>
        <w:numPr>
          <w:ilvl w:val="1"/>
          <w:numId w:val="8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Harrison's principles of Internal Medicine</w:t>
      </w:r>
    </w:p>
    <w:p w:rsidR="00930500" w:rsidRDefault="0093050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30500" w:rsidRDefault="00930500" w:rsidP="00930500">
      <w:r>
        <w:separator/>
      </w:r>
    </w:p>
  </w:endnote>
  <w:endnote w:type="continuationSeparator" w:id="0">
    <w:p w:rsidR="00930500" w:rsidRDefault="00930500" w:rsidP="00930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30500" w:rsidRDefault="00930500" w:rsidP="00930500">
      <w:r>
        <w:separator/>
      </w:r>
    </w:p>
  </w:footnote>
  <w:footnote w:type="continuationSeparator" w:id="0">
    <w:p w:rsidR="00930500" w:rsidRDefault="00930500" w:rsidP="00930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77CA4"/>
    <w:multiLevelType w:val="multilevel"/>
    <w:tmpl w:val="D7628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18D5534"/>
    <w:multiLevelType w:val="multilevel"/>
    <w:tmpl w:val="F4A4C8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10376D2"/>
    <w:multiLevelType w:val="multilevel"/>
    <w:tmpl w:val="3E1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A6056C"/>
    <w:multiLevelType w:val="multilevel"/>
    <w:tmpl w:val="0F58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DE3986"/>
    <w:multiLevelType w:val="multilevel"/>
    <w:tmpl w:val="0A5CE0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CF702B9"/>
    <w:multiLevelType w:val="multilevel"/>
    <w:tmpl w:val="4426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BA7BD6"/>
    <w:multiLevelType w:val="multilevel"/>
    <w:tmpl w:val="0816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A35303"/>
    <w:multiLevelType w:val="multilevel"/>
    <w:tmpl w:val="A7C49F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29606510">
    <w:abstractNumId w:val="3"/>
  </w:num>
  <w:num w:numId="2" w16cid:durableId="862330766">
    <w:abstractNumId w:val="4"/>
  </w:num>
  <w:num w:numId="3" w16cid:durableId="364211021">
    <w:abstractNumId w:val="5"/>
  </w:num>
  <w:num w:numId="4" w16cid:durableId="1561862723">
    <w:abstractNumId w:val="2"/>
  </w:num>
  <w:num w:numId="5" w16cid:durableId="1556309665">
    <w:abstractNumId w:val="1"/>
  </w:num>
  <w:num w:numId="6" w16cid:durableId="1501040218">
    <w:abstractNumId w:val="7"/>
  </w:num>
  <w:num w:numId="7" w16cid:durableId="1631784328">
    <w:abstractNumId w:val="0"/>
  </w:num>
  <w:num w:numId="8" w16cid:durableId="1352105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00"/>
    <w:rsid w:val="00930500"/>
    <w:rsid w:val="00BC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7AC6BC5-92C8-40D2-9DE7-7554F1D7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305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050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305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050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2025-07-24T20:03:00Z</dcterms:created>
  <dcterms:modified xsi:type="dcterms:W3CDTF">2025-07-24T20:03:00Z</dcterms:modified>
</cp:coreProperties>
</file>