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0020" w:rsidRDefault="00B70020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婦產科</w:t>
      </w:r>
    </w:p>
    <w:p w:rsidR="00B70020" w:rsidRDefault="00B70020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70020" w:rsidRDefault="00B7002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11:53</w:t>
      </w:r>
    </w:p>
    <w:p w:rsidR="00B70020" w:rsidRDefault="00B7002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70020" w:rsidRDefault="00B70020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產科：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產前時期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(Ante-Partum Period)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產婦胎兒生理學</w:t>
      </w:r>
      <w:r>
        <w:rPr>
          <w:rFonts w:ascii="微軟正黑體" w:eastAsia="微軟正黑體" w:hAnsi="微軟正黑體" w:cs="Calibri" w:hint="eastAsia"/>
          <w:sz w:val="22"/>
          <w:szCs w:val="22"/>
        </w:rPr>
        <w:t>(Maternal-fetal physiology)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產檢</w:t>
      </w:r>
      <w:r>
        <w:rPr>
          <w:rFonts w:ascii="微軟正黑體" w:eastAsia="微軟正黑體" w:hAnsi="微軟正黑體" w:cs="Calibri" w:hint="eastAsia"/>
          <w:sz w:val="22"/>
          <w:szCs w:val="22"/>
        </w:rPr>
        <w:t>(Prenatal examination)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胎兒健康</w:t>
      </w:r>
      <w:r>
        <w:rPr>
          <w:rFonts w:ascii="微軟正黑體" w:eastAsia="微軟正黑體" w:hAnsi="微軟正黑體" w:cs="Calibri" w:hint="eastAsia"/>
          <w:sz w:val="22"/>
          <w:szCs w:val="22"/>
        </w:rPr>
        <w:t>(Baby health)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產前胎兒評估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fetal evaluation)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產前出血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(Antepartum hemmrhage)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早產、早期陣痛與早期破水</w:t>
      </w:r>
      <w:r>
        <w:rPr>
          <w:rFonts w:ascii="微軟正黑體" w:eastAsia="微軟正黑體" w:hAnsi="微軟正黑體" w:cs="Calibri" w:hint="eastAsia"/>
          <w:sz w:val="22"/>
          <w:szCs w:val="22"/>
        </w:rPr>
        <w:t>(Preterm birth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preterm labor and preterm </w:t>
      </w:r>
      <w:r>
        <w:rPr>
          <w:rFonts w:ascii="微軟正黑體" w:eastAsia="微軟正黑體" w:hAnsi="微軟正黑體" w:cs="Calibri" w:hint="eastAsia"/>
          <w:sz w:val="22"/>
          <w:szCs w:val="22"/>
        </w:rPr>
        <w:t>rupture of membrane)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安胎</w:t>
      </w:r>
      <w:r>
        <w:rPr>
          <w:rFonts w:ascii="微軟正黑體" w:eastAsia="微軟正黑體" w:hAnsi="微軟正黑體" w:cs="Calibri" w:hint="eastAsia"/>
          <w:sz w:val="22"/>
          <w:szCs w:val="22"/>
        </w:rPr>
        <w:t>(Tocolysis)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生產時期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(Delivery)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生產評估</w:t>
      </w:r>
      <w:r>
        <w:rPr>
          <w:rFonts w:ascii="微軟正黑體" w:eastAsia="微軟正黑體" w:hAnsi="微軟正黑體" w:cs="Calibri" w:hint="eastAsia"/>
          <w:sz w:val="22"/>
          <w:szCs w:val="22"/>
        </w:rPr>
        <w:t>(Evauation of delivery)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正常分娩與產程遲滯</w:t>
      </w:r>
      <w:r>
        <w:rPr>
          <w:rFonts w:ascii="微軟正黑體" w:eastAsia="微軟正黑體" w:hAnsi="微軟正黑體" w:cs="Calibri" w:hint="eastAsia"/>
          <w:sz w:val="22"/>
          <w:szCs w:val="22"/>
        </w:rPr>
        <w:t>(Normal delivery and dysfunction of labor)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肩難產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dystocia)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生產胎兒監視</w:t>
      </w:r>
      <w:r>
        <w:rPr>
          <w:rFonts w:ascii="微軟正黑體" w:eastAsia="微軟正黑體" w:hAnsi="微軟正黑體" w:cs="Calibri" w:hint="eastAsia"/>
          <w:sz w:val="22"/>
          <w:szCs w:val="22"/>
        </w:rPr>
        <w:t>(Cardiotocography)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流產與終止妊娠</w:t>
      </w:r>
      <w:r>
        <w:rPr>
          <w:rFonts w:ascii="微軟正黑體" w:eastAsia="微軟正黑體" w:hAnsi="微軟正黑體" w:cs="Calibri" w:hint="eastAsia"/>
          <w:sz w:val="22"/>
          <w:szCs w:val="22"/>
        </w:rPr>
        <w:t>(Miscarrage and fetal termination)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過期妊娠與催生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(Post-term pregnancy and </w:t>
      </w:r>
      <w:r>
        <w:rPr>
          <w:rFonts w:ascii="微軟正黑體" w:eastAsia="微軟正黑體" w:hAnsi="微軟正黑體" w:cs="Calibri" w:hint="eastAsia"/>
          <w:sz w:val="22"/>
          <w:szCs w:val="22"/>
        </w:rPr>
        <w:t>induction)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產後時期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(Post-partum Period)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產後出血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(Postpartum hemonhage)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新生兒</w:t>
      </w:r>
      <w:r>
        <w:rPr>
          <w:rFonts w:ascii="微軟正黑體" w:eastAsia="微軟正黑體" w:hAnsi="微軟正黑體" w:cs="Calibri" w:hint="eastAsia"/>
          <w:sz w:val="22"/>
          <w:szCs w:val="22"/>
        </w:rPr>
        <w:t>(Newborn)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產褥期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(Puerperium)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高危險妊娠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(High RiskPregnancy)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妊娠高血壓與子癲前症</w:t>
      </w:r>
      <w:r>
        <w:rPr>
          <w:rFonts w:ascii="微軟正黑體" w:eastAsia="微軟正黑體" w:hAnsi="微軟正黑體" w:cs="Calibri" w:hint="eastAsia"/>
          <w:sz w:val="22"/>
          <w:szCs w:val="22"/>
        </w:rPr>
        <w:t>(Pregnancy-induced hypertension and preeclampsla)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妊娠糖尿病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diabetes mellitus)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懷孕併甲狀腺疾病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(Pregnancy with thyroid </w:t>
      </w:r>
      <w:r>
        <w:rPr>
          <w:rFonts w:ascii="微軟正黑體" w:eastAsia="微軟正黑體" w:hAnsi="微軟正黑體" w:cs="Calibri" w:hint="eastAsia"/>
          <w:sz w:val="22"/>
          <w:szCs w:val="22"/>
        </w:rPr>
        <w:t>diseases)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胚胎解剖學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(Embryology and Anatomy)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胚胎學</w:t>
      </w:r>
      <w:r>
        <w:rPr>
          <w:rFonts w:ascii="微軟正黑體" w:eastAsia="微軟正黑體" w:hAnsi="微軟正黑體" w:cs="Calibri" w:hint="eastAsia"/>
          <w:sz w:val="22"/>
          <w:szCs w:val="22"/>
        </w:rPr>
        <w:t>(Embryology)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解剖學</w:t>
      </w:r>
      <w:r>
        <w:rPr>
          <w:rFonts w:ascii="微軟正黑體" w:eastAsia="微軟正黑體" w:hAnsi="微軟正黑體" w:cs="Calibri" w:hint="eastAsia"/>
          <w:sz w:val="22"/>
          <w:szCs w:val="22"/>
        </w:rPr>
        <w:t>(Anatomy)</w:t>
      </w:r>
    </w:p>
    <w:p w:rsidR="00B70020" w:rsidRDefault="00B70020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lastRenderedPageBreak/>
        <w:t>婦科：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婦科良性與惡性腫瘤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(Benign and Malignant Tumor of Gynecology)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卵巢囊腫或腫瘤概論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cyst or tumor)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卵巢上皮細胞腫瘤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(Ovarianepithelial tumor)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germ cell tumor)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卵巢性索間質腫瘤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sex-cord stromal tumor)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子宮肌廇</w:t>
      </w:r>
      <w:r>
        <w:rPr>
          <w:rFonts w:ascii="微軟正黑體" w:eastAsia="微軟正黑體" w:hAnsi="微軟正黑體" w:cs="Calibri" w:hint="eastAsia"/>
          <w:sz w:val="22"/>
          <w:szCs w:val="22"/>
        </w:rPr>
        <w:t>(Uterine myoma)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子宮內膜增生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hyperplasia)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子宮內膜癌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(Endometrial cancer)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人類乳突病毒與子宮頸疫苗</w:t>
      </w:r>
      <w:r>
        <w:rPr>
          <w:rFonts w:ascii="微軟正黑體" w:eastAsia="微軟正黑體" w:hAnsi="微軟正黑體" w:cs="Calibri" w:hint="eastAsia"/>
          <w:sz w:val="22"/>
          <w:szCs w:val="22"/>
        </w:rPr>
        <w:t>(Human papillomavirus and HPV vaccine)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子宮頸癌前病變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intraepithelium lesion)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cancer)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陰道癌</w:t>
      </w:r>
      <w:r>
        <w:rPr>
          <w:rFonts w:ascii="微軟正黑體" w:eastAsia="微軟正黑體" w:hAnsi="微軟正黑體" w:cs="Calibri" w:hint="eastAsia"/>
          <w:sz w:val="22"/>
          <w:szCs w:val="22"/>
        </w:rPr>
        <w:t>(Vaginal cancer)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(Vulvar cancer)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妊娠滋養層疾病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(Gestational trophoblastic disease)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一般婦科學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(General Gynecology)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婦科感染症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infections)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子宮內膜異位症</w:t>
      </w:r>
      <w:r>
        <w:rPr>
          <w:rFonts w:ascii="微軟正黑體" w:eastAsia="微軟正黑體" w:hAnsi="微軟正黑體" w:cs="Calibri" w:hint="eastAsia"/>
          <w:sz w:val="22"/>
          <w:szCs w:val="22"/>
        </w:rPr>
        <w:t>(Endometriosis)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子宮外孕</w:t>
      </w:r>
      <w:r>
        <w:rPr>
          <w:rFonts w:ascii="微軟正黑體" w:eastAsia="微軟正黑體" w:hAnsi="微軟正黑體" w:cs="Calibri" w:hint="eastAsia"/>
          <w:sz w:val="22"/>
          <w:szCs w:val="22"/>
        </w:rPr>
        <w:t>(Ectopic pregnancy)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口服避孕藥</w:t>
      </w:r>
      <w:r>
        <w:rPr>
          <w:rFonts w:ascii="微軟正黑體" w:eastAsia="微軟正黑體" w:hAnsi="微軟正黑體" w:cs="Calibri" w:hint="eastAsia"/>
          <w:sz w:val="22"/>
          <w:szCs w:val="22"/>
        </w:rPr>
        <w:t>(Oral contraceptive pill)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婦科手術併發症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complications of gynecology)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陰道鏡</w:t>
      </w:r>
      <w:r>
        <w:rPr>
          <w:rFonts w:ascii="微軟正黑體" w:eastAsia="微軟正黑體" w:hAnsi="微軟正黑體" w:cs="Calibri" w:hint="eastAsia"/>
          <w:sz w:val="22"/>
          <w:szCs w:val="22"/>
        </w:rPr>
        <w:t>(Colposcopy)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婦科急症</w:t>
      </w:r>
      <w:r>
        <w:rPr>
          <w:rFonts w:ascii="微軟正黑體" w:eastAsia="微軟正黑體" w:hAnsi="微軟正黑體" w:cs="Calibri" w:hint="eastAsia"/>
          <w:sz w:val="22"/>
          <w:szCs w:val="22"/>
        </w:rPr>
        <w:t>(Gynecologic emergency)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女性內分泌學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(Female Endocrinology)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月經週期</w:t>
      </w:r>
      <w:r>
        <w:rPr>
          <w:rFonts w:ascii="微軟正黑體" w:eastAsia="微軟正黑體" w:hAnsi="微軟正黑體" w:cs="Calibri" w:hint="eastAsia"/>
          <w:sz w:val="22"/>
          <w:szCs w:val="22"/>
        </w:rPr>
        <w:t>(Menstrual cycle)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青春期</w:t>
      </w:r>
      <w:r>
        <w:rPr>
          <w:rFonts w:ascii="微軟正黑體" w:eastAsia="微軟正黑體" w:hAnsi="微軟正黑體" w:cs="Calibri" w:hint="eastAsia"/>
          <w:sz w:val="22"/>
          <w:szCs w:val="22"/>
        </w:rPr>
        <w:t>(Puberty)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無月經</w:t>
      </w:r>
      <w:r>
        <w:rPr>
          <w:rFonts w:ascii="微軟正黑體" w:eastAsia="微軟正黑體" w:hAnsi="微軟正黑體" w:cs="Calibri" w:hint="eastAsia"/>
          <w:sz w:val="22"/>
          <w:szCs w:val="22"/>
        </w:rPr>
        <w:t>(Amenorrhea)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原發性卵巢功能不全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 ovanan insufficiency)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多囊性卵巢症候群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(Polycystic ovarian syndrome)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更年期及荷爾蒙治療</w:t>
      </w:r>
      <w:r>
        <w:rPr>
          <w:rFonts w:ascii="微軟正黑體" w:eastAsia="微軟正黑體" w:hAnsi="微軟正黑體" w:cs="Calibri" w:hint="eastAsia"/>
          <w:sz w:val="22"/>
          <w:szCs w:val="22"/>
        </w:rPr>
        <w:t>(Menopause and menopausal hormone therapy)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反覆性流產</w:t>
      </w:r>
      <w:r>
        <w:rPr>
          <w:rFonts w:ascii="微軟正黑體" w:eastAsia="微軟正黑體" w:hAnsi="微軟正黑體" w:cs="Calibri" w:hint="eastAsia"/>
          <w:sz w:val="22"/>
          <w:szCs w:val="22"/>
        </w:rPr>
        <w:t>(Recurrent pregnancy loss)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不孕症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(Infertility)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不孕症概論</w:t>
      </w:r>
      <w:r>
        <w:rPr>
          <w:rFonts w:ascii="微軟正黑體" w:eastAsia="微軟正黑體" w:hAnsi="微軟正黑體" w:cs="Calibri" w:hint="eastAsia"/>
          <w:sz w:val="22"/>
          <w:szCs w:val="22"/>
        </w:rPr>
        <w:t>(Infertility)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人工協助生殖技術</w:t>
      </w:r>
      <w:r>
        <w:rPr>
          <w:rFonts w:ascii="微軟正黑體" w:eastAsia="微軟正黑體" w:hAnsi="微軟正黑體" w:cs="Calibri" w:hint="eastAsia"/>
          <w:sz w:val="22"/>
          <w:szCs w:val="22"/>
        </w:rPr>
        <w:t>(Assisted reproductive technique)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女性不孕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(Female infertility)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</w:t>
      </w:r>
      <w:r>
        <w:rPr>
          <w:rFonts w:ascii="微軟正黑體" w:eastAsia="微軟正黑體" w:hAnsi="微軟正黑體" w:cs="Calibri" w:hint="eastAsia"/>
          <w:sz w:val="22"/>
          <w:szCs w:val="22"/>
        </w:rPr>
        <w:t>(Male infertility)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卵巢過度刺激症候群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(Ovarian hyperstimulation syndrome)</w:t>
      </w:r>
    </w:p>
    <w:p w:rsidR="00B70020" w:rsidRDefault="00B7002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子宮腔沾黏</w:t>
      </w:r>
      <w:r>
        <w:rPr>
          <w:rFonts w:ascii="微軟正黑體" w:eastAsia="微軟正黑體" w:hAnsi="微軟正黑體" w:cs="Calibri" w:hint="eastAsia"/>
          <w:sz w:val="22"/>
          <w:szCs w:val="22"/>
        </w:rPr>
        <w:t>(Intrauterine adhesion)</w:t>
      </w:r>
    </w:p>
    <w:p w:rsidR="00B70020" w:rsidRDefault="00B70020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婦女泌尿：</w:t>
      </w:r>
      <w:hyperlink r:id="rId7" w:anchor="外科&amp;section-id={3DCF7DF0-1434-4FA1-852D-65472B53D59C}&amp;page-id={FF1545DF-4AA7-4C5A-A501-7489C17562A8}&amp;object-id={52FC0684-33DE-438B-838A-875389216FBD}&amp;2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32"/>
            <w:szCs w:val="32"/>
          </w:rPr>
          <w:t>[URO]</w:t>
        </w:r>
      </w:hyperlink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排尿生理學與尿路動力學檢查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Physiology and Urodynamic Study)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尿失禁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Incontinence)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骨盆腔器官脱垂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(Pelvic Organ Prolapse)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(Urinary Tract Infection)</w:t>
      </w:r>
    </w:p>
    <w:p w:rsidR="00B70020" w:rsidRDefault="00B70020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婦科手術：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腹腔鏡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(Laparoscopy)</w:t>
      </w:r>
    </w:p>
    <w:p w:rsidR="00B70020" w:rsidRDefault="00B7002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子宮鏡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(Hysteroscopy)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0020" w:rsidRDefault="00B70020" w:rsidP="00B70020">
      <w:r>
        <w:separator/>
      </w:r>
    </w:p>
  </w:endnote>
  <w:endnote w:type="continuationSeparator" w:id="0">
    <w:p w:rsidR="00B70020" w:rsidRDefault="00B70020" w:rsidP="00B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0020" w:rsidRDefault="00B70020" w:rsidP="00B70020">
      <w:r>
        <w:separator/>
      </w:r>
    </w:p>
  </w:footnote>
  <w:footnote w:type="continuationSeparator" w:id="0">
    <w:p w:rsidR="00B70020" w:rsidRDefault="00B70020" w:rsidP="00B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940FC"/>
    <w:multiLevelType w:val="multilevel"/>
    <w:tmpl w:val="9F8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38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020"/>
    <w:rsid w:val="006934EB"/>
    <w:rsid w:val="00B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33F5748-7780-4DBB-84DD-E4D52E0B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7002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7002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