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57BA" w:rsidRDefault="00B757B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肝膽道疾病</w:t>
      </w:r>
    </w:p>
    <w:p w:rsidR="00B757BA" w:rsidRDefault="00B757B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757BA" w:rsidRDefault="00B757B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p w:rsidR="00B757BA" w:rsidRDefault="00B757B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57BA" w:rsidRDefault="00B757B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新生兒黃疸</w:t>
      </w:r>
      <w:r>
        <w:rPr>
          <w:rFonts w:ascii="微軟正黑體" w:eastAsia="微軟正黑體" w:hAnsi="微軟正黑體" w:cs="Calibri" w:hint="eastAsia"/>
          <w:sz w:val="22"/>
          <w:szCs w:val="22"/>
        </w:rPr>
        <w:t>(Neonatal jaundice)</w:t>
      </w:r>
    </w:p>
    <w:p w:rsidR="00B757BA" w:rsidRDefault="00B757B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不明原因新生兒肝炎</w:t>
      </w:r>
      <w:r>
        <w:rPr>
          <w:rFonts w:ascii="微軟正黑體" w:eastAsia="微軟正黑體" w:hAnsi="微軟正黑體" w:cs="Calibri" w:hint="eastAsia"/>
          <w:sz w:val="22"/>
          <w:szCs w:val="22"/>
        </w:rPr>
        <w:t>(Idiopathic neonatal hepatitis)</w:t>
      </w:r>
    </w:p>
    <w:p w:rsidR="00B757BA" w:rsidRDefault="00B757B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(Biliary atresia)</w:t>
      </w:r>
    </w:p>
    <w:p w:rsidR="00B757BA" w:rsidRDefault="00B757B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膽管囊腫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(Choledochal cyst)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57BA" w:rsidRDefault="00B757BA" w:rsidP="00B757BA">
      <w:r>
        <w:separator/>
      </w:r>
    </w:p>
  </w:endnote>
  <w:endnote w:type="continuationSeparator" w:id="0">
    <w:p w:rsidR="00B757BA" w:rsidRDefault="00B757BA" w:rsidP="00B7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57BA" w:rsidRDefault="00B757BA" w:rsidP="00B757BA">
      <w:r>
        <w:separator/>
      </w:r>
    </w:p>
  </w:footnote>
  <w:footnote w:type="continuationSeparator" w:id="0">
    <w:p w:rsidR="00B757BA" w:rsidRDefault="00B757BA" w:rsidP="00B75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A0203"/>
    <w:multiLevelType w:val="multilevel"/>
    <w:tmpl w:val="3F1A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1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BA"/>
    <w:rsid w:val="005D085C"/>
    <w:rsid w:val="00B7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5CD0C7-2B7F-47A8-AF12-4DDA4DEC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75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57B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75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57B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