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0322" w:rsidRDefault="0074032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發燒</w:t>
      </w:r>
    </w:p>
    <w:p w:rsidR="00740322" w:rsidRDefault="0074032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40322" w:rsidRDefault="0074032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09:55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體溫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早上</w:t>
      </w:r>
      <w:r>
        <w:rPr>
          <w:rFonts w:ascii="微軟正黑體" w:eastAsia="微軟正黑體" w:hAnsi="微軟正黑體" w:cs="Calibri" w:hint="eastAsia"/>
          <w:sz w:val="22"/>
          <w:szCs w:val="22"/>
        </w:rPr>
        <w:t>:&gt;37.2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晚上</w:t>
      </w:r>
      <w:r>
        <w:rPr>
          <w:rFonts w:ascii="微軟正黑體" w:eastAsia="微軟正黑體" w:hAnsi="微軟正黑體" w:cs="Calibri" w:hint="eastAsia"/>
          <w:sz w:val="22"/>
          <w:szCs w:val="22"/>
        </w:rPr>
        <w:t>:&gt;37.7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惡性高熱</w:t>
      </w:r>
      <w:r>
        <w:rPr>
          <w:rFonts w:ascii="微軟正黑體" w:eastAsia="微軟正黑體" w:hAnsi="微軟正黑體" w:cs="Calibri" w:hint="eastAsia"/>
          <w:sz w:val="28"/>
          <w:szCs w:val="28"/>
        </w:rPr>
        <w:t>Hyperpyrexia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</w:t>
      </w:r>
      <w:r>
        <w:rPr>
          <w:rFonts w:ascii="微軟正黑體" w:eastAsia="微軟正黑體" w:hAnsi="微軟正黑體" w:cs="Calibri" w:hint="eastAsia"/>
          <w:sz w:val="22"/>
          <w:szCs w:val="22"/>
        </w:rPr>
        <w:t>&gt;41.5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中樞神經出血、感染症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高體溫症候群</w:t>
      </w:r>
      <w:r>
        <w:rPr>
          <w:rFonts w:ascii="微軟正黑體" w:eastAsia="微軟正黑體" w:hAnsi="微軟正黑體" w:cs="Calibri" w:hint="eastAsia"/>
          <w:sz w:val="28"/>
          <w:szCs w:val="28"/>
        </w:rPr>
        <w:t>Hyperthermia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體溫調節受損導致體溫過高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Fever of unknown origin(FUO):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疾病過程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&gt;3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兩個</w:t>
      </w:r>
      <w:r>
        <w:rPr>
          <w:rFonts w:ascii="微軟正黑體" w:eastAsia="微軟正黑體" w:hAnsi="微軟正黑體" w:cs="Calibri" w:hint="eastAsia"/>
          <w:sz w:val="22"/>
          <w:szCs w:val="22"/>
        </w:rPr>
        <w:t>處所以上，體溫</w:t>
      </w:r>
      <w:r>
        <w:rPr>
          <w:rFonts w:ascii="微軟正黑體" w:eastAsia="微軟正黑體" w:hAnsi="微軟正黑體" w:cs="Calibri" w:hint="eastAsia"/>
          <w:sz w:val="22"/>
          <w:szCs w:val="22"/>
        </w:rPr>
        <w:t>&gt;38.3</w:t>
      </w:r>
      <w:r>
        <w:rPr>
          <w:rFonts w:ascii="微軟正黑體" w:eastAsia="微軟正黑體" w:hAnsi="微軟正黑體" w:cs="Calibri" w:hint="eastAsia"/>
          <w:sz w:val="22"/>
          <w:szCs w:val="22"/>
        </w:rPr>
        <w:t>度。經過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實驗、影像、免疫檢查皆無法找出病因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流程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Approach </w:t>
      </w:r>
      <w:r>
        <w:rPr>
          <w:rFonts w:ascii="微軟正黑體" w:eastAsia="微軟正黑體" w:hAnsi="微軟正黑體" w:cs="Calibri" w:hint="eastAsia"/>
          <w:sz w:val="22"/>
          <w:szCs w:val="22"/>
        </w:rPr>
        <w:t>病人之前，先研究一下病人病歷是否有以下過去病史或易發燒條件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高齡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Neutropenia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免疫抑制劑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化療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謝葉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血液疾病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癌症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人工植入物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</w:t>
      </w:r>
      <w:r>
        <w:rPr>
          <w:rFonts w:ascii="微軟正黑體" w:eastAsia="微軟正黑體" w:hAnsi="微軟正黑體" w:cs="Calibri" w:hint="eastAsia"/>
          <w:sz w:val="22"/>
          <w:szCs w:val="22"/>
        </w:rPr>
        <w:t>vital sign</w:t>
      </w:r>
      <w:r>
        <w:rPr>
          <w:rFonts w:ascii="微軟正黑體" w:eastAsia="微軟正黑體" w:hAnsi="微軟正黑體" w:cs="Calibri" w:hint="eastAsia"/>
          <w:sz w:val="22"/>
          <w:szCs w:val="22"/>
        </w:rPr>
        <w:t>、藥物使、過敏史</w:t>
      </w:r>
      <w:r>
        <w:rPr>
          <w:rFonts w:ascii="微軟正黑體" w:eastAsia="微軟正黑體" w:hAnsi="微軟正黑體" w:cs="Calibri" w:hint="eastAsia"/>
          <w:sz w:val="22"/>
          <w:szCs w:val="22"/>
        </w:rPr>
        <w:t>...</w:t>
      </w:r>
      <w:r>
        <w:rPr>
          <w:rFonts w:ascii="微軟正黑體" w:eastAsia="微軟正黑體" w:hAnsi="微軟正黑體" w:cs="Calibri" w:hint="eastAsia"/>
          <w:sz w:val="22"/>
          <w:szCs w:val="22"/>
        </w:rPr>
        <w:t>也可以先翻病例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LQQOPERA</w:t>
      </w:r>
      <w:r>
        <w:rPr>
          <w:rFonts w:ascii="微軟正黑體" w:eastAsia="微軟正黑體" w:hAnsi="微軟正黑體" w:cs="Calibri" w:hint="eastAsia"/>
          <w:sz w:val="28"/>
          <w:szCs w:val="28"/>
        </w:rPr>
        <w:t>問診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問診方法可以參考凡鳥</w:t>
      </w:r>
      <w:r>
        <w:rPr>
          <w:rFonts w:ascii="微軟正黑體" w:eastAsia="微軟正黑體" w:hAnsi="微軟正黑體" w:cs="Calibri" w:hint="eastAsia"/>
          <w:sz w:val="22"/>
          <w:szCs w:val="22"/>
        </w:rPr>
        <w:t>OSCE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這邊是要列出可能需要考慮的鑑別診斷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9"/>
        <w:gridCol w:w="2470"/>
        <w:gridCol w:w="600"/>
        <w:gridCol w:w="820"/>
        <w:gridCol w:w="600"/>
        <w:gridCol w:w="1030"/>
      </w:tblGrid>
      <w:tr w:rsidR="00000000">
        <w:trPr>
          <w:divId w:val="38452809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可能病因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pattern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病程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問診內容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身體檢查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檢查安排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38452809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細菌、病毒感染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Continuous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57325" cy="857250"/>
                  <wp:effectExtent l="0" t="0" r="9525" b="0"/>
                  <wp:docPr id="1" name="圖片 1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持續高燒，但波動不超過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最近的症狀（咳嗽、喉嚨痛等），接觸史，疫苗接種情況。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全身檢查：呼吸音、咽喉檢查等。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光。抗生素或抗病毒治療。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8452809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心內膜炎、病毒感染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Remittent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弛張性發燒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857250"/>
                  <wp:effectExtent l="0" t="0" r="0" b="0"/>
                  <wp:docPr id="2" name="圖片 2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高燒，但體溫波動超過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且不恢復至正常體溫。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發燒時間長短，出現症狀的頻率，心臟病史。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心臟檢查、聽診、皮膚檢查。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血液培養、心臟超音波。抗生素治療。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84528099"/>
        </w:trPr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JIA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Intermittent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間歇性發燒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162050" cy="714375"/>
                  <wp:effectExtent l="0" t="0" r="0" b="9525"/>
                  <wp:docPr id="3" name="圖片 3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體溫週期性升高，間隔恢復至正常體溫。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發燒週期，是否夜間發作，過去的感染或旅行史。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淋巴結檢查、肝脾檢查。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血液檢查、痰液檢查、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。抗生素或抗結核治療。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8452809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布氏桿菌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Undulant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波狀性發燒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00150" cy="695325"/>
                  <wp:effectExtent l="0" t="0" r="0" b="9525"/>
                  <wp:docPr id="4" name="圖片 4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體溫緩慢波動，有高燒與正常體溫之間的變化。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職業（如農場工作）、接觸動物或未消毒的乳製品。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關節檢查、肝脾檢查。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血清檢測（布魯氏菌抗體）。長期抗生素治療。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84528099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登革熱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Biphasic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雙峰性發燒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000125" cy="581025"/>
                  <wp:effectExtent l="0" t="0" r="9525" b="9525"/>
                  <wp:docPr id="5" name="圖片 5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體溫分為兩個高峰期，期間有恢復或接近正常體溫的間隔。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蚊蟲叮咬史、旅行史，症狀如關節痛、肌肉痛。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全身檢查，尤其是皮疹與淋巴結。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Dengue NS1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抗原檢測。支持性療法。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8452809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霍金氏淋巴瘤、蜱媒疾病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Recurrent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復發性發燒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057275" cy="600075"/>
                  <wp:effectExtent l="0" t="0" r="9525" b="9525"/>
                  <wp:docPr id="6" name="圖片 6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發燒會有間歇性地重複出現，可能間隔數天、數週甚至數年。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發燒發作的頻率、持續時間、動物或蟲咬接觸史。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淋巴結檢查、脾臟檢查。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血液培養、影像檢查（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）。抗生素或化療。</w:t>
            </w:r>
          </w:p>
          <w:p w:rsidR="00740322" w:rsidRDefault="00740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住院已久的病人須注意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740322" w:rsidRDefault="00740322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褥瘡</w:t>
      </w:r>
    </w:p>
    <w:p w:rsidR="00740322" w:rsidRDefault="00740322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偽膜性腸炎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抗生素用很久的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40322" w:rsidRDefault="00740322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DVT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非感染性疾病發燒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甲狀腺風暴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肺栓塞、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手術後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風濕免疫</w:t>
      </w:r>
    </w:p>
    <w:p w:rsidR="00740322" w:rsidRDefault="0074032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痛風</w:t>
      </w:r>
    </w:p>
    <w:p w:rsidR="00740322" w:rsidRDefault="0074032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血管炎</w:t>
      </w:r>
    </w:p>
    <w:p w:rsidR="00740322" w:rsidRDefault="0074032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Still's disease</w:t>
      </w:r>
    </w:p>
    <w:p w:rsidR="00740322" w:rsidRDefault="0074032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腫瘤熱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以上僅列出部分常見，非全部鑑別可能。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740322" w:rsidRDefault="007403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Fever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成人科參考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Fever routine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體溫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&lt;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睡冰枕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Scanol (Acetaminophen) 1PC PO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Indomethacin 1PC SUPP(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塞劑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)</w:t>
      </w:r>
    </w:p>
    <w:p w:rsidR="00740322" w:rsidRDefault="0074032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兒科參考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Fever routine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睡冰枕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(&lt;3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個月大的小孩要用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water pillow)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ibuprofen syrup or Acetaminophen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Voltaren SUPP</w:t>
      </w:r>
    </w:p>
    <w:p w:rsidR="00740322" w:rsidRDefault="00740322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warm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water bath</w:t>
      </w:r>
    </w:p>
    <w:p w:rsidR="00740322" w:rsidRDefault="00740322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若給小朋友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ibuprofen syrup</w:t>
      </w:r>
      <w:r>
        <w:rPr>
          <w:rFonts w:ascii="Microsoft JhengHei Light" w:eastAsia="Microsoft JhengHei Light" w:hAnsi="Microsoft JhengHei Light" w:cs="Calibri" w:hint="eastAsia"/>
          <w:b/>
          <w:bCs/>
          <w:color w:val="000000"/>
          <w:sz w:val="22"/>
          <w:szCs w:val="22"/>
        </w:rPr>
        <w:t>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體重÷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4=cc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Q6H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給藥</w:t>
      </w:r>
    </w:p>
    <w:p w:rsidR="00740322" w:rsidRDefault="00740322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40322" w:rsidRDefault="00740322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740322" w:rsidRDefault="00740322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: 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Harrison's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內科住院醫師鐵則</w:t>
      </w:r>
    </w:p>
    <w:p w:rsidR="00740322" w:rsidRDefault="007403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3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https://www.researchgate.net/figure/268878020_fig4_Figure-4-Clinical-fever-patterns-Clinical-fever-patterns-and-examples-of-diseases-that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0322" w:rsidRDefault="00740322" w:rsidP="00740322">
      <w:r>
        <w:separator/>
      </w:r>
    </w:p>
  </w:endnote>
  <w:endnote w:type="continuationSeparator" w:id="0">
    <w:p w:rsidR="00740322" w:rsidRDefault="00740322" w:rsidP="0074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0322" w:rsidRDefault="00740322" w:rsidP="00740322">
      <w:r>
        <w:separator/>
      </w:r>
    </w:p>
  </w:footnote>
  <w:footnote w:type="continuationSeparator" w:id="0">
    <w:p w:rsidR="00740322" w:rsidRDefault="00740322" w:rsidP="0074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D2753"/>
    <w:multiLevelType w:val="multilevel"/>
    <w:tmpl w:val="7B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17556">
    <w:abstractNumId w:val="0"/>
  </w:num>
  <w:num w:numId="2" w16cid:durableId="204979088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28203263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22"/>
    <w:rsid w:val="00740322"/>
    <w:rsid w:val="00F7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258662-5319-4104-B4F0-B8AB5B6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40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40322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40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403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52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figure/268878020_fig4_Figure-4-Clinical-fever-patterns-Clinical-fever-patterns-and-examples-of-diseases-t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