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1F60" w:rsidRDefault="00581F60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Cardiomyopathy</w:t>
      </w:r>
    </w:p>
    <w:p w:rsidR="00581F60" w:rsidRDefault="00581F6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581F60" w:rsidRDefault="00581F6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5:30 PM</w:t>
      </w:r>
    </w:p>
    <w:p w:rsidR="00581F60" w:rsidRDefault="00581F6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</w:p>
    <w:p w:rsidR="00581F60" w:rsidRDefault="00581F60">
      <w:pPr>
        <w:pStyle w:val="Web"/>
        <w:spacing w:before="0" w:beforeAutospacing="0" w:after="0" w:afterAutospacing="0" w:line="360" w:lineRule="atLeast"/>
        <w:ind w:left="1800"/>
        <w:rPr>
          <w:rFonts w:ascii="微軟正黑體" w:eastAsia="微軟正黑體" w:hAnsi="微軟正黑體" w:cs="Calibri"/>
          <w:color w:val="244061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心肌症定義：</w:t>
      </w:r>
    </w:p>
    <w:p w:rsidR="00581F60" w:rsidRDefault="00581F6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心肌症是指心臟肌肉或功能異常的疾病，且排除由其他結構性心臟疾病引起的心臟功能障礙，如冠狀動脈病、原發性瓣膜病或重度高血壓。</w:t>
      </w:r>
    </w:p>
    <w:p w:rsidR="00581F60" w:rsidRDefault="00581F60">
      <w:pPr>
        <w:pStyle w:val="Web"/>
        <w:spacing w:before="0" w:beforeAutospacing="0" w:after="0" w:afterAutospacing="0" w:line="360" w:lineRule="atLeast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分類：</w:t>
      </w:r>
    </w:p>
    <w:p w:rsidR="00581F60" w:rsidRDefault="00581F6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基於解剖學標本和超音波的發現，分為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擴張型、限制型</w:t>
      </w:r>
      <w:r>
        <w:rPr>
          <w:rFonts w:ascii="微軟正黑體" w:eastAsia="微軟正黑體" w:hAnsi="微軟正黑體" w:cs="Calibri" w:hint="eastAsia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肥厚型</w:t>
      </w:r>
      <w:r>
        <w:rPr>
          <w:rFonts w:ascii="微軟正黑體" w:eastAsia="微軟正黑體" w:hAnsi="微軟正黑體" w:cs="Calibri" w:hint="eastAsia"/>
          <w:sz w:val="28"/>
          <w:szCs w:val="28"/>
        </w:rPr>
        <w:t>三類。</w:t>
      </w:r>
    </w:p>
    <w:p w:rsidR="00581F60" w:rsidRDefault="00581F60">
      <w:pPr>
        <w:pStyle w:val="Web"/>
        <w:spacing w:before="0" w:beforeAutospacing="0" w:after="0" w:afterAutospacing="0" w:line="360" w:lineRule="atLeast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擴大型心肌症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Dilated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DCM 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定義：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心壁變薄，主要特徵為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左心室擴大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收縮功能下降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（左心室射出分數降低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HFrEF(&lt;40%)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），收縮功能不全比舒張功能障礙更為明顯。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病生理：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初期部分心肌細胞壞死，部分細胞進入細胞凋亡（</w:t>
      </w:r>
      <w:r>
        <w:rPr>
          <w:rFonts w:ascii="微軟正黑體" w:eastAsia="微軟正黑體" w:hAnsi="微軟正黑體" w:cs="Calibri" w:hint="eastAsia"/>
          <w:sz w:val="22"/>
          <w:szCs w:val="22"/>
        </w:rPr>
        <w:t>apoptosis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剩餘心肌細胞因壁應力增加而代償性肥大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間質重塑影響舒張功能，導致進一步心室擴大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二尖瓣逆流（</w:t>
      </w:r>
      <w:r>
        <w:rPr>
          <w:rFonts w:ascii="微軟正黑體" w:eastAsia="微軟正黑體" w:hAnsi="微軟正黑體" w:cs="Calibri" w:hint="eastAsia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</w:rPr>
        <w:t>）因瓣膜裝置受拉扯變形，加劇心衰竭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右心室受影響（常因繼發性肺高壓或左心室機械交互作用）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主要病因分類：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Congenital/Genetic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（遺傳性）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DCM 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遺傳基因與家族影響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DCM </w:t>
      </w:r>
      <w:r>
        <w:rPr>
          <w:rFonts w:ascii="微軟正黑體" w:eastAsia="微軟正黑體" w:hAnsi="微軟正黑體" w:cs="Calibri" w:hint="eastAsia"/>
          <w:sz w:val="22"/>
          <w:szCs w:val="22"/>
        </w:rPr>
        <w:t>的家族遺傳率超過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581F60" w:rsidRDefault="00581F60">
      <w:pPr>
        <w:numPr>
          <w:ilvl w:val="6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最常見的基因突變為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TTN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Titin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占家族性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DCM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，男性通常比女性早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年發病。</w:t>
      </w:r>
    </w:p>
    <w:p w:rsidR="00581F60" w:rsidRDefault="00581F60">
      <w:pPr>
        <w:numPr>
          <w:ilvl w:val="6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粗細肌絲相關基因（如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ACTC1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）突變約占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8%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，可能在兒童期發病。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特定基因變異與臨床表現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致心律失常性心肌病（</w:t>
      </w:r>
      <w:r>
        <w:rPr>
          <w:rFonts w:ascii="微軟正黑體" w:eastAsia="微軟正黑體" w:hAnsi="微軟正黑體" w:cs="Calibri" w:hint="eastAsia"/>
          <w:sz w:val="22"/>
          <w:szCs w:val="22"/>
        </w:rPr>
        <w:t>Arrhythmogenic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由橋粒蛋白（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desmosomal proteins</w:t>
      </w:r>
      <w:r>
        <w:rPr>
          <w:rFonts w:ascii="微軟正黑體" w:eastAsia="微軟正黑體" w:hAnsi="微軟正黑體" w:cs="Calibri" w:hint="eastAsia"/>
          <w:sz w:val="22"/>
          <w:szCs w:val="22"/>
        </w:rPr>
        <w:t>）突變導致。</w:t>
      </w:r>
    </w:p>
    <w:p w:rsidR="00581F60" w:rsidRDefault="00581F6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影響右心室（</w:t>
      </w:r>
      <w:r>
        <w:rPr>
          <w:rFonts w:ascii="微軟正黑體" w:eastAsia="微軟正黑體" w:hAnsi="微軟正黑體" w:cs="Calibri" w:hint="eastAsia"/>
          <w:sz w:val="22"/>
          <w:szCs w:val="22"/>
        </w:rPr>
        <w:t>ARVC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）或雙心室，早期症狀多為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心室心律不整（</w:t>
      </w:r>
      <w:r>
        <w:rPr>
          <w:rFonts w:ascii="微軟正黑體" w:eastAsia="微軟正黑體" w:hAnsi="微軟正黑體" w:cs="Calibri" w:hint="eastAsia"/>
          <w:sz w:val="22"/>
          <w:szCs w:val="22"/>
        </w:rPr>
        <w:t>VT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），可進展至心臟衰竭。</w:t>
      </w:r>
    </w:p>
    <w:p w:rsidR="00581F60" w:rsidRDefault="00581F6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影像學顯示心肌被脂肪組織取代，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sz w:val="22"/>
          <w:szCs w:val="22"/>
        </w:rPr>
        <w:t>更能清楚顯示右心室壁變薄。</w:t>
      </w:r>
    </w:p>
    <w:p w:rsidR="00581F60" w:rsidRDefault="00581F60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核膜蛋白（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Lamin A/C</w:t>
      </w:r>
      <w:r>
        <w:rPr>
          <w:rFonts w:ascii="微軟正黑體" w:eastAsia="微軟正黑體" w:hAnsi="微軟正黑體" w:cs="Calibri" w:hint="eastAsia"/>
          <w:sz w:val="22"/>
          <w:szCs w:val="22"/>
        </w:rPr>
        <w:t>）突變（約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5%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）：常見於心律不整、傳導異常先於心肌病變發生的患者。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Acquired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（後天獲得性）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病毒性心肌炎（腺病毒、柯薩奇病毒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營養缺乏（腳氣病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BeriBeri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—維生素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缺乏）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章魚壺心肌症，由生理或情緒壓力引起之短暫性心肌病變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Volume/Pressure Overload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（負荷過重）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長期高血壓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瓣膜性心臟病（如重度主動脈瓣或二尖瓣逆流）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Toxic/Metabolic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（毒性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代謝性）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內分泌疾病（甲狀腺功能異常、糖尿病）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溶小體儲積症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鐵沉積症（血色素沉著症）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酒精（戒酒可顯著改善心功能）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化療藥：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Doxorubicin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古柯鹼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Idiopathic DCM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診斷需排除其他已知病因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周產期心肌病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(Peripartum Cardiomyopathy, PPCM)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15% PPCM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患者帶有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TTN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基因截斷突變，可能與擴張型心肌病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(DCM)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有關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症狀：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心衰竭症狀（收縮衰竭為主）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呼吸困難（最常見）：夜間陣發性→端坐呼吸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體液滯留：周邊水腫、肺水腫、肝頸靜脈怒張（</w:t>
      </w:r>
      <w:r>
        <w:rPr>
          <w:rFonts w:ascii="微軟正黑體" w:eastAsia="微軟正黑體" w:hAnsi="微軟正黑體" w:cs="Calibri" w:hint="eastAsia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疲勞、乏力（心輸出下降）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增加血栓風險（特別是左心耳血栓）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心室性心律不整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可能導致猝死（</w:t>
      </w:r>
      <w:r>
        <w:rPr>
          <w:rFonts w:ascii="微軟正黑體" w:eastAsia="微軟正黑體" w:hAnsi="微軟正黑體" w:cs="Calibri" w:hint="eastAsia"/>
          <w:sz w:val="22"/>
          <w:szCs w:val="22"/>
        </w:rPr>
        <w:t>SCD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心搏過強（心室擴大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sz w:val="22"/>
          <w:szCs w:val="22"/>
        </w:rPr>
        <w:t>代償性高輸出）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心尖搏動位移（心臟擴大）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脈壓擴大、交替脈（心衰晚期）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診斷：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）：確認左心室擴大及收縮功能下降（</w:t>
      </w:r>
      <w:r>
        <w:rPr>
          <w:rFonts w:ascii="微軟正黑體" w:eastAsia="微軟正黑體" w:hAnsi="微軟正黑體" w:cs="Calibri" w:hint="eastAsia"/>
          <w:sz w:val="22"/>
          <w:szCs w:val="22"/>
        </w:rPr>
        <w:t>LVEF &lt; 40%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心肌切片：不會常規執行，不易得到診斷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sz w:val="22"/>
          <w:szCs w:val="22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）：可能出現左束支傳導阻滯、心律不整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光（</w:t>
      </w: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）：顯示心臟擴大與肺鬱血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MRI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CMR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）：可進一步評估心肌損傷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基因檢測：適用於有家族病史的患者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參考心衰竭治療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藥物治療（改善預後與症狀）：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ACEi / ARB / </w:t>
      </w:r>
      <w:r>
        <w:rPr>
          <w:rFonts w:ascii="微軟正黑體" w:eastAsia="微軟正黑體" w:hAnsi="微軟正黑體" w:cs="Calibri" w:hint="eastAsia"/>
          <w:sz w:val="22"/>
          <w:szCs w:val="22"/>
        </w:rPr>
        <w:t>ARNI</w:t>
      </w:r>
      <w:r>
        <w:rPr>
          <w:rFonts w:ascii="微軟正黑體" w:eastAsia="微軟正黑體" w:hAnsi="微軟正黑體" w:cs="Calibri" w:hint="eastAsia"/>
          <w:sz w:val="22"/>
          <w:szCs w:val="22"/>
        </w:rPr>
        <w:t>（降低心臟負擔）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阻斷劑（減少心臟耗氧）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SGLT2 </w:t>
      </w:r>
      <w:r>
        <w:rPr>
          <w:rFonts w:ascii="微軟正黑體" w:eastAsia="微軟正黑體" w:hAnsi="微軟正黑體" w:cs="Calibri" w:hint="eastAsia"/>
          <w:sz w:val="22"/>
          <w:szCs w:val="22"/>
        </w:rPr>
        <w:t>抑制劑（近年研究顯示可改善心衰）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利尿劑（僅限於控制水腫症狀）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介入與器械治療：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植入式心律調節器（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ICD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：預防猝死（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EF &lt; 35%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合併惡性心律不整者）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心臟同步治療（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CRT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：適用於左束支阻滯且心衰嚴重者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終末期心衰患者需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心臟移植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生活管理與預防：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低鹽飲食、適度運動（但避免過度負荷）、戒酒戒菸</w:t>
      </w:r>
    </w:p>
    <w:p w:rsidR="00581F60" w:rsidRDefault="00581F60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肥厚型心肌症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Hypertrophic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HCM 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定義：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心肌異常增厚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，腔室縮小，舒張功能下降，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HFpEF(&gt;40%)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流行病學：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北美、非洲、亞洲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之盛行率約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1:500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年輕族群猝死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的重要原因之一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，也可能導致心衰竭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兒童期診斷者的預後較差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基因與遺傳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50% HCM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帶有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肌節蛋白（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sarcomere</w:t>
      </w:r>
      <w:r>
        <w:rPr>
          <w:rFonts w:ascii="微軟正黑體" w:eastAsia="微軟正黑體" w:hAnsi="微軟正黑體" w:cs="Calibri" w:hint="eastAsia"/>
          <w:sz w:val="22"/>
          <w:szCs w:val="22"/>
        </w:rPr>
        <w:t>）基因突變，其中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重鏈肌球蛋白）與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MYBPC3</w:t>
      </w:r>
      <w:r>
        <w:rPr>
          <w:rFonts w:ascii="微軟正黑體" w:eastAsia="微軟正黑體" w:hAnsi="微軟正黑體" w:cs="Calibri" w:hint="eastAsia"/>
          <w:sz w:val="22"/>
          <w:szCs w:val="22"/>
        </w:rPr>
        <w:t>（肌球蛋白結合蛋白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最常見，占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80%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家族性患者通常表現為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不對稱性心室中膈肥厚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sz w:val="22"/>
          <w:szCs w:val="22"/>
        </w:rPr>
        <w:t>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年齡相關性、不完全外顯率，大多在後天才出現肥厚表現，女性發病較晚，但預後較差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病生理：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心肌結構變化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心肌細胞排列錯亂（</w:t>
      </w:r>
      <w:r>
        <w:rPr>
          <w:rFonts w:ascii="微軟正黑體" w:eastAsia="微軟正黑體" w:hAnsi="微軟正黑體" w:cs="Calibri" w:hint="eastAsia"/>
          <w:sz w:val="22"/>
          <w:szCs w:val="22"/>
        </w:rPr>
        <w:t>myocyte disarray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），肌纖維呈旋轉狀，不再平行排列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心肌間質纖維化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在肥厚明顯前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即可能發生，可導致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心律不整與心臟猝死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小動脈管腔變窄，微血管缺血，導致心絞痛與心肌梗塞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典型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HCM </w:t>
      </w:r>
      <w:r>
        <w:rPr>
          <w:rFonts w:ascii="微軟正黑體" w:eastAsia="微軟正黑體" w:hAnsi="微軟正黑體" w:cs="Calibri" w:hint="eastAsia"/>
          <w:sz w:val="22"/>
          <w:szCs w:val="22"/>
        </w:rPr>
        <w:t>為非均勻性心室肥厚，多數集中於心室中膈，但也可能呈現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同心圓型肥厚或心尖部肥厚（</w:t>
      </w:r>
      <w:r>
        <w:rPr>
          <w:rFonts w:ascii="微軟正黑體" w:eastAsia="微軟正黑體" w:hAnsi="微軟正黑體" w:cs="Calibri" w:hint="eastAsia"/>
          <w:sz w:val="22"/>
          <w:szCs w:val="22"/>
        </w:rPr>
        <w:t>apical HCM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左心室流出道阻塞（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LVOT Obstruction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~60%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患者靜息時有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左心室流出道阻塞（</w:t>
      </w:r>
      <w:r>
        <w:rPr>
          <w:rFonts w:ascii="微軟正黑體" w:eastAsia="微軟正黑體" w:hAnsi="微軟正黑體" w:cs="Calibri" w:hint="eastAsia"/>
          <w:sz w:val="22"/>
          <w:szCs w:val="22"/>
        </w:rPr>
        <w:t>LVOTO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），額外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</w:rPr>
        <w:t>可由運動誘發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主因：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心室中膈肥厚突入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流出道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二尖瓣前葉移位（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SAM</w:t>
      </w:r>
      <w:r>
        <w:rPr>
          <w:rFonts w:ascii="微軟正黑體" w:eastAsia="微軟正黑體" w:hAnsi="微軟正黑體" w:cs="Calibri" w:hint="eastAsia"/>
          <w:sz w:val="22"/>
          <w:szCs w:val="22"/>
        </w:rPr>
        <w:t>, Systolic Anterior Motion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），造成二尖瓣封閉不全、後向血流逆流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腔室體積小、收縮力過強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加劇阻塞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特徵性收縮期心雜音：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Valsalva maneuver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蹲站立時可加重雜音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心舒張異常與心肌缺氧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肥厚心肌順應性下降，導致心臟充盈受限，舒張末期壓力升高，進一步導致肺淤血與心臟性呼吸困難（</w:t>
      </w:r>
      <w:r>
        <w:rPr>
          <w:rFonts w:ascii="微軟正黑體" w:eastAsia="微軟正黑體" w:hAnsi="微軟正黑體" w:cs="Calibri" w:hint="eastAsia"/>
          <w:sz w:val="22"/>
          <w:szCs w:val="22"/>
        </w:rPr>
        <w:t>dyspnea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微血管功能異常導致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心肌缺血與心絞痛，即使冠狀動脈未狹窄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臨床表現：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無症狀（最常見，家族篩檢發現）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心衰竭症狀：呼吸困難（最常見）、運動耐受不良、疲勞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心絞痛（冠狀動脈未狹窄亦可能發生）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暈厥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近暈厥（運動時血壓降低，可能與流出道阻塞或心律不整有關）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猝死（</w:t>
      </w:r>
      <w:r>
        <w:rPr>
          <w:rFonts w:ascii="微軟正黑體" w:eastAsia="微軟正黑體" w:hAnsi="微軟正黑體" w:cs="Calibri" w:hint="eastAsia"/>
          <w:sz w:val="22"/>
          <w:szCs w:val="22"/>
        </w:rPr>
        <w:t>SCD</w:t>
      </w:r>
      <w:r>
        <w:rPr>
          <w:rFonts w:ascii="微軟正黑體" w:eastAsia="微軟正黑體" w:hAnsi="微軟正黑體" w:cs="Calibri" w:hint="eastAsia"/>
          <w:sz w:val="22"/>
          <w:szCs w:val="22"/>
        </w:rPr>
        <w:t>）（青少年運動猝死常見病因）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診斷：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不對稱性心室中膈肥厚（心室壁厚度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15mm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二尖瓣前移（</w:t>
      </w:r>
      <w:r>
        <w:rPr>
          <w:rFonts w:ascii="微軟正黑體" w:eastAsia="微軟正黑體" w:hAnsi="微軟正黑體" w:cs="Calibri" w:hint="eastAsia"/>
          <w:sz w:val="22"/>
          <w:szCs w:val="22"/>
        </w:rPr>
        <w:t>SAM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）、左心室流出道狹窄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左心房擴大（因二尖瓣逆流）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（心肌肥厚）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sz w:val="22"/>
          <w:szCs w:val="22"/>
        </w:rPr>
        <w:t>波（特別在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V5-V6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 </w:t>
      </w:r>
      <w:r>
        <w:rPr>
          <w:rFonts w:ascii="微軟正黑體" w:eastAsia="微軟正黑體" w:hAnsi="微軟正黑體" w:cs="Calibri" w:hint="eastAsia"/>
          <w:sz w:val="22"/>
          <w:szCs w:val="22"/>
        </w:rPr>
        <w:t>波倒置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：評估心肌纖維化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基因檢測：家族篩檢，特別是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MYH7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MYBPC3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治療：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心臟衰竭藥物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: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B-blocker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propranolol, metoprolol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）：減少心率與收縮力，降低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LVOT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阻塞與心肌氧需求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non-DHP CCB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verapamil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阻斷劑無效患者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Diuretics</w:t>
      </w:r>
      <w:r>
        <w:rPr>
          <w:rFonts w:ascii="微軟正黑體" w:eastAsia="微軟正黑體" w:hAnsi="微軟正黑體" w:cs="Calibri" w:hint="eastAsia"/>
          <w:sz w:val="22"/>
          <w:szCs w:val="22"/>
        </w:rPr>
        <w:t>：體液過多時可適當使用，避免脫水過度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Nitrate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vasodilator</w:t>
      </w:r>
      <w:r>
        <w:rPr>
          <w:rFonts w:ascii="微軟正黑體" w:eastAsia="微軟正黑體" w:hAnsi="微軟正黑體" w:cs="Calibri" w:hint="eastAsia"/>
          <w:sz w:val="22"/>
          <w:szCs w:val="22"/>
        </w:rPr>
        <w:t>：需避免，會增加左心室出口壓力差，惡化症狀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Digoxin</w:t>
      </w:r>
      <w:r>
        <w:rPr>
          <w:rFonts w:ascii="微軟正黑體" w:eastAsia="微軟正黑體" w:hAnsi="微軟正黑體" w:cs="Calibri" w:hint="eastAsia"/>
          <w:sz w:val="22"/>
          <w:szCs w:val="22"/>
        </w:rPr>
        <w:t>：相對禁忌，因會增加心臟收縮功能，造成相對左出口阻塞嚴重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侵入性手術治療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外科開刀（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Septal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適用於嚴重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LVOT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阻塞（壓差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&gt;50mmHg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）且藥物無效者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預後良好，可顯著改善症狀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注射酒精（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Alcohol septal ablation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減少過厚的心肌，可改善症狀，但無法改變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sz w:val="22"/>
          <w:szCs w:val="22"/>
        </w:rPr>
        <w:t>的自然病程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透過冠狀動脈導管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注入酒精誘導近端心室中膈壞死縮小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適用於無法接受手術者，但可能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導致房室傳導阻滯</w:t>
      </w:r>
      <w:r>
        <w:rPr>
          <w:rFonts w:ascii="微軟正黑體" w:eastAsia="微軟正黑體" w:hAnsi="微軟正黑體" w:cs="Calibri" w:hint="eastAsia"/>
          <w:sz w:val="22"/>
          <w:szCs w:val="22"/>
        </w:rPr>
        <w:t>，需裝置心律調節器</w:t>
      </w:r>
    </w:p>
    <w:p w:rsidR="00581F60" w:rsidRDefault="00581F6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猝死預防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植入式心律去顫器（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ICD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581F60" w:rsidRDefault="00581F6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適用於高風險患者（家族猝死史、非自限性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sz w:val="22"/>
          <w:szCs w:val="22"/>
        </w:rPr>
        <w:t>、左心室肥厚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&gt;30mm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pStyle w:val="Web"/>
        <w:spacing w:before="0" w:beforeAutospacing="0" w:after="0" w:afterAutospacing="0"/>
        <w:ind w:left="34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局限型心肌症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Restrictive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RCM 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壁對稱地變厚變硬，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主要表現為舒張功能下降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HFpEF(&gt;40%)</w:t>
      </w:r>
      <w:r>
        <w:rPr>
          <w:rFonts w:ascii="微軟正黑體" w:eastAsia="微軟正黑體" w:hAnsi="微軟正黑體" w:cs="Calibri" w:hint="eastAsia"/>
          <w:sz w:val="22"/>
          <w:szCs w:val="22"/>
        </w:rPr>
        <w:t>，雙側心房普遍擴大，有時可達巨大程度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左心室輕度擴張，但舒張末期內徑通常小於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血流動力學特徵：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雙心室舒張末期壓力升高，但心輸出量在疾病晚期前通常維持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早期症狀為運動耐受度下降，但常被忽略，直到出現充血性心衰竭症狀才被診斷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RCM </w:t>
      </w:r>
      <w:r>
        <w:rPr>
          <w:rFonts w:ascii="微軟正黑體" w:eastAsia="微軟正黑體" w:hAnsi="微軟正黑體" w:cs="Calibri" w:hint="eastAsia"/>
          <w:sz w:val="22"/>
          <w:szCs w:val="22"/>
        </w:rPr>
        <w:t>相較於其他心肌病變，右心衰竭症狀更明顯，如水腫、腹部不適及腹水，雖然雙心室充盈壓皆上升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鑑別診斷：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應考慮縮窄性心包炎（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Constrictive Pericarditis, CP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，因其也可能以右心衰竭為主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浸潤性疾病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異常物質浸潤心肌間質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類澱粉沉積症（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amyloidosis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）、類肉瘤（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sarcoidosis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）、血色素沉積症（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hemochromatosis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儲積症：代謝異常產物儲積於心肌細胞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纖維化損：放射線、硬皮症相關心肌病變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心臟搏動比擴張型心肌病變（</w:t>
      </w:r>
      <w:r>
        <w:rPr>
          <w:rFonts w:ascii="微軟正黑體" w:eastAsia="微軟正黑體" w:hAnsi="微軟正黑體" w:cs="Calibri" w:hint="eastAsia"/>
          <w:sz w:val="22"/>
          <w:szCs w:val="22"/>
        </w:rPr>
        <w:t>DCM</w:t>
      </w:r>
      <w:r>
        <w:rPr>
          <w:rFonts w:ascii="微軟正黑體" w:eastAsia="微軟正黑體" w:hAnsi="微軟正黑體" w:cs="Calibri" w:hint="eastAsia"/>
          <w:sz w:val="22"/>
          <w:szCs w:val="22"/>
        </w:rPr>
        <w:t>）較少位移，且較肥厚型心肌病變（</w:t>
      </w:r>
      <w:r>
        <w:rPr>
          <w:rFonts w:ascii="微軟正黑體" w:eastAsia="微軟正黑體" w:hAnsi="微軟正黑體" w:cs="Calibri" w:hint="eastAsia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sz w:val="22"/>
          <w:szCs w:val="22"/>
        </w:rPr>
        <w:t>）不劇烈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JVP</w:t>
      </w:r>
      <w:r>
        <w:rPr>
          <w:rFonts w:ascii="微軟正黑體" w:eastAsia="微軟正黑體" w:hAnsi="微軟正黑體" w:cs="Calibri" w:hint="eastAsia"/>
          <w:sz w:val="22"/>
          <w:szCs w:val="22"/>
        </w:rPr>
        <w:t>）常見快速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Y 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下降，並可能在吸氣時上升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Kussmaul's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心衰竭，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周邊水腫（</w:t>
      </w:r>
      <w:r>
        <w:rPr>
          <w:rFonts w:ascii="微軟正黑體" w:eastAsia="微軟正黑體" w:hAnsi="微軟正黑體" w:cs="Calibri" w:hint="eastAsia"/>
          <w:sz w:val="22"/>
          <w:szCs w:val="22"/>
        </w:rPr>
        <w:t>CVP</w:t>
      </w:r>
      <w:r>
        <w:rPr>
          <w:rFonts w:ascii="微軟正黑體" w:eastAsia="微軟正黑體" w:hAnsi="微軟正黑體" w:cs="Calibri" w:hint="eastAsia"/>
          <w:sz w:val="22"/>
          <w:szCs w:val="22"/>
        </w:rPr>
        <w:t>上升→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pitting edema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81F60" w:rsidRDefault="00581F6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第四心音（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S4</w:t>
      </w:r>
      <w:r>
        <w:rPr>
          <w:rFonts w:ascii="微軟正黑體" w:eastAsia="微軟正黑體" w:hAnsi="微軟正黑體" w:cs="Calibri" w:hint="eastAsia"/>
          <w:sz w:val="22"/>
          <w:szCs w:val="22"/>
        </w:rPr>
        <w:t>）在竇性心律中較常見，心房顫動（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sz w:val="22"/>
          <w:szCs w:val="22"/>
        </w:rPr>
        <w:t>）也很常發生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診斷未明的病患考慮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RV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心肌切片</w:t>
      </w:r>
    </w:p>
    <w:p w:rsidR="00581F60" w:rsidRDefault="00581F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underlying disease</w:t>
      </w:r>
    </w:p>
    <w:p w:rsidR="00581F60" w:rsidRDefault="00581F60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81F60" w:rsidRDefault="00581F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REFERENCE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581F60" w:rsidRDefault="00581F6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581F60" w:rsidRDefault="00581F6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Cardiomyopathy</w:t>
      </w:r>
    </w:p>
    <w:p w:rsidR="00581F60" w:rsidRDefault="00581F6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Pocket Medicine, 7th Edition</w:t>
      </w:r>
    </w:p>
    <w:p w:rsidR="00581F60" w:rsidRDefault="00581F6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81F60" w:rsidRDefault="00581F60">
      <w:pPr>
        <w:pStyle w:val="Web"/>
        <w:spacing w:before="0" w:beforeAutospacing="0" w:after="0" w:afterAutospacing="0" w:line="360" w:lineRule="atLeast"/>
        <w:ind w:left="23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1F60" w:rsidRDefault="00581F6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建議：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1F60" w:rsidRDefault="00581F60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分類總表（建議你自己再修改看看）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6"/>
        <w:gridCol w:w="929"/>
        <w:gridCol w:w="1362"/>
        <w:gridCol w:w="918"/>
        <w:gridCol w:w="1285"/>
        <w:gridCol w:w="1182"/>
        <w:gridCol w:w="1174"/>
      </w:tblGrid>
      <w:tr w:rsidR="00000000">
        <w:trPr>
          <w:divId w:val="17118751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結構變化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LVEF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功能障礙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常見症狀</w:t>
            </w: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影像特徵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主要治療</w:t>
            </w:r>
          </w:p>
        </w:tc>
      </w:tr>
      <w:tr w:rsidR="00000000">
        <w:trPr>
          <w:divId w:val="17118751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左心室擴大、收縮功能↓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40%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HFrEF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呼吸困難、水腫、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LV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擴大、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降低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藥物、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、移植</w:t>
            </w:r>
          </w:p>
        </w:tc>
      </w:tr>
      <w:tr w:rsidR="00000000">
        <w:trPr>
          <w:divId w:val="17118751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心室中膈肥厚、舒張功能↓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40%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（多為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preserved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HFpEF + LVOTO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心絞痛、暈厥、猝死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：中膈厚化、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LVOTO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β-blocker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、手術</w:t>
            </w:r>
          </w:p>
        </w:tc>
      </w:tr>
      <w:tr w:rsidR="00000000">
        <w:trPr>
          <w:divId w:val="17118751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心室無明顯擴大、壁硬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40%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HFpEF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右心衰、水腫、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Kussmaul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：雙心房擴大、舒張功能差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治療原發病、利尿</w:t>
            </w:r>
          </w:p>
        </w:tc>
      </w:tr>
    </w:tbl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81F60" w:rsidRDefault="00581F60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2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】補充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 HCM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猝死風險因素</w:t>
      </w:r>
    </w:p>
    <w:p w:rsidR="00581F60" w:rsidRDefault="00581F60">
      <w:pPr>
        <w:pStyle w:val="Web"/>
        <w:spacing w:beforeAutospacing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高風險猝死指標：建議裝置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ICD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家族猝死史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非持續性</w:t>
      </w:r>
      <w:r>
        <w:rPr>
          <w:rFonts w:ascii="Calibri" w:hAnsi="Calibri" w:cs="Calibri"/>
          <w:color w:val="000000"/>
          <w:sz w:val="22"/>
          <w:szCs w:val="22"/>
        </w:rPr>
        <w:t xml:space="preserve"> VT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心室壁厚度</w:t>
      </w:r>
      <w:r>
        <w:rPr>
          <w:rFonts w:ascii="Calibri" w:hAnsi="Calibri" w:cs="Calibri"/>
          <w:color w:val="000000"/>
          <w:sz w:val="22"/>
          <w:szCs w:val="22"/>
        </w:rPr>
        <w:t xml:space="preserve"> &gt; </w:t>
      </w:r>
      <w:r>
        <w:rPr>
          <w:rFonts w:ascii="Calibri" w:hAnsi="Calibri" w:cs="Calibri"/>
          <w:color w:val="000000"/>
          <w:sz w:val="22"/>
          <w:szCs w:val="22"/>
        </w:rPr>
        <w:t>30 mm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運動誘發性低血壓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最近</w:t>
      </w:r>
      <w:r>
        <w:rPr>
          <w:rFonts w:ascii="Calibri" w:hAnsi="Calibri" w:cs="Calibri"/>
          <w:color w:val="000000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個月內曾有昏厥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顯示大範圍</w:t>
      </w:r>
      <w:r>
        <w:rPr>
          <w:rFonts w:ascii="Calibri" w:hAnsi="Calibri" w:cs="Calibri"/>
          <w:color w:val="000000"/>
          <w:sz w:val="22"/>
          <w:szCs w:val="22"/>
        </w:rPr>
        <w:t xml:space="preserve"> LGE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（晚期增強）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基因突變：</w:t>
      </w:r>
      <w:r>
        <w:rPr>
          <w:rFonts w:ascii="Calibri" w:hAnsi="Calibri" w:cs="Calibri"/>
          <w:color w:val="0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MYBPC3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（特定亞型）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81F60" w:rsidRDefault="00581F60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3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RCM vs Constrictive Pericarditis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對照表（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這個對比表很重要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/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請再修改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0"/>
        <w:gridCol w:w="2298"/>
        <w:gridCol w:w="2618"/>
      </w:tblGrid>
      <w:tr w:rsidR="00000000">
        <w:trPr>
          <w:divId w:val="9968503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限制型心肌病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(RCM)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縮窄性心包炎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(CP)</w:t>
            </w:r>
          </w:p>
        </w:tc>
      </w:tr>
      <w:tr w:rsidR="00000000">
        <w:trPr>
          <w:divId w:val="9968503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心包厚度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厚化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&gt;2 mm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、可能鈣化</w:t>
            </w:r>
          </w:p>
        </w:tc>
      </w:tr>
      <w:tr w:rsidR="00000000">
        <w:trPr>
          <w:divId w:val="9968503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心內壓協調性</w:t>
            </w:r>
          </w:p>
        </w:tc>
        <w:tc>
          <w:tcPr>
            <w:tcW w:w="2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左右心室壓力同步升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吸氣時出現互相牽制現象</w:t>
            </w:r>
          </w:p>
        </w:tc>
      </w:tr>
      <w:tr w:rsidR="00000000">
        <w:trPr>
          <w:divId w:val="9968503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Kussmaul sign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也可能出現</w:t>
            </w:r>
          </w:p>
        </w:tc>
      </w:tr>
      <w:tr w:rsidR="00000000">
        <w:trPr>
          <w:divId w:val="996850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Pericardial knock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常見早期心音</w:t>
            </w:r>
          </w:p>
        </w:tc>
      </w:tr>
      <w:tr w:rsidR="00000000">
        <w:trPr>
          <w:divId w:val="9968503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影像特徵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MRI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無心包鈣化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CT/MRI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可見心包增厚</w:t>
            </w:r>
          </w:p>
        </w:tc>
      </w:tr>
      <w:tr w:rsidR="00000000">
        <w:trPr>
          <w:divId w:val="9968503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支持性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原發病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1F60" w:rsidRDefault="00581F6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心包切除可治癒</w:t>
            </w:r>
          </w:p>
        </w:tc>
      </w:tr>
    </w:tbl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81F60" w:rsidRDefault="00581F60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4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】補充心衰分級：</w:t>
      </w:r>
    </w:p>
    <w:p w:rsidR="00581F60" w:rsidRDefault="00581F60">
      <w:pPr>
        <w:pStyle w:val="Web"/>
        <w:spacing w:beforeAutospacing="0" w:afterAutospacing="0"/>
        <w:ind w:left="72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NYHA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心衰分級（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DCM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段落內補充）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：無症狀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：輕度活動受限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：日常活動即有症狀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：靜止狀態即感不適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81F60" w:rsidRDefault="00581F60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5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CRT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適應症補充（插入於器械治療）</w:t>
      </w:r>
    </w:p>
    <w:p w:rsidR="00581F60" w:rsidRDefault="00581F60">
      <w:pPr>
        <w:pStyle w:val="Web"/>
        <w:spacing w:beforeAutospacing="0" w:afterAutospacing="0"/>
        <w:ind w:left="72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適應條件：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LVEF </w:t>
      </w:r>
      <w:r>
        <w:rPr>
          <w:rFonts w:ascii="Cambria Math" w:hAnsi="Cambria Math" w:cs="Calibri"/>
          <w:color w:val="000000"/>
          <w:sz w:val="22"/>
          <w:szCs w:val="22"/>
        </w:rPr>
        <w:t>≦</w:t>
      </w:r>
      <w:r>
        <w:rPr>
          <w:rFonts w:ascii="Calibri" w:hAnsi="Calibri" w:cs="Calibri"/>
          <w:color w:val="000000"/>
          <w:sz w:val="22"/>
          <w:szCs w:val="22"/>
        </w:rPr>
        <w:t>35%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II–IV</w:t>
      </w:r>
    </w:p>
    <w:p w:rsidR="00581F60" w:rsidRDefault="00581F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寬度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≧</w:t>
      </w:r>
      <w:r>
        <w:rPr>
          <w:rFonts w:ascii="Calibri" w:hAnsi="Calibri" w:cs="Calibri"/>
          <w:color w:val="000000"/>
          <w:sz w:val="22"/>
          <w:szCs w:val="22"/>
        </w:rPr>
        <w:t xml:space="preserve">150 ms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且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LBBB pattern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81F60" w:rsidRDefault="00581F6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1F60" w:rsidRDefault="00581F60" w:rsidP="00581F60">
      <w:r>
        <w:separator/>
      </w:r>
    </w:p>
  </w:endnote>
  <w:endnote w:type="continuationSeparator" w:id="0">
    <w:p w:rsidR="00581F60" w:rsidRDefault="00581F60" w:rsidP="0058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1F60" w:rsidRDefault="00581F60" w:rsidP="00581F60">
      <w:r>
        <w:separator/>
      </w:r>
    </w:p>
  </w:footnote>
  <w:footnote w:type="continuationSeparator" w:id="0">
    <w:p w:rsidR="00581F60" w:rsidRDefault="00581F60" w:rsidP="00581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F329C"/>
    <w:multiLevelType w:val="multilevel"/>
    <w:tmpl w:val="7752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53A9D"/>
    <w:multiLevelType w:val="multilevel"/>
    <w:tmpl w:val="834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19134">
    <w:abstractNumId w:val="1"/>
  </w:num>
  <w:num w:numId="2" w16cid:durableId="193045930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17310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60"/>
    <w:rsid w:val="002745A8"/>
    <w:rsid w:val="0058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AAB764-4F3E-4493-92AD-AE1100FF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40">
    <w:name w:val="標題 4 字元"/>
    <w:basedOn w:val="a0"/>
    <w:link w:val="4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8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F6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8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F6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