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22E0" w:rsidRDefault="008322E0">
      <w:pPr>
        <w:pStyle w:val="Web"/>
        <w:spacing w:before="0" w:beforeAutospacing="0" w:after="0" w:afterAutospacing="0"/>
        <w:rPr>
          <w:rFonts w:ascii="Microsoft JhengHei Light" w:eastAsia="Microsoft JhengHei Light" w:hAnsi="Microsoft JhengHei Light" w:cs="Calibri"/>
          <w:sz w:val="40"/>
          <w:szCs w:val="40"/>
          <w:lang w:val="en-GB"/>
        </w:rPr>
      </w:pPr>
      <w:r>
        <w:rPr>
          <w:rFonts w:ascii="Microsoft JhengHei Light" w:eastAsia="Microsoft JhengHei Light" w:hAnsi="Microsoft JhengHei Light" w:cs="Calibri" w:hint="eastAsia"/>
          <w:sz w:val="40"/>
          <w:szCs w:val="40"/>
          <w:lang w:val="en-GB"/>
        </w:rPr>
        <w:t>主動脈瓣狹窄（</w:t>
      </w:r>
      <w:r>
        <w:rPr>
          <w:rFonts w:ascii="Microsoft JhengHei Light" w:eastAsia="Microsoft JhengHei Light" w:hAnsi="Microsoft JhengHei Light" w:cs="Calibri" w:hint="eastAsia"/>
          <w:sz w:val="40"/>
          <w:szCs w:val="40"/>
          <w:lang w:val="en-GB"/>
        </w:rPr>
        <w:t xml:space="preserve">Aortic Stenosis) </w:t>
      </w:r>
    </w:p>
    <w:p w:rsidR="008322E0" w:rsidRDefault="008322E0">
      <w:pPr>
        <w:pStyle w:val="Web"/>
        <w:spacing w:before="0" w:beforeAutospacing="0" w:after="0" w:afterAutospacing="0"/>
        <w:rPr>
          <w:rFonts w:ascii="Calibri" w:hAnsi="Calibri" w:cs="Calibri" w:hint="eastAsia"/>
          <w:color w:val="666666"/>
          <w:sz w:val="20"/>
          <w:szCs w:val="20"/>
          <w:lang w:val="en-GB"/>
        </w:rPr>
      </w:pPr>
      <w:r>
        <w:rPr>
          <w:rFonts w:ascii="Calibri" w:hAnsi="Calibri" w:cs="Calibri"/>
          <w:color w:val="666666"/>
          <w:sz w:val="20"/>
          <w:szCs w:val="20"/>
          <w:lang w:val="en-GB"/>
        </w:rPr>
        <w:t>07 April 2025</w:t>
      </w:r>
    </w:p>
    <w:p w:rsidR="008322E0" w:rsidRDefault="008322E0">
      <w:pPr>
        <w:pStyle w:v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11:58</w:t>
      </w:r>
    </w:p>
    <w:p w:rsidR="008322E0" w:rsidRDefault="008322E0">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8322E0" w:rsidRDefault="008322E0">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定義</w:t>
      </w:r>
    </w:p>
    <w:p w:rsidR="008322E0" w:rsidRDefault="008322E0">
      <w:pPr>
        <w:numPr>
          <w:ilvl w:val="2"/>
          <w:numId w:val="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主動脈瓣變窄，導致從左心室流向主動脈的血液受阻</w:t>
      </w:r>
    </w:p>
    <w:p w:rsidR="008322E0" w:rsidRDefault="008322E0">
      <w:pPr>
        <w:numPr>
          <w:ilvl w:val="2"/>
          <w:numId w:val="1"/>
        </w:numPr>
        <w:textAlignment w:val="center"/>
        <w:rPr>
          <w:rFonts w:ascii="Calibri" w:hAnsi="Calibri" w:cs="Calibri"/>
          <w:color w:val="F79646"/>
          <w:sz w:val="22"/>
          <w:szCs w:val="22"/>
        </w:rPr>
      </w:pPr>
      <w:r>
        <w:rPr>
          <w:rFonts w:ascii="微軟正黑體" w:eastAsia="微軟正黑體" w:hAnsi="微軟正黑體" w:cs="Calibri" w:hint="eastAsia"/>
          <w:color w:val="C00000"/>
          <w:sz w:val="22"/>
          <w:szCs w:val="22"/>
        </w:rPr>
        <w:t>正常成人主動脈瓣口面積為</w:t>
      </w:r>
      <w:r>
        <w:rPr>
          <w:rFonts w:ascii="微軟正黑體" w:eastAsia="微軟正黑體" w:hAnsi="微軟正黑體" w:cs="Calibri" w:hint="eastAsia"/>
          <w:color w:val="C00000"/>
          <w:sz w:val="22"/>
          <w:szCs w:val="22"/>
        </w:rPr>
        <w:t xml:space="preserve"> 3-5 cm</w:t>
      </w:r>
      <w:r>
        <w:rPr>
          <w:rFonts w:ascii="微軟正黑體" w:eastAsia="微軟正黑體" w:hAnsi="微軟正黑體" w:cs="Calibri" w:hint="eastAsia"/>
          <w:color w:val="C00000"/>
          <w:sz w:val="22"/>
          <w:szCs w:val="22"/>
        </w:rPr>
        <w:t>²</w:t>
      </w:r>
      <w:r>
        <w:rPr>
          <w:rFonts w:ascii="微軟正黑體" w:eastAsia="微軟正黑體" w:hAnsi="微軟正黑體" w:cs="Calibri" w:hint="eastAsia"/>
          <w:color w:val="000000"/>
          <w:sz w:val="22"/>
          <w:szCs w:val="22"/>
        </w:rPr>
        <w:t>，當</w:t>
      </w:r>
      <w:r>
        <w:rPr>
          <w:rFonts w:ascii="微軟正黑體" w:eastAsia="微軟正黑體" w:hAnsi="微軟正黑體" w:cs="Calibri" w:hint="eastAsia"/>
          <w:b/>
          <w:bCs/>
          <w:color w:val="F79646"/>
          <w:sz w:val="22"/>
          <w:szCs w:val="22"/>
        </w:rPr>
        <w:t>狹窄至少於一半時，會造成血流阻塞及跨瓣膜壓力差</w:t>
      </w:r>
    </w:p>
    <w:p w:rsidR="008322E0" w:rsidRDefault="008322E0">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流行病學</w:t>
      </w:r>
    </w:p>
    <w:p w:rsidR="008322E0" w:rsidRDefault="008322E0">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工業化國家（</w:t>
      </w:r>
      <w:r>
        <w:rPr>
          <w:rFonts w:ascii="微軟正黑體" w:eastAsia="微軟正黑體" w:hAnsi="微軟正黑體" w:cs="Calibri" w:hint="eastAsia"/>
          <w:color w:val="C00000"/>
          <w:sz w:val="22"/>
          <w:szCs w:val="22"/>
        </w:rPr>
        <w:t>industrialized countries</w:t>
      </w:r>
      <w:r>
        <w:rPr>
          <w:rFonts w:ascii="微軟正黑體" w:eastAsia="微軟正黑體" w:hAnsi="微軟正黑體" w:cs="Calibri" w:hint="eastAsia"/>
          <w:color w:val="C00000"/>
          <w:sz w:val="22"/>
          <w:szCs w:val="22"/>
        </w:rPr>
        <w:t>）中最常見的瓣膜性心臟病</w:t>
      </w:r>
    </w:p>
    <w:p w:rsidR="008322E0" w:rsidRDefault="008322E0">
      <w:pPr>
        <w:numPr>
          <w:ilvl w:val="2"/>
          <w:numId w:val="1"/>
        </w:numPr>
        <w:textAlignment w:val="center"/>
        <w:rPr>
          <w:rFonts w:ascii="Calibri" w:hAnsi="Calibri" w:cs="Calibri"/>
          <w:sz w:val="22"/>
          <w:szCs w:val="22"/>
        </w:rPr>
      </w:pPr>
      <w:r>
        <w:rPr>
          <w:rFonts w:ascii="微軟正黑體" w:eastAsia="微軟正黑體" w:hAnsi="微軟正黑體" w:cs="Calibri" w:hint="eastAsia"/>
          <w:sz w:val="22"/>
          <w:szCs w:val="22"/>
        </w:rPr>
        <w:t>常伴隨主動脈瓣逆流</w:t>
      </w:r>
    </w:p>
    <w:p w:rsidR="008322E0" w:rsidRDefault="008322E0">
      <w:pPr>
        <w:numPr>
          <w:ilvl w:val="2"/>
          <w:numId w:val="1"/>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盛行率隨年齡增加而升高</w:t>
      </w:r>
    </w:p>
    <w:p w:rsidR="008322E0" w:rsidRDefault="008322E0">
      <w:pPr>
        <w:numPr>
          <w:ilvl w:val="3"/>
          <w:numId w:val="1"/>
        </w:numPr>
        <w:textAlignment w:val="center"/>
        <w:rPr>
          <w:rFonts w:ascii="Calibri" w:hAnsi="Calibri" w:cs="Calibri"/>
          <w:color w:val="F79646"/>
          <w:sz w:val="22"/>
          <w:szCs w:val="22"/>
        </w:rPr>
      </w:pPr>
      <w:r>
        <w:rPr>
          <w:rFonts w:ascii="Cambria Math" w:eastAsia="Microsoft JhengHei Light" w:hAnsi="Cambria Math" w:cs="Cambria Math"/>
          <w:b/>
          <w:bCs/>
          <w:color w:val="F79646"/>
          <w:sz w:val="22"/>
          <w:szCs w:val="22"/>
        </w:rPr>
        <w:t>≥</w:t>
      </w:r>
      <w:r>
        <w:rPr>
          <w:rFonts w:ascii="微軟正黑體" w:eastAsia="微軟正黑體" w:hAnsi="微軟正黑體" w:cs="Calibri" w:hint="eastAsia"/>
          <w:b/>
          <w:bCs/>
          <w:color w:val="F79646"/>
          <w:sz w:val="22"/>
          <w:szCs w:val="22"/>
        </w:rPr>
        <w:t xml:space="preserve">75 </w:t>
      </w:r>
      <w:r>
        <w:rPr>
          <w:rFonts w:ascii="微軟正黑體" w:eastAsia="微軟正黑體" w:hAnsi="微軟正黑體" w:cs="Calibri" w:hint="eastAsia"/>
          <w:b/>
          <w:bCs/>
          <w:color w:val="F79646"/>
          <w:sz w:val="22"/>
          <w:szCs w:val="22"/>
        </w:rPr>
        <w:t>歲族群盛行率可達</w:t>
      </w:r>
      <w:r>
        <w:rPr>
          <w:rFonts w:ascii="微軟正黑體" w:eastAsia="微軟正黑體" w:hAnsi="微軟正黑體" w:cs="Calibri" w:hint="eastAsia"/>
          <w:b/>
          <w:bCs/>
          <w:color w:val="F79646"/>
          <w:sz w:val="22"/>
          <w:szCs w:val="22"/>
        </w:rPr>
        <w:t xml:space="preserve"> 12.4%</w:t>
      </w:r>
    </w:p>
    <w:p w:rsidR="008322E0" w:rsidRDefault="008322E0">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分類</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39"/>
        <w:gridCol w:w="1499"/>
        <w:gridCol w:w="1461"/>
        <w:gridCol w:w="1588"/>
        <w:gridCol w:w="1256"/>
        <w:gridCol w:w="1123"/>
      </w:tblGrid>
      <w:tr w:rsidR="00000000">
        <w:trPr>
          <w:divId w:val="610624027"/>
        </w:trPr>
        <w:tc>
          <w:tcPr>
            <w:tcW w:w="960"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分期</w:t>
            </w:r>
          </w:p>
        </w:tc>
        <w:tc>
          <w:tcPr>
            <w:tcW w:w="2543"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定義</w:t>
            </w:r>
          </w:p>
        </w:tc>
        <w:tc>
          <w:tcPr>
            <w:tcW w:w="2304"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主動脈瓣開口面積</w:t>
            </w:r>
          </w:p>
        </w:tc>
        <w:tc>
          <w:tcPr>
            <w:tcW w:w="2042"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主動脈最大流速（</w:t>
            </w:r>
            <w:r>
              <w:rPr>
                <w:rFonts w:ascii="微軟正黑體" w:eastAsia="微軟正黑體" w:hAnsi="微軟正黑體" w:hint="eastAsia"/>
                <w:b/>
                <w:bCs/>
                <w:sz w:val="22"/>
                <w:szCs w:val="22"/>
              </w:rPr>
              <w:t>Vmax</w:t>
            </w:r>
            <w:r>
              <w:rPr>
                <w:rFonts w:ascii="微軟正黑體" w:eastAsia="微軟正黑體" w:hAnsi="微軟正黑體" w:hint="eastAsia"/>
                <w:b/>
                <w:bCs/>
                <w:sz w:val="22"/>
                <w:szCs w:val="22"/>
              </w:rPr>
              <w:t>）</w:t>
            </w:r>
          </w:p>
        </w:tc>
        <w:tc>
          <w:tcPr>
            <w:tcW w:w="1727"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平均壓差（Δ</w:t>
            </w:r>
            <w:r>
              <w:rPr>
                <w:rFonts w:ascii="微軟正黑體" w:eastAsia="微軟正黑體" w:hAnsi="微軟正黑體" w:hint="eastAsia"/>
                <w:sz w:val="22"/>
                <w:szCs w:val="22"/>
              </w:rPr>
              <w:t>P</w:t>
            </w:r>
            <w:r>
              <w:rPr>
                <w:rFonts w:ascii="微軟正黑體" w:eastAsia="微軟正黑體" w:hAnsi="微軟正黑體" w:hint="eastAsia"/>
                <w:sz w:val="22"/>
                <w:szCs w:val="22"/>
              </w:rPr>
              <w:t>）</w:t>
            </w:r>
          </w:p>
        </w:tc>
        <w:tc>
          <w:tcPr>
            <w:tcW w:w="1731"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jc w:val="center"/>
              <w:rPr>
                <w:rFonts w:ascii="Calibri" w:hAnsi="Calibri" w:cs="Calibri" w:hint="eastAsia"/>
                <w:sz w:val="22"/>
                <w:szCs w:val="22"/>
              </w:rPr>
            </w:pPr>
            <w:r>
              <w:rPr>
                <w:rFonts w:ascii="Calibri" w:hAnsi="Calibri" w:cs="Calibri"/>
                <w:b/>
                <w:bCs/>
                <w:sz w:val="22"/>
                <w:szCs w:val="22"/>
              </w:rPr>
              <w:t>LVEF</w:t>
            </w:r>
          </w:p>
        </w:tc>
      </w:tr>
      <w:tr w:rsidR="00000000">
        <w:trPr>
          <w:divId w:val="610624027"/>
        </w:trPr>
        <w:tc>
          <w:tcPr>
            <w:tcW w:w="960"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8322E0" w:rsidRDefault="008322E0">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A</w:t>
            </w:r>
          </w:p>
        </w:tc>
        <w:tc>
          <w:tcPr>
            <w:tcW w:w="2543"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有</w:t>
            </w:r>
            <w:r>
              <w:rPr>
                <w:rFonts w:ascii="微軟正黑體" w:eastAsia="微軟正黑體" w:hAnsi="微軟正黑體" w:hint="eastAsia"/>
                <w:sz w:val="22"/>
                <w:szCs w:val="22"/>
              </w:rPr>
              <w:t>AS</w:t>
            </w:r>
            <w:r>
              <w:rPr>
                <w:rFonts w:ascii="微軟正黑體" w:eastAsia="微軟正黑體" w:hAnsi="微軟正黑體" w:hint="eastAsia"/>
                <w:sz w:val="22"/>
                <w:szCs w:val="22"/>
              </w:rPr>
              <w:t>風險</w:t>
            </w:r>
          </w:p>
        </w:tc>
        <w:tc>
          <w:tcPr>
            <w:tcW w:w="2304"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hint="eastAsia"/>
                <w:sz w:val="22"/>
                <w:szCs w:val="22"/>
              </w:rPr>
            </w:pPr>
            <w:r>
              <w:rPr>
                <w:rFonts w:ascii="Calibri" w:hAnsi="Calibri" w:cs="Calibri"/>
                <w:sz w:val="22"/>
                <w:szCs w:val="22"/>
              </w:rPr>
              <w:t>3-4cm²</w:t>
            </w:r>
          </w:p>
        </w:tc>
        <w:tc>
          <w:tcPr>
            <w:tcW w:w="2042"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sz w:val="22"/>
                <w:szCs w:val="22"/>
              </w:rPr>
            </w:pPr>
            <w:r>
              <w:rPr>
                <w:rFonts w:ascii="Calibri" w:hAnsi="Calibri" w:cs="Calibri"/>
                <w:sz w:val="22"/>
                <w:szCs w:val="22"/>
              </w:rPr>
              <w:t>&lt; 2 m/s</w:t>
            </w:r>
          </w:p>
        </w:tc>
        <w:tc>
          <w:tcPr>
            <w:tcW w:w="1727"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1332" w:type="dxa"/>
            <w:tcBorders>
              <w:top w:val="single" w:sz="8" w:space="0" w:color="A3A3A3"/>
              <w:left w:val="single" w:sz="8" w:space="0" w:color="A3A3A3"/>
              <w:bottom w:val="single" w:sz="8" w:space="0" w:color="A3A3A3"/>
              <w:right w:val="single" w:sz="8" w:space="0" w:color="A3A3A3"/>
            </w:tcBorders>
            <w:shd w:val="clear" w:color="auto" w:fill="EBF1DD"/>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正常</w:t>
            </w:r>
          </w:p>
        </w:tc>
      </w:tr>
      <w:tr w:rsidR="00000000">
        <w:trPr>
          <w:divId w:val="610624027"/>
        </w:trPr>
        <w:tc>
          <w:tcPr>
            <w:tcW w:w="960"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8322E0" w:rsidRDefault="008322E0">
            <w:pPr>
              <w:pStyle w:val="Web"/>
              <w:spacing w:before="0" w:beforeAutospacing="0" w:after="0" w:afterAutospacing="0"/>
              <w:jc w:val="center"/>
              <w:rPr>
                <w:rFonts w:ascii="Calibri" w:hAnsi="Calibri" w:cs="Calibri" w:hint="eastAsia"/>
                <w:sz w:val="22"/>
                <w:szCs w:val="22"/>
              </w:rPr>
            </w:pPr>
            <w:r>
              <w:rPr>
                <w:rFonts w:ascii="Calibri" w:hAnsi="Calibri" w:cs="Calibri"/>
                <w:b/>
                <w:bCs/>
                <w:sz w:val="22"/>
                <w:szCs w:val="22"/>
              </w:rPr>
              <w:t>B</w:t>
            </w:r>
          </w:p>
        </w:tc>
        <w:tc>
          <w:tcPr>
            <w:tcW w:w="2543"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漸進性</w:t>
            </w:r>
            <w:r>
              <w:rPr>
                <w:rFonts w:ascii="微軟正黑體" w:eastAsia="微軟正黑體" w:hAnsi="微軟正黑體" w:hint="eastAsia"/>
                <w:sz w:val="22"/>
                <w:szCs w:val="22"/>
              </w:rPr>
              <w:t>AS</w:t>
            </w:r>
          </w:p>
        </w:tc>
        <w:tc>
          <w:tcPr>
            <w:tcW w:w="2304"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8322E0" w:rsidRDefault="008322E0">
            <w:pPr>
              <w:pStyle w:val="Web"/>
              <w:spacing w:before="0" w:beforeAutospacing="0" w:after="0" w:afterAutospacing="0"/>
              <w:rPr>
                <w:rFonts w:hint="eastAsia"/>
                <w:sz w:val="22"/>
                <w:szCs w:val="22"/>
              </w:rPr>
            </w:pPr>
            <w:r>
              <w:rPr>
                <w:rFonts w:ascii="微軟正黑體" w:eastAsia="微軟正黑體" w:hAnsi="微軟正黑體" w:hint="eastAsia"/>
                <w:sz w:val="22"/>
                <w:szCs w:val="22"/>
              </w:rPr>
              <w:t>輕度：</w:t>
            </w:r>
            <w:r>
              <w:rPr>
                <w:rFonts w:ascii="Calibri" w:hAnsi="Calibri" w:cs="Calibri"/>
                <w:sz w:val="22"/>
                <w:szCs w:val="22"/>
              </w:rPr>
              <w:t>1</w:t>
            </w:r>
            <w:r>
              <w:rPr>
                <w:rFonts w:ascii="微軟正黑體" w:eastAsia="微軟正黑體" w:hAnsi="微軟正黑體" w:hint="eastAsia"/>
                <w:sz w:val="22"/>
                <w:szCs w:val="22"/>
              </w:rPr>
              <w:t>.5-2.9cm</w:t>
            </w:r>
            <w:r>
              <w:rPr>
                <w:rFonts w:ascii="微軟正黑體" w:eastAsia="微軟正黑體" w:hAnsi="微軟正黑體" w:hint="eastAsia"/>
                <w:sz w:val="22"/>
                <w:szCs w:val="22"/>
              </w:rPr>
              <w:t>²</w:t>
            </w:r>
          </w:p>
          <w:p w:rsidR="008322E0" w:rsidRDefault="008322E0">
            <w:pPr>
              <w:pStyle w:val="Web"/>
              <w:spacing w:before="0" w:beforeAutospacing="0" w:after="0" w:afterAutospacing="0"/>
              <w:rPr>
                <w:sz w:val="22"/>
                <w:szCs w:val="22"/>
              </w:rPr>
            </w:pPr>
            <w:r>
              <w:rPr>
                <w:rFonts w:ascii="微軟正黑體" w:eastAsia="微軟正黑體" w:hAnsi="微軟正黑體" w:hint="eastAsia"/>
                <w:sz w:val="22"/>
                <w:szCs w:val="22"/>
              </w:rPr>
              <w:t>中度：</w:t>
            </w:r>
            <w:r>
              <w:rPr>
                <w:rFonts w:ascii="微軟正黑體" w:eastAsia="微軟正黑體" w:hAnsi="微軟正黑體" w:hint="eastAsia"/>
                <w:sz w:val="22"/>
                <w:szCs w:val="22"/>
              </w:rPr>
              <w:t>1.0-1.5cm</w:t>
            </w:r>
            <w:r>
              <w:rPr>
                <w:rFonts w:ascii="微軟正黑體" w:eastAsia="微軟正黑體" w:hAnsi="微軟正黑體" w:hint="eastAsia"/>
                <w:sz w:val="22"/>
                <w:szCs w:val="22"/>
              </w:rPr>
              <w:t>²</w:t>
            </w:r>
          </w:p>
        </w:tc>
        <w:tc>
          <w:tcPr>
            <w:tcW w:w="2066"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輕度：</w:t>
            </w:r>
            <w:r>
              <w:rPr>
                <w:rFonts w:ascii="微軟正黑體" w:eastAsia="微軟正黑體" w:hAnsi="微軟正黑體" w:hint="eastAsia"/>
                <w:sz w:val="22"/>
                <w:szCs w:val="22"/>
              </w:rPr>
              <w:t>2.0</w:t>
            </w:r>
            <w:r>
              <w:rPr>
                <w:rFonts w:ascii="微軟正黑體" w:eastAsia="微軟正黑體" w:hAnsi="微軟正黑體" w:hint="eastAsia"/>
                <w:sz w:val="22"/>
                <w:szCs w:val="22"/>
              </w:rPr>
              <w:t>–</w:t>
            </w:r>
            <w:r>
              <w:rPr>
                <w:rFonts w:ascii="微軟正黑體" w:eastAsia="微軟正黑體" w:hAnsi="微軟正黑體" w:hint="eastAsia"/>
                <w:sz w:val="22"/>
                <w:szCs w:val="22"/>
              </w:rPr>
              <w:t>2.9 m/s</w:t>
            </w:r>
            <w:r>
              <w:rPr>
                <w:rFonts w:ascii="微軟正黑體" w:eastAsia="微軟正黑體" w:hAnsi="微軟正黑體" w:hint="eastAsia"/>
                <w:sz w:val="22"/>
                <w:szCs w:val="22"/>
              </w:rPr>
              <w:br/>
            </w:r>
            <w:r>
              <w:rPr>
                <w:rFonts w:ascii="微軟正黑體" w:eastAsia="微軟正黑體" w:hAnsi="微軟正黑體" w:hint="eastAsia"/>
                <w:sz w:val="22"/>
                <w:szCs w:val="22"/>
              </w:rPr>
              <w:t>中度：</w:t>
            </w:r>
            <w:r>
              <w:rPr>
                <w:rFonts w:ascii="微軟正黑體" w:eastAsia="微軟正黑體" w:hAnsi="微軟正黑體" w:hint="eastAsia"/>
                <w:sz w:val="22"/>
                <w:szCs w:val="22"/>
              </w:rPr>
              <w:t>3.0</w:t>
            </w:r>
            <w:r>
              <w:rPr>
                <w:rFonts w:ascii="微軟正黑體" w:eastAsia="微軟正黑體" w:hAnsi="微軟正黑體" w:hint="eastAsia"/>
                <w:sz w:val="22"/>
                <w:szCs w:val="22"/>
              </w:rPr>
              <w:t>–</w:t>
            </w:r>
            <w:r>
              <w:rPr>
                <w:rFonts w:ascii="微軟正黑體" w:eastAsia="微軟正黑體" w:hAnsi="微軟正黑體" w:hint="eastAsia"/>
                <w:sz w:val="22"/>
                <w:szCs w:val="22"/>
              </w:rPr>
              <w:t>3.9 m/s</w:t>
            </w:r>
          </w:p>
        </w:tc>
        <w:tc>
          <w:tcPr>
            <w:tcW w:w="1727"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輕度：</w:t>
            </w:r>
            <w:r>
              <w:rPr>
                <w:rFonts w:ascii="微軟正黑體" w:eastAsia="微軟正黑體" w:hAnsi="微軟正黑體" w:hint="eastAsia"/>
                <w:sz w:val="22"/>
                <w:szCs w:val="22"/>
              </w:rPr>
              <w:t>&lt; 20 mmHg</w:t>
            </w:r>
            <w:r>
              <w:rPr>
                <w:rFonts w:ascii="微軟正黑體" w:eastAsia="微軟正黑體" w:hAnsi="微軟正黑體" w:hint="eastAsia"/>
                <w:sz w:val="22"/>
                <w:szCs w:val="22"/>
              </w:rPr>
              <w:br/>
            </w:r>
            <w:r>
              <w:rPr>
                <w:rFonts w:ascii="微軟正黑體" w:eastAsia="微軟正黑體" w:hAnsi="微軟正黑體" w:hint="eastAsia"/>
                <w:sz w:val="22"/>
                <w:szCs w:val="22"/>
              </w:rPr>
              <w:t>中度：</w:t>
            </w:r>
            <w:r>
              <w:rPr>
                <w:rFonts w:ascii="微軟正黑體" w:eastAsia="微軟正黑體" w:hAnsi="微軟正黑體" w:hint="eastAsia"/>
                <w:sz w:val="22"/>
                <w:szCs w:val="22"/>
              </w:rPr>
              <w:t>20</w:t>
            </w:r>
            <w:r>
              <w:rPr>
                <w:rFonts w:ascii="微軟正黑體" w:eastAsia="微軟正黑體" w:hAnsi="微軟正黑體" w:hint="eastAsia"/>
                <w:sz w:val="22"/>
                <w:szCs w:val="22"/>
              </w:rPr>
              <w:t>–</w:t>
            </w:r>
            <w:r>
              <w:rPr>
                <w:rFonts w:ascii="微軟正黑體" w:eastAsia="微軟正黑體" w:hAnsi="微軟正黑體" w:hint="eastAsia"/>
                <w:sz w:val="22"/>
                <w:szCs w:val="22"/>
              </w:rPr>
              <w:t>39 mmHg</w:t>
            </w:r>
          </w:p>
          <w:p w:rsidR="008322E0" w:rsidRDefault="008322E0">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306" w:type="dxa"/>
            <w:tcBorders>
              <w:top w:val="single" w:sz="8" w:space="0" w:color="A3A3A3"/>
              <w:left w:val="single" w:sz="8" w:space="0" w:color="A3A3A3"/>
              <w:bottom w:val="single" w:sz="8" w:space="0" w:color="A3A3A3"/>
              <w:right w:val="single" w:sz="8" w:space="0" w:color="A3A3A3"/>
            </w:tcBorders>
            <w:shd w:val="clear" w:color="auto" w:fill="FDEADA"/>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正常</w:t>
            </w:r>
          </w:p>
        </w:tc>
      </w:tr>
      <w:tr w:rsidR="00000000">
        <w:trPr>
          <w:divId w:val="610624027"/>
        </w:trPr>
        <w:tc>
          <w:tcPr>
            <w:tcW w:w="960"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8322E0" w:rsidRDefault="008322E0">
            <w:pPr>
              <w:pStyle w:val="Web"/>
              <w:spacing w:before="0" w:beforeAutospacing="0" w:after="0" w:afterAutospacing="0"/>
              <w:jc w:val="center"/>
              <w:rPr>
                <w:rFonts w:ascii="Calibri" w:hAnsi="Calibri" w:cs="Calibri" w:hint="eastAsia"/>
                <w:sz w:val="22"/>
                <w:szCs w:val="22"/>
              </w:rPr>
            </w:pPr>
            <w:r>
              <w:rPr>
                <w:rFonts w:ascii="Calibri" w:hAnsi="Calibri" w:cs="Calibri"/>
                <w:b/>
                <w:bCs/>
                <w:sz w:val="22"/>
                <w:szCs w:val="22"/>
              </w:rPr>
              <w:t>C</w:t>
            </w:r>
          </w:p>
        </w:tc>
        <w:tc>
          <w:tcPr>
            <w:tcW w:w="2559"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sz w:val="22"/>
                <w:szCs w:val="22"/>
              </w:rPr>
            </w:pPr>
            <w:r>
              <w:rPr>
                <w:rFonts w:ascii="Calibri" w:hAnsi="Calibri" w:cs="Calibri"/>
                <w:b/>
                <w:bCs/>
                <w:sz w:val="22"/>
                <w:szCs w:val="22"/>
              </w:rPr>
              <w:t>C1</w:t>
            </w:r>
            <w:r>
              <w:rPr>
                <w:rFonts w:ascii="Calibri" w:hAnsi="Calibri" w:cs="Calibri"/>
                <w:sz w:val="22"/>
                <w:szCs w:val="22"/>
              </w:rPr>
              <w:t>：</w:t>
            </w:r>
            <w:r>
              <w:rPr>
                <w:rFonts w:ascii="Calibri" w:hAnsi="Calibri" w:cs="Calibri"/>
                <w:b/>
                <w:bCs/>
                <w:color w:val="F79646"/>
                <w:sz w:val="22"/>
                <w:szCs w:val="22"/>
              </w:rPr>
              <w:t>無症狀</w:t>
            </w:r>
            <w:r>
              <w:rPr>
                <w:rFonts w:ascii="Calibri" w:hAnsi="Calibri" w:cs="Calibri"/>
                <w:sz w:val="22"/>
                <w:szCs w:val="22"/>
              </w:rPr>
              <w:t>嚴重</w:t>
            </w:r>
            <w:r>
              <w:rPr>
                <w:rFonts w:ascii="Calibri" w:hAnsi="Calibri" w:cs="Calibri"/>
                <w:sz w:val="22"/>
                <w:szCs w:val="22"/>
              </w:rPr>
              <w:t>AS</w:t>
            </w:r>
          </w:p>
          <w:p w:rsidR="008322E0" w:rsidRDefault="008322E0">
            <w:pPr>
              <w:pStyle w:val="Web"/>
              <w:spacing w:before="0" w:beforeAutospacing="0" w:after="0" w:afterAutospacing="0"/>
              <w:rPr>
                <w:rFonts w:ascii="Calibri" w:hAnsi="Calibri" w:cs="Calibri"/>
                <w:sz w:val="22"/>
                <w:szCs w:val="22"/>
              </w:rPr>
            </w:pPr>
            <w:r>
              <w:rPr>
                <w:rFonts w:ascii="Calibri" w:hAnsi="Calibri" w:cs="Calibri"/>
                <w:b/>
                <w:bCs/>
                <w:sz w:val="22"/>
                <w:szCs w:val="22"/>
              </w:rPr>
              <w:t>C2</w:t>
            </w:r>
            <w:r>
              <w:rPr>
                <w:rFonts w:ascii="Calibri" w:hAnsi="Calibri" w:cs="Calibri"/>
                <w:sz w:val="22"/>
                <w:szCs w:val="22"/>
              </w:rPr>
              <w:t>：</w:t>
            </w:r>
            <w:r>
              <w:rPr>
                <w:rFonts w:ascii="Calibri" w:hAnsi="Calibri" w:cs="Calibri"/>
                <w:b/>
                <w:bCs/>
                <w:color w:val="F79646"/>
                <w:sz w:val="22"/>
                <w:szCs w:val="22"/>
              </w:rPr>
              <w:t>無症狀</w:t>
            </w:r>
            <w:r>
              <w:rPr>
                <w:rFonts w:ascii="Calibri" w:hAnsi="Calibri" w:cs="Calibri"/>
                <w:sz w:val="22"/>
                <w:szCs w:val="22"/>
              </w:rPr>
              <w:t>嚴重</w:t>
            </w:r>
            <w:r>
              <w:rPr>
                <w:rFonts w:ascii="Calibri" w:hAnsi="Calibri" w:cs="Calibri"/>
                <w:sz w:val="22"/>
                <w:szCs w:val="22"/>
              </w:rPr>
              <w:t>AS</w:t>
            </w:r>
            <w:r>
              <w:rPr>
                <w:rFonts w:ascii="Calibri" w:hAnsi="Calibri" w:cs="Calibri"/>
                <w:color w:val="C00000"/>
                <w:sz w:val="22"/>
                <w:szCs w:val="22"/>
              </w:rPr>
              <w:t>合併左心室收縮功能不全</w:t>
            </w:r>
          </w:p>
          <w:p w:rsidR="008322E0" w:rsidRDefault="008322E0">
            <w:pPr>
              <w:pStyle w:val="Web"/>
              <w:spacing w:before="0" w:beforeAutospacing="0" w:after="0" w:afterAutospacing="0"/>
              <w:rPr>
                <w:rFonts w:ascii="Calibri" w:hAnsi="Calibri" w:cs="Calibri"/>
                <w:sz w:val="22"/>
                <w:szCs w:val="22"/>
              </w:rPr>
            </w:pPr>
            <w:r>
              <w:rPr>
                <w:rFonts w:ascii="Calibri" w:hAnsi="Calibri" w:cs="Calibri"/>
                <w:sz w:val="22"/>
                <w:szCs w:val="22"/>
              </w:rPr>
              <w:t> </w:t>
            </w:r>
          </w:p>
        </w:tc>
        <w:tc>
          <w:tcPr>
            <w:tcW w:w="2304"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8322E0" w:rsidRDefault="008322E0">
            <w:pPr>
              <w:pStyle w:val="Web"/>
              <w:spacing w:before="0" w:beforeAutospacing="0" w:after="0" w:afterAutospacing="0"/>
              <w:rPr>
                <w:color w:val="C00000"/>
              </w:rPr>
            </w:pPr>
            <w:r>
              <w:rPr>
                <w:rFonts w:ascii="Calibri" w:hAnsi="Calibri" w:cs="Calibri"/>
                <w:color w:val="C00000"/>
                <w:sz w:val="21"/>
                <w:szCs w:val="21"/>
              </w:rPr>
              <w:t xml:space="preserve">≤ 1.0 </w:t>
            </w:r>
            <w:r>
              <w:rPr>
                <w:rFonts w:ascii="微軟正黑體" w:eastAsia="微軟正黑體" w:hAnsi="微軟正黑體" w:hint="eastAsia"/>
                <w:color w:val="C00000"/>
                <w:sz w:val="22"/>
                <w:szCs w:val="22"/>
              </w:rPr>
              <w:t>cm</w:t>
            </w:r>
            <w:r>
              <w:rPr>
                <w:rFonts w:ascii="微軟正黑體" w:eastAsia="微軟正黑體" w:hAnsi="微軟正黑體" w:hint="eastAsia"/>
                <w:color w:val="C00000"/>
                <w:sz w:val="22"/>
                <w:szCs w:val="22"/>
              </w:rPr>
              <w:t>²</w:t>
            </w:r>
          </w:p>
        </w:tc>
        <w:tc>
          <w:tcPr>
            <w:tcW w:w="2042"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sz w:val="22"/>
                <w:szCs w:val="22"/>
              </w:rPr>
            </w:pPr>
            <w:r>
              <w:rPr>
                <w:rFonts w:ascii="Calibri" w:hAnsi="Calibri" w:cs="Calibri"/>
                <w:color w:val="C00000"/>
                <w:sz w:val="22"/>
                <w:szCs w:val="22"/>
              </w:rPr>
              <w:t>≥ 4 m/s</w:t>
            </w:r>
            <w:r>
              <w:rPr>
                <w:rFonts w:ascii="Calibri" w:hAnsi="Calibri" w:cs="Calibri"/>
                <w:color w:val="C0504D"/>
                <w:sz w:val="22"/>
                <w:szCs w:val="22"/>
              </w:rPr>
              <w:t xml:space="preserve"> </w:t>
            </w:r>
            <w:r>
              <w:rPr>
                <w:rFonts w:ascii="Calibri" w:hAnsi="Calibri" w:cs="Calibri"/>
                <w:color w:val="C0504D"/>
                <w:sz w:val="22"/>
                <w:szCs w:val="22"/>
              </w:rPr>
              <w:br/>
            </w:r>
            <w:r>
              <w:rPr>
                <w:rFonts w:ascii="Calibri" w:hAnsi="Calibri" w:cs="Calibri"/>
                <w:sz w:val="22"/>
                <w:szCs w:val="22"/>
              </w:rPr>
              <w:t>極重度：</w:t>
            </w:r>
            <w:r>
              <w:rPr>
                <w:rFonts w:ascii="Calibri" w:hAnsi="Calibri" w:cs="Calibri"/>
                <w:sz w:val="22"/>
                <w:szCs w:val="22"/>
              </w:rPr>
              <w:t>≥ 5 m/s</w:t>
            </w:r>
          </w:p>
        </w:tc>
        <w:tc>
          <w:tcPr>
            <w:tcW w:w="1727"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color w:val="C00000"/>
                <w:sz w:val="22"/>
                <w:szCs w:val="22"/>
              </w:rPr>
            </w:pPr>
            <w:r>
              <w:rPr>
                <w:rFonts w:ascii="Calibri" w:hAnsi="Calibri" w:cs="Calibri"/>
                <w:color w:val="C00000"/>
                <w:sz w:val="22"/>
                <w:szCs w:val="22"/>
              </w:rPr>
              <w:t>≥ 40 mmHg</w:t>
            </w:r>
          </w:p>
          <w:p w:rsidR="008322E0" w:rsidRDefault="008322E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極重度：</w:t>
            </w:r>
            <w:r>
              <w:rPr>
                <w:rFonts w:ascii="Cambria Math" w:eastAsia="微軟正黑體" w:hAnsi="Cambria Math" w:cs="Cambria Math"/>
                <w:sz w:val="22"/>
                <w:szCs w:val="22"/>
              </w:rPr>
              <w:t>≥</w:t>
            </w:r>
            <w:r>
              <w:rPr>
                <w:rFonts w:ascii="微軟正黑體" w:eastAsia="微軟正黑體" w:hAnsi="微軟正黑體" w:hint="eastAsia"/>
                <w:sz w:val="22"/>
                <w:szCs w:val="22"/>
              </w:rPr>
              <w:t xml:space="preserve"> 60 mmHg</w:t>
            </w:r>
          </w:p>
          <w:p w:rsidR="008322E0" w:rsidRDefault="008322E0">
            <w:pPr>
              <w:pStyle w:val="Web"/>
              <w:spacing w:before="0" w:beforeAutospacing="0" w:after="0" w:afterAutospacing="0"/>
              <w:rPr>
                <w:rFonts w:ascii="Calibri" w:hAnsi="Calibri" w:cs="Calibri" w:hint="eastAsia"/>
                <w:sz w:val="22"/>
                <w:szCs w:val="22"/>
              </w:rPr>
            </w:pPr>
            <w:r>
              <w:rPr>
                <w:rFonts w:ascii="Calibri" w:hAnsi="Calibri" w:cs="Calibri"/>
                <w:sz w:val="22"/>
                <w:szCs w:val="22"/>
              </w:rPr>
              <w:t> </w:t>
            </w:r>
          </w:p>
        </w:tc>
        <w:tc>
          <w:tcPr>
            <w:tcW w:w="1731" w:type="dxa"/>
            <w:tcBorders>
              <w:top w:val="single" w:sz="8" w:space="0" w:color="A3A3A3"/>
              <w:left w:val="single" w:sz="8" w:space="0" w:color="A3A3A3"/>
              <w:bottom w:val="single" w:sz="8" w:space="0" w:color="A3A3A3"/>
              <w:right w:val="single" w:sz="8" w:space="0" w:color="A3A3A3"/>
            </w:tcBorders>
            <w:shd w:val="clear" w:color="auto" w:fill="F2DCDB"/>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sz w:val="22"/>
                <w:szCs w:val="22"/>
              </w:rPr>
            </w:pPr>
            <w:r>
              <w:rPr>
                <w:rFonts w:ascii="Calibri" w:hAnsi="Calibri" w:cs="Calibri"/>
                <w:sz w:val="22"/>
                <w:szCs w:val="22"/>
              </w:rPr>
              <w:t>C1</w:t>
            </w:r>
            <w:r>
              <w:rPr>
                <w:rFonts w:ascii="Calibri" w:hAnsi="Calibri" w:cs="Calibri"/>
                <w:sz w:val="22"/>
                <w:szCs w:val="22"/>
              </w:rPr>
              <w:t>：</w:t>
            </w:r>
            <w:r>
              <w:rPr>
                <w:rFonts w:ascii="Calibri" w:hAnsi="Calibri" w:cs="Calibri"/>
                <w:sz w:val="22"/>
                <w:szCs w:val="22"/>
              </w:rPr>
              <w:t xml:space="preserve">LVEF </w:t>
            </w:r>
            <w:r>
              <w:rPr>
                <w:rFonts w:ascii="Calibri" w:hAnsi="Calibri" w:cs="Calibri"/>
                <w:sz w:val="22"/>
                <w:szCs w:val="22"/>
              </w:rPr>
              <w:t>正常</w:t>
            </w:r>
          </w:p>
          <w:p w:rsidR="008322E0" w:rsidRDefault="008322E0">
            <w:pPr>
              <w:pStyle w:val="Web"/>
              <w:spacing w:before="0" w:beforeAutospacing="0" w:after="0" w:afterAutospacing="0"/>
              <w:rPr>
                <w:rFonts w:ascii="Calibri" w:hAnsi="Calibri" w:cs="Calibri"/>
                <w:sz w:val="22"/>
                <w:szCs w:val="22"/>
              </w:rPr>
            </w:pPr>
            <w:r>
              <w:rPr>
                <w:rFonts w:ascii="Calibri" w:hAnsi="Calibri" w:cs="Calibri"/>
                <w:b/>
                <w:bCs/>
                <w:sz w:val="22"/>
                <w:szCs w:val="22"/>
              </w:rPr>
              <w:t>C2</w:t>
            </w:r>
            <w:r>
              <w:rPr>
                <w:rFonts w:ascii="Calibri" w:hAnsi="Calibri" w:cs="Calibri"/>
                <w:b/>
                <w:bCs/>
                <w:sz w:val="22"/>
                <w:szCs w:val="22"/>
              </w:rPr>
              <w:t>：</w:t>
            </w:r>
            <w:r>
              <w:rPr>
                <w:rFonts w:ascii="Calibri" w:hAnsi="Calibri" w:cs="Calibri"/>
                <w:b/>
                <w:bCs/>
                <w:color w:val="C00000"/>
                <w:sz w:val="22"/>
                <w:szCs w:val="22"/>
              </w:rPr>
              <w:t>LVEF &lt; 50%</w:t>
            </w:r>
          </w:p>
        </w:tc>
      </w:tr>
      <w:tr w:rsidR="00000000">
        <w:trPr>
          <w:divId w:val="610624027"/>
        </w:trPr>
        <w:tc>
          <w:tcPr>
            <w:tcW w:w="960"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8322E0" w:rsidRDefault="008322E0">
            <w:pPr>
              <w:pStyle w:val="Web"/>
              <w:spacing w:before="0" w:beforeAutospacing="0" w:after="0" w:afterAutospacing="0"/>
              <w:jc w:val="center"/>
              <w:rPr>
                <w:rFonts w:ascii="Calibri" w:hAnsi="Calibri" w:cs="Calibri"/>
                <w:sz w:val="22"/>
                <w:szCs w:val="22"/>
              </w:rPr>
            </w:pPr>
            <w:r>
              <w:rPr>
                <w:rFonts w:ascii="Calibri" w:hAnsi="Calibri" w:cs="Calibri"/>
                <w:b/>
                <w:bCs/>
                <w:sz w:val="22"/>
                <w:szCs w:val="22"/>
              </w:rPr>
              <w:t>D</w:t>
            </w:r>
          </w:p>
        </w:tc>
        <w:tc>
          <w:tcPr>
            <w:tcW w:w="2572"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color w:val="C00000"/>
                <w:sz w:val="22"/>
                <w:szCs w:val="22"/>
              </w:rPr>
              <w:t>有症狀</w:t>
            </w:r>
            <w:r>
              <w:rPr>
                <w:rFonts w:ascii="微軟正黑體" w:eastAsia="微軟正黑體" w:hAnsi="微軟正黑體" w:hint="eastAsia"/>
                <w:sz w:val="22"/>
                <w:szCs w:val="22"/>
              </w:rPr>
              <w:t>的嚴重</w:t>
            </w:r>
            <w:r>
              <w:rPr>
                <w:rFonts w:ascii="微軟正黑體" w:eastAsia="微軟正黑體" w:hAnsi="微軟正黑體" w:hint="eastAsia"/>
                <w:sz w:val="22"/>
                <w:szCs w:val="22"/>
              </w:rPr>
              <w:t>AS</w:t>
            </w:r>
          </w:p>
          <w:p w:rsidR="008322E0" w:rsidRDefault="008322E0">
            <w:pPr>
              <w:pStyle w:val="Web"/>
              <w:spacing w:before="0" w:beforeAutospacing="0" w:after="0" w:afterAutospacing="0"/>
              <w:rPr>
                <w:rFonts w:ascii="Calibri" w:hAnsi="Calibri" w:cs="Calibri" w:hint="eastAsia"/>
                <w:sz w:val="22"/>
                <w:szCs w:val="22"/>
              </w:rPr>
            </w:pPr>
            <w:r>
              <w:rPr>
                <w:rFonts w:ascii="Calibri" w:hAnsi="Calibri" w:cs="Calibri"/>
                <w:b/>
                <w:bCs/>
                <w:sz w:val="22"/>
                <w:szCs w:val="22"/>
              </w:rPr>
              <w:t>D1</w:t>
            </w:r>
            <w:r>
              <w:rPr>
                <w:rFonts w:ascii="Calibri" w:hAnsi="Calibri" w:cs="Calibri"/>
                <w:sz w:val="22"/>
                <w:szCs w:val="22"/>
              </w:rPr>
              <w:t>：高壓差</w:t>
            </w:r>
          </w:p>
          <w:p w:rsidR="008322E0" w:rsidRDefault="008322E0">
            <w:pPr>
              <w:pStyle w:val="Web"/>
              <w:spacing w:before="0" w:beforeAutospacing="0" w:after="0" w:afterAutospacing="0"/>
              <w:rPr>
                <w:rFonts w:ascii="Calibri" w:hAnsi="Calibri" w:cs="Calibri"/>
                <w:sz w:val="22"/>
                <w:szCs w:val="22"/>
              </w:rPr>
            </w:pPr>
            <w:r>
              <w:rPr>
                <w:rFonts w:ascii="Calibri" w:hAnsi="Calibri" w:cs="Calibri"/>
                <w:b/>
                <w:bCs/>
                <w:sz w:val="22"/>
                <w:szCs w:val="22"/>
              </w:rPr>
              <w:t>D2</w:t>
            </w:r>
            <w:r>
              <w:rPr>
                <w:rFonts w:ascii="Calibri" w:hAnsi="Calibri" w:cs="Calibri"/>
                <w:sz w:val="22"/>
                <w:szCs w:val="22"/>
              </w:rPr>
              <w:t>：低壓差合併左心室功能不全</w:t>
            </w:r>
          </w:p>
          <w:p w:rsidR="008322E0" w:rsidRDefault="008322E0">
            <w:pPr>
              <w:pStyle w:val="Web"/>
              <w:spacing w:before="0" w:beforeAutospacing="0" w:after="0" w:afterAutospacing="0"/>
              <w:rPr>
                <w:rFonts w:ascii="Calibri" w:hAnsi="Calibri" w:cs="Calibri"/>
                <w:sz w:val="22"/>
                <w:szCs w:val="22"/>
              </w:rPr>
            </w:pPr>
            <w:r>
              <w:rPr>
                <w:rFonts w:ascii="Calibri" w:hAnsi="Calibri" w:cs="Calibri"/>
                <w:b/>
                <w:bCs/>
                <w:sz w:val="22"/>
                <w:szCs w:val="22"/>
              </w:rPr>
              <w:lastRenderedPageBreak/>
              <w:t>D3</w:t>
            </w:r>
            <w:r>
              <w:rPr>
                <w:rFonts w:ascii="Calibri" w:hAnsi="Calibri" w:cs="Calibri"/>
                <w:sz w:val="22"/>
                <w:szCs w:val="22"/>
              </w:rPr>
              <w:t>：低壓差但</w:t>
            </w:r>
            <w:r>
              <w:rPr>
                <w:rFonts w:ascii="Calibri" w:hAnsi="Calibri" w:cs="Calibri"/>
                <w:sz w:val="22"/>
                <w:szCs w:val="22"/>
              </w:rPr>
              <w:t>LVEF</w:t>
            </w:r>
            <w:r>
              <w:rPr>
                <w:rFonts w:ascii="Calibri" w:hAnsi="Calibri" w:cs="Calibri"/>
                <w:sz w:val="22"/>
                <w:szCs w:val="22"/>
              </w:rPr>
              <w:t>正常</w:t>
            </w:r>
          </w:p>
        </w:tc>
        <w:tc>
          <w:tcPr>
            <w:tcW w:w="2304"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8322E0" w:rsidRDefault="008322E0">
            <w:pPr>
              <w:pStyle w:val="Web"/>
              <w:spacing w:before="0" w:beforeAutospacing="0" w:after="0" w:afterAutospacing="0"/>
              <w:rPr>
                <w:color w:val="C00000"/>
              </w:rPr>
            </w:pPr>
            <w:r>
              <w:rPr>
                <w:rFonts w:ascii="Calibri" w:hAnsi="Calibri" w:cs="Calibri"/>
                <w:color w:val="C00000"/>
                <w:sz w:val="21"/>
                <w:szCs w:val="21"/>
              </w:rPr>
              <w:lastRenderedPageBreak/>
              <w:t xml:space="preserve">≤ 1.0 </w:t>
            </w:r>
            <w:r>
              <w:rPr>
                <w:rFonts w:ascii="微軟正黑體" w:eastAsia="微軟正黑體" w:hAnsi="微軟正黑體" w:hint="eastAsia"/>
                <w:color w:val="C00000"/>
                <w:sz w:val="22"/>
                <w:szCs w:val="22"/>
              </w:rPr>
              <w:t>cm</w:t>
            </w:r>
            <w:r>
              <w:rPr>
                <w:rFonts w:ascii="微軟正黑體" w:eastAsia="微軟正黑體" w:hAnsi="微軟正黑體" w:hint="eastAsia"/>
                <w:color w:val="C00000"/>
                <w:sz w:val="22"/>
                <w:szCs w:val="22"/>
              </w:rPr>
              <w:t>²</w:t>
            </w:r>
          </w:p>
        </w:tc>
        <w:tc>
          <w:tcPr>
            <w:tcW w:w="2042"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color w:val="C00000"/>
                <w:sz w:val="22"/>
                <w:szCs w:val="22"/>
              </w:rPr>
            </w:pPr>
            <w:r>
              <w:rPr>
                <w:rFonts w:ascii="Calibri" w:hAnsi="Calibri" w:cs="Calibri"/>
                <w:color w:val="C00000"/>
                <w:sz w:val="22"/>
                <w:szCs w:val="22"/>
              </w:rPr>
              <w:t xml:space="preserve">≥ 4 m/s </w:t>
            </w:r>
          </w:p>
        </w:tc>
        <w:tc>
          <w:tcPr>
            <w:tcW w:w="1727"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sz w:val="22"/>
                <w:szCs w:val="22"/>
              </w:rPr>
            </w:pPr>
            <w:r>
              <w:rPr>
                <w:rFonts w:ascii="Calibri" w:hAnsi="Calibri" w:cs="Calibri"/>
                <w:b/>
                <w:bCs/>
                <w:sz w:val="22"/>
                <w:szCs w:val="22"/>
              </w:rPr>
              <w:t>D1</w:t>
            </w:r>
            <w:r>
              <w:rPr>
                <w:rFonts w:ascii="Calibri" w:hAnsi="Calibri" w:cs="Calibri"/>
                <w:sz w:val="22"/>
                <w:szCs w:val="22"/>
              </w:rPr>
              <w:t>：</w:t>
            </w:r>
            <w:r>
              <w:rPr>
                <w:rFonts w:ascii="Calibri" w:hAnsi="Calibri" w:cs="Calibri"/>
                <w:color w:val="C00000"/>
                <w:sz w:val="22"/>
                <w:szCs w:val="22"/>
              </w:rPr>
              <w:t>≥ 40 mmHg</w:t>
            </w:r>
          </w:p>
          <w:p w:rsidR="008322E0" w:rsidRDefault="008322E0">
            <w:pPr>
              <w:pStyle w:val="Web"/>
              <w:spacing w:before="0" w:beforeAutospacing="0" w:after="0" w:afterAutospacing="0"/>
              <w:rPr>
                <w:rFonts w:ascii="Calibri" w:hAnsi="Calibri" w:cs="Calibri"/>
                <w:sz w:val="22"/>
                <w:szCs w:val="22"/>
              </w:rPr>
            </w:pPr>
            <w:r>
              <w:rPr>
                <w:rFonts w:ascii="Calibri" w:hAnsi="Calibri" w:cs="Calibri"/>
                <w:b/>
                <w:bCs/>
                <w:sz w:val="22"/>
                <w:szCs w:val="22"/>
              </w:rPr>
              <w:t>D2</w:t>
            </w:r>
            <w:r>
              <w:rPr>
                <w:rFonts w:ascii="Calibri" w:hAnsi="Calibri" w:cs="Calibri"/>
                <w:b/>
                <w:bCs/>
                <w:sz w:val="22"/>
                <w:szCs w:val="22"/>
              </w:rPr>
              <w:t>、</w:t>
            </w:r>
            <w:r>
              <w:rPr>
                <w:rFonts w:ascii="Calibri" w:hAnsi="Calibri" w:cs="Calibri"/>
                <w:b/>
                <w:bCs/>
                <w:sz w:val="22"/>
                <w:szCs w:val="22"/>
              </w:rPr>
              <w:t>D3</w:t>
            </w:r>
            <w:r>
              <w:rPr>
                <w:rFonts w:ascii="Calibri" w:hAnsi="Calibri" w:cs="Calibri"/>
                <w:sz w:val="22"/>
                <w:szCs w:val="22"/>
              </w:rPr>
              <w:t>：</w:t>
            </w:r>
            <w:r>
              <w:rPr>
                <w:rFonts w:ascii="Calibri" w:hAnsi="Calibri" w:cs="Calibri"/>
                <w:color w:val="C00000"/>
                <w:sz w:val="22"/>
                <w:szCs w:val="22"/>
              </w:rPr>
              <w:t>&lt; 40 mmHg</w:t>
            </w:r>
          </w:p>
        </w:tc>
        <w:tc>
          <w:tcPr>
            <w:tcW w:w="1731" w:type="dxa"/>
            <w:tcBorders>
              <w:top w:val="single" w:sz="8" w:space="0" w:color="A3A3A3"/>
              <w:left w:val="single" w:sz="8" w:space="0" w:color="A3A3A3"/>
              <w:bottom w:val="single" w:sz="8" w:space="0" w:color="A3A3A3"/>
              <w:right w:val="single" w:sz="8" w:space="0" w:color="A3A3A3"/>
            </w:tcBorders>
            <w:shd w:val="clear" w:color="auto" w:fill="E5B9B7"/>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sz w:val="22"/>
                <w:szCs w:val="22"/>
              </w:rPr>
            </w:pPr>
            <w:r>
              <w:rPr>
                <w:rFonts w:ascii="Calibri" w:hAnsi="Calibri" w:cs="Calibri"/>
                <w:b/>
                <w:bCs/>
                <w:sz w:val="22"/>
                <w:szCs w:val="22"/>
              </w:rPr>
              <w:t>D2</w:t>
            </w:r>
            <w:r>
              <w:rPr>
                <w:rFonts w:ascii="Calibri" w:hAnsi="Calibri" w:cs="Calibri"/>
                <w:sz w:val="22"/>
                <w:szCs w:val="22"/>
              </w:rPr>
              <w:t>：</w:t>
            </w:r>
            <w:r>
              <w:rPr>
                <w:rFonts w:ascii="Calibri" w:hAnsi="Calibri" w:cs="Calibri"/>
                <w:color w:val="C00000"/>
                <w:sz w:val="22"/>
                <w:szCs w:val="22"/>
              </w:rPr>
              <w:t>LVEF &lt; 50%</w:t>
            </w:r>
          </w:p>
          <w:p w:rsidR="008322E0" w:rsidRDefault="008322E0">
            <w:pPr>
              <w:pStyle w:val="Web"/>
              <w:spacing w:before="0" w:beforeAutospacing="0" w:after="0" w:afterAutospacing="0"/>
              <w:rPr>
                <w:rFonts w:ascii="Calibri" w:hAnsi="Calibri" w:cs="Calibri"/>
                <w:sz w:val="22"/>
                <w:szCs w:val="22"/>
              </w:rPr>
            </w:pPr>
            <w:r>
              <w:rPr>
                <w:rFonts w:ascii="Calibri" w:hAnsi="Calibri" w:cs="Calibri"/>
                <w:b/>
                <w:bCs/>
                <w:sz w:val="22"/>
                <w:szCs w:val="22"/>
              </w:rPr>
              <w:t>D3</w:t>
            </w:r>
            <w:r>
              <w:rPr>
                <w:rFonts w:ascii="Calibri" w:hAnsi="Calibri" w:cs="Calibri"/>
                <w:sz w:val="22"/>
                <w:szCs w:val="22"/>
              </w:rPr>
              <w:t>：</w:t>
            </w:r>
            <w:r>
              <w:rPr>
                <w:rFonts w:ascii="Calibri" w:hAnsi="Calibri" w:cs="Calibri"/>
                <w:color w:val="C00000"/>
                <w:sz w:val="22"/>
                <w:szCs w:val="22"/>
              </w:rPr>
              <w:t xml:space="preserve">LVEF </w:t>
            </w:r>
            <w:r>
              <w:rPr>
                <w:rFonts w:ascii="Calibri" w:hAnsi="Calibri" w:cs="Calibri"/>
                <w:color w:val="C00000"/>
                <w:sz w:val="22"/>
                <w:szCs w:val="22"/>
              </w:rPr>
              <w:t>正常</w:t>
            </w:r>
          </w:p>
        </w:tc>
      </w:tr>
    </w:tbl>
    <w:p w:rsidR="008322E0" w:rsidRDefault="008322E0">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病因</w:t>
      </w:r>
    </w:p>
    <w:p w:rsidR="008322E0" w:rsidRDefault="008322E0">
      <w:pPr>
        <w:numPr>
          <w:ilvl w:val="2"/>
          <w:numId w:val="2"/>
        </w:numPr>
        <w:textAlignment w:val="center"/>
        <w:rPr>
          <w:rFonts w:ascii="Calibri" w:hAnsi="Calibri" w:cs="Calibri"/>
          <w:color w:val="366092"/>
          <w:sz w:val="22"/>
          <w:szCs w:val="22"/>
        </w:rPr>
      </w:pPr>
      <w:r>
        <w:rPr>
          <w:rFonts w:ascii="微軟正黑體" w:eastAsia="微軟正黑體" w:hAnsi="微軟正黑體" w:cs="Calibri" w:hint="eastAsia"/>
          <w:b/>
          <w:bCs/>
          <w:color w:val="366092"/>
          <w:sz w:val="28"/>
          <w:szCs w:val="28"/>
        </w:rPr>
        <w:t>主動脈瓣硬化（</w:t>
      </w:r>
      <w:r>
        <w:rPr>
          <w:rFonts w:ascii="微軟正黑體" w:eastAsia="微軟正黑體" w:hAnsi="微軟正黑體" w:cs="Calibri" w:hint="eastAsia"/>
          <w:b/>
          <w:bCs/>
          <w:color w:val="366092"/>
          <w:sz w:val="28"/>
          <w:szCs w:val="28"/>
        </w:rPr>
        <w:t>Aortic valve sclerosis</w:t>
      </w:r>
      <w:r>
        <w:rPr>
          <w:rFonts w:ascii="微軟正黑體" w:eastAsia="微軟正黑體" w:hAnsi="微軟正黑體" w:cs="Calibri" w:hint="eastAsia"/>
          <w:b/>
          <w:bCs/>
          <w:color w:val="366092"/>
          <w:sz w:val="28"/>
          <w:szCs w:val="28"/>
        </w:rPr>
        <w:t>）</w:t>
      </w:r>
    </w:p>
    <w:p w:rsidR="008322E0" w:rsidRDefault="008322E0">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主動脈瓣葉的鈣化與纖維化</w:t>
      </w:r>
    </w:p>
    <w:p w:rsidR="008322E0" w:rsidRDefault="008322E0">
      <w:pPr>
        <w:numPr>
          <w:ilvl w:val="4"/>
          <w:numId w:val="2"/>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鈣化性退化</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老年人</w:t>
      </w:r>
      <w:r>
        <w:rPr>
          <w:rFonts w:ascii="微軟正黑體" w:eastAsia="微軟正黑體" w:hAnsi="微軟正黑體" w:cs="Calibri" w:hint="eastAsia"/>
          <w:color w:val="000000"/>
          <w:sz w:val="22"/>
          <w:szCs w:val="22"/>
        </w:rPr>
        <w:t>最常見</w:t>
      </w:r>
    </w:p>
    <w:p w:rsidR="008322E0" w:rsidRDefault="008322E0">
      <w:pPr>
        <w:numPr>
          <w:ilvl w:val="3"/>
          <w:numId w:val="2"/>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隨著年齡增加，發生率上升</w:t>
      </w:r>
    </w:p>
    <w:p w:rsidR="008322E0" w:rsidRDefault="008322E0">
      <w:pPr>
        <w:numPr>
          <w:ilvl w:val="4"/>
          <w:numId w:val="2"/>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 xml:space="preserve">75-85 </w:t>
      </w:r>
      <w:r>
        <w:rPr>
          <w:rFonts w:ascii="微軟正黑體" w:eastAsia="微軟正黑體" w:hAnsi="微軟正黑體" w:cs="Calibri" w:hint="eastAsia"/>
          <w:b/>
          <w:bCs/>
          <w:color w:val="F79646"/>
          <w:sz w:val="22"/>
          <w:szCs w:val="22"/>
        </w:rPr>
        <w:t>歲人群中，主動脈瓣硬化（</w:t>
      </w:r>
      <w:r>
        <w:rPr>
          <w:rFonts w:ascii="微軟正黑體" w:eastAsia="微軟正黑體" w:hAnsi="微軟正黑體" w:cs="Calibri" w:hint="eastAsia"/>
          <w:b/>
          <w:bCs/>
          <w:color w:val="F79646"/>
          <w:sz w:val="22"/>
          <w:szCs w:val="22"/>
        </w:rPr>
        <w:t>aortic valve sclerosis</w:t>
      </w:r>
      <w:r>
        <w:rPr>
          <w:rFonts w:ascii="微軟正黑體" w:eastAsia="微軟正黑體" w:hAnsi="微軟正黑體" w:cs="Calibri" w:hint="eastAsia"/>
          <w:b/>
          <w:bCs/>
          <w:color w:val="F79646"/>
          <w:sz w:val="22"/>
          <w:szCs w:val="22"/>
        </w:rPr>
        <w:t>）的盛行率為</w:t>
      </w:r>
      <w:r>
        <w:rPr>
          <w:rFonts w:ascii="微軟正黑體" w:eastAsia="微軟正黑體" w:hAnsi="微軟正黑體" w:cs="Calibri" w:hint="eastAsia"/>
          <w:b/>
          <w:bCs/>
          <w:color w:val="F79646"/>
          <w:sz w:val="22"/>
          <w:szCs w:val="22"/>
        </w:rPr>
        <w:t xml:space="preserve"> 35%</w:t>
      </w:r>
    </w:p>
    <w:p w:rsidR="008322E0" w:rsidRDefault="008322E0">
      <w:pPr>
        <w:numPr>
          <w:ilvl w:val="2"/>
          <w:numId w:val="2"/>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先天性二葉瓣（</w:t>
      </w:r>
      <w:r>
        <w:rPr>
          <w:rFonts w:ascii="微軟正黑體" w:eastAsia="微軟正黑體" w:hAnsi="微軟正黑體" w:cs="Calibri" w:hint="eastAsia"/>
          <w:color w:val="366092"/>
          <w:sz w:val="28"/>
          <w:szCs w:val="28"/>
        </w:rPr>
        <w:t>Bicuspid aortic valve</w:t>
      </w:r>
      <w:r>
        <w:rPr>
          <w:rFonts w:ascii="微軟正黑體" w:eastAsia="微軟正黑體" w:hAnsi="微軟正黑體" w:cs="Calibri" w:hint="eastAsia"/>
          <w:color w:val="366092"/>
          <w:sz w:val="28"/>
          <w:szCs w:val="28"/>
        </w:rPr>
        <w:t>）</w:t>
      </w:r>
    </w:p>
    <w:p w:rsidR="008322E0" w:rsidRDefault="008322E0">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因胚胎期三個主動脈瓣葉中的兩個融合成一</w:t>
      </w:r>
    </w:p>
    <w:p w:rsidR="008322E0" w:rsidRDefault="008322E0">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最常見的先天性心臟瓣膜畸形</w:t>
      </w:r>
      <w:r>
        <w:rPr>
          <w:rFonts w:ascii="微軟正黑體" w:eastAsia="微軟正黑體" w:hAnsi="微軟正黑體" w:cs="Calibri" w:hint="eastAsia"/>
          <w:color w:val="000000"/>
          <w:sz w:val="22"/>
          <w:szCs w:val="22"/>
        </w:rPr>
        <w:t>，主要影響</w:t>
      </w:r>
      <w:r>
        <w:rPr>
          <w:rFonts w:ascii="微軟正黑體" w:eastAsia="微軟正黑體" w:hAnsi="微軟正黑體" w:cs="Calibri" w:hint="eastAsia"/>
          <w:color w:val="C00000"/>
          <w:sz w:val="22"/>
          <w:szCs w:val="22"/>
        </w:rPr>
        <w:t>男性（男：女</w:t>
      </w:r>
      <w:r>
        <w:rPr>
          <w:rFonts w:ascii="微軟正黑體" w:eastAsia="微軟正黑體" w:hAnsi="微軟正黑體" w:cs="Calibri" w:hint="eastAsia"/>
          <w:color w:val="C00000"/>
          <w:sz w:val="22"/>
          <w:szCs w:val="22"/>
        </w:rPr>
        <w:t xml:space="preserve"> = 3</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1</w:t>
      </w:r>
      <w:r>
        <w:rPr>
          <w:rFonts w:ascii="微軟正黑體" w:eastAsia="微軟正黑體" w:hAnsi="微軟正黑體" w:cs="Calibri" w:hint="eastAsia"/>
          <w:color w:val="C00000"/>
          <w:sz w:val="22"/>
          <w:szCs w:val="22"/>
        </w:rPr>
        <w:t>）</w:t>
      </w:r>
    </w:p>
    <w:p w:rsidR="008322E0" w:rsidRDefault="008322E0">
      <w:pPr>
        <w:numPr>
          <w:ilvl w:val="3"/>
          <w:numId w:val="2"/>
        </w:numPr>
        <w:textAlignment w:val="center"/>
        <w:rPr>
          <w:rFonts w:ascii="Calibri" w:hAnsi="Calibri" w:cs="Calibri"/>
          <w:sz w:val="22"/>
          <w:szCs w:val="22"/>
        </w:rPr>
      </w:pPr>
      <w:r>
        <w:rPr>
          <w:rFonts w:ascii="微軟正黑體" w:eastAsia="微軟正黑體" w:hAnsi="微軟正黑體" w:cs="Calibri" w:hint="eastAsia"/>
          <w:sz w:val="22"/>
          <w:szCs w:val="22"/>
        </w:rPr>
        <w:t>容易進展到營養不良性（</w:t>
      </w:r>
      <w:r>
        <w:rPr>
          <w:rFonts w:ascii="微軟正黑體" w:eastAsia="微軟正黑體" w:hAnsi="微軟正黑體" w:cs="Calibri" w:hint="eastAsia"/>
          <w:sz w:val="22"/>
          <w:szCs w:val="22"/>
        </w:rPr>
        <w:t>dystrophic</w:t>
      </w:r>
      <w:r>
        <w:rPr>
          <w:rFonts w:ascii="微軟正黑體" w:eastAsia="微軟正黑體" w:hAnsi="微軟正黑體" w:cs="Calibri" w:hint="eastAsia"/>
          <w:sz w:val="22"/>
          <w:szCs w:val="22"/>
        </w:rPr>
        <w:t>）鈣化與退化</w:t>
      </w:r>
    </w:p>
    <w:p w:rsidR="008322E0" w:rsidRDefault="008322E0">
      <w:pPr>
        <w:numPr>
          <w:ilvl w:val="3"/>
          <w:numId w:val="2"/>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通常比退化性主動脈瓣鈣化的患者更早出現症狀</w:t>
      </w:r>
    </w:p>
    <w:p w:rsidR="008322E0" w:rsidRDefault="008322E0">
      <w:pPr>
        <w:numPr>
          <w:ilvl w:val="2"/>
          <w:numId w:val="2"/>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風濕性心臟病（</w:t>
      </w:r>
      <w:r>
        <w:rPr>
          <w:rFonts w:ascii="微軟正黑體" w:eastAsia="微軟正黑體" w:hAnsi="微軟正黑體" w:cs="Calibri" w:hint="eastAsia"/>
          <w:color w:val="366092"/>
          <w:sz w:val="28"/>
          <w:szCs w:val="28"/>
        </w:rPr>
        <w:t>Rheumatic fever</w:t>
      </w:r>
      <w:r>
        <w:rPr>
          <w:rFonts w:ascii="微軟正黑體" w:eastAsia="微軟正黑體" w:hAnsi="微軟正黑體" w:cs="Calibri" w:hint="eastAsia"/>
          <w:color w:val="366092"/>
          <w:sz w:val="28"/>
          <w:szCs w:val="28"/>
        </w:rPr>
        <w:t>）</w:t>
      </w:r>
    </w:p>
    <w:p w:rsidR="008322E0" w:rsidRDefault="008322E0">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高收入國家</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罕見</w:t>
      </w:r>
      <w:r>
        <w:rPr>
          <w:rFonts w:ascii="微軟正黑體" w:eastAsia="微軟正黑體" w:hAnsi="微軟正黑體" w:cs="Calibri" w:hint="eastAsia"/>
          <w:color w:val="000000"/>
          <w:sz w:val="22"/>
          <w:szCs w:val="22"/>
        </w:rPr>
        <w:t>，因</w:t>
      </w:r>
      <w:r>
        <w:rPr>
          <w:rFonts w:ascii="微軟正黑體" w:eastAsia="微軟正黑體" w:hAnsi="微軟正黑體" w:cs="Calibri" w:hint="eastAsia"/>
          <w:b/>
          <w:bCs/>
          <w:color w:val="F79646"/>
          <w:sz w:val="22"/>
          <w:szCs w:val="22"/>
        </w:rPr>
        <w:t>使用抗生素治療鏈球菌性咽喉炎引起</w:t>
      </w:r>
    </w:p>
    <w:p w:rsidR="008322E0" w:rsidRDefault="008322E0">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低收入國家</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AS</w:t>
      </w:r>
      <w:r>
        <w:rPr>
          <w:rFonts w:ascii="微軟正黑體" w:eastAsia="微軟正黑體" w:hAnsi="微軟正黑體" w:cs="Calibri" w:hint="eastAsia"/>
          <w:color w:val="C00000"/>
          <w:sz w:val="22"/>
          <w:szCs w:val="22"/>
        </w:rPr>
        <w:t>的重要原因</w:t>
      </w:r>
      <w:r>
        <w:rPr>
          <w:rFonts w:ascii="微軟正黑體" w:eastAsia="微軟正黑體" w:hAnsi="微軟正黑體" w:cs="Calibri" w:hint="eastAsia"/>
          <w:color w:val="000000"/>
          <w:sz w:val="22"/>
          <w:szCs w:val="22"/>
        </w:rPr>
        <w:t>，因難以取得抗生素</w:t>
      </w:r>
    </w:p>
    <w:p w:rsidR="008322E0" w:rsidRDefault="008322E0">
      <w:pPr>
        <w:numPr>
          <w:ilvl w:val="3"/>
          <w:numId w:val="2"/>
        </w:numPr>
        <w:textAlignment w:val="center"/>
        <w:rPr>
          <w:rFonts w:ascii="Calibri" w:hAnsi="Calibri" w:cs="Calibri"/>
          <w:sz w:val="22"/>
          <w:szCs w:val="22"/>
        </w:rPr>
      </w:pPr>
      <w:r>
        <w:rPr>
          <w:rFonts w:ascii="微軟正黑體" w:eastAsia="微軟正黑體" w:hAnsi="微軟正黑體" w:cs="Calibri" w:hint="eastAsia"/>
          <w:sz w:val="22"/>
          <w:szCs w:val="22"/>
        </w:rPr>
        <w:t>狹窄是由於瓣膜交界融合（</w:t>
      </w:r>
      <w:r>
        <w:rPr>
          <w:rFonts w:ascii="微軟正黑體" w:eastAsia="微軟正黑體" w:hAnsi="微軟正黑體" w:cs="Calibri" w:hint="eastAsia"/>
          <w:sz w:val="22"/>
          <w:szCs w:val="22"/>
        </w:rPr>
        <w:t>commissural fusion</w:t>
      </w:r>
      <w:r>
        <w:rPr>
          <w:rFonts w:ascii="微軟正黑體" w:eastAsia="微軟正黑體" w:hAnsi="微軟正黑體" w:cs="Calibri" w:hint="eastAsia"/>
          <w:sz w:val="22"/>
          <w:szCs w:val="22"/>
        </w:rPr>
        <w:t>）所致</w:t>
      </w:r>
    </w:p>
    <w:p w:rsidR="008322E0" w:rsidRDefault="008322E0">
      <w:pPr>
        <w:numPr>
          <w:ilvl w:val="2"/>
          <w:numId w:val="2"/>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先天性主動脈瓣狹窄（</w:t>
      </w:r>
      <w:r>
        <w:rPr>
          <w:rFonts w:ascii="微軟正黑體" w:eastAsia="微軟正黑體" w:hAnsi="微軟正黑體" w:cs="Calibri" w:hint="eastAsia"/>
          <w:color w:val="366092"/>
          <w:sz w:val="28"/>
          <w:szCs w:val="28"/>
        </w:rPr>
        <w:t>Congenital aortic stenosis</w:t>
      </w:r>
      <w:r>
        <w:rPr>
          <w:rFonts w:ascii="微軟正黑體" w:eastAsia="微軟正黑體" w:hAnsi="微軟正黑體" w:cs="Calibri" w:hint="eastAsia"/>
          <w:color w:val="366092"/>
          <w:sz w:val="28"/>
          <w:szCs w:val="28"/>
        </w:rPr>
        <w:t>）</w:t>
      </w:r>
    </w:p>
    <w:p w:rsidR="008322E0" w:rsidRDefault="008322E0">
      <w:pPr>
        <w:numPr>
          <w:ilvl w:val="3"/>
          <w:numId w:val="2"/>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罕見</w:t>
      </w:r>
      <w:r>
        <w:rPr>
          <w:rFonts w:ascii="微軟正黑體" w:eastAsia="微軟正黑體" w:hAnsi="微軟正黑體" w:cs="Calibri" w:hint="eastAsia"/>
          <w:color w:val="000000"/>
          <w:sz w:val="22"/>
          <w:szCs w:val="22"/>
        </w:rPr>
        <w:t>，通常表現為單葉或雙葉瓣膜</w:t>
      </w:r>
    </w:p>
    <w:p w:rsidR="008322E0" w:rsidRDefault="008322E0">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病生理</w:t>
      </w:r>
    </w:p>
    <w:p w:rsidR="008322E0" w:rsidRDefault="008322E0">
      <w:pPr>
        <w:numPr>
          <w:ilvl w:val="2"/>
          <w:numId w:val="3"/>
        </w:numPr>
        <w:textAlignment w:val="center"/>
        <w:rPr>
          <w:rFonts w:ascii="Calibri" w:hAnsi="Calibri" w:cs="Calibri"/>
          <w:color w:val="C00000"/>
          <w:sz w:val="22"/>
          <w:szCs w:val="22"/>
        </w:rPr>
      </w:pPr>
      <w:r>
        <w:rPr>
          <w:rFonts w:ascii="微軟正黑體" w:eastAsia="微軟正黑體" w:hAnsi="微軟正黑體" w:cs="Calibri" w:hint="eastAsia"/>
          <w:color w:val="000000"/>
          <w:sz w:val="22"/>
          <w:szCs w:val="22"/>
        </w:rPr>
        <w:t>收縮期時主動脈瓣開口面積變小</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阻礙左心室（</w:t>
      </w:r>
      <w:r>
        <w:rPr>
          <w:rFonts w:ascii="微軟正黑體" w:eastAsia="微軟正黑體" w:hAnsi="微軟正黑體" w:cs="Calibri" w:hint="eastAsia"/>
          <w:color w:val="000000"/>
          <w:sz w:val="22"/>
          <w:szCs w:val="22"/>
        </w:rPr>
        <w:t>LV</w:t>
      </w:r>
      <w:r>
        <w:rPr>
          <w:rFonts w:ascii="微軟正黑體" w:eastAsia="微軟正黑體" w:hAnsi="微軟正黑體" w:cs="Calibri" w:hint="eastAsia"/>
          <w:color w:val="000000"/>
          <w:sz w:val="22"/>
          <w:szCs w:val="22"/>
        </w:rPr>
        <w:t>）血液流出</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 xml:space="preserve"> </w:t>
      </w:r>
      <w:r>
        <w:rPr>
          <w:rFonts w:ascii="微軟正黑體" w:eastAsia="微軟正黑體" w:hAnsi="微軟正黑體" w:cs="Calibri" w:hint="eastAsia"/>
          <w:color w:val="C00000"/>
          <w:sz w:val="22"/>
          <w:szCs w:val="22"/>
        </w:rPr>
        <w:t>左心室壓力上升</w:t>
      </w:r>
    </w:p>
    <w:p w:rsidR="008322E0" w:rsidRDefault="008322E0">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長期左心室的超負荷，會導致</w:t>
      </w:r>
      <w:r>
        <w:rPr>
          <w:rFonts w:ascii="微軟正黑體" w:eastAsia="微軟正黑體" w:hAnsi="微軟正黑體" w:cs="Calibri" w:hint="eastAsia"/>
          <w:color w:val="C00000"/>
          <w:sz w:val="22"/>
          <w:szCs w:val="22"/>
        </w:rPr>
        <w:t>同心性肥厚（</w:t>
      </w:r>
      <w:r>
        <w:rPr>
          <w:rFonts w:ascii="微軟正黑體" w:eastAsia="微軟正黑體" w:hAnsi="微軟正黑體" w:cs="Calibri" w:hint="eastAsia"/>
          <w:color w:val="C00000"/>
          <w:sz w:val="22"/>
          <w:szCs w:val="22"/>
        </w:rPr>
        <w:t>concentric hypertrophy</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b/>
          <w:bCs/>
          <w:color w:val="F79646"/>
          <w:sz w:val="22"/>
          <w:szCs w:val="22"/>
        </w:rPr>
        <w:t>但左心室腔大小正常</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，於早期維持左心室射出分率正常</w:t>
      </w:r>
    </w:p>
    <w:p w:rsidR="008322E0" w:rsidRDefault="008322E0">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左心室向心性肥厚</w:t>
      </w:r>
      <w:r>
        <w:rPr>
          <w:rFonts w:ascii="微軟正黑體" w:eastAsia="微軟正黑體" w:hAnsi="微軟正黑體" w:cs="Calibri" w:hint="eastAsia"/>
          <w:color w:val="000000"/>
          <w:sz w:val="22"/>
          <w:szCs w:val="22"/>
        </w:rPr>
        <w:t>，導致</w:t>
      </w:r>
    </w:p>
    <w:p w:rsidR="008322E0" w:rsidRDefault="008322E0">
      <w:pPr>
        <w:numPr>
          <w:ilvl w:val="3"/>
          <w:numId w:val="4"/>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左心室氧氣需求增加</w:t>
      </w:r>
    </w:p>
    <w:p w:rsidR="008322E0" w:rsidRDefault="008322E0">
      <w:pPr>
        <w:numPr>
          <w:ilvl w:val="3"/>
          <w:numId w:val="4"/>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心室舒張期充血受阻，進而引起左心衰竭</w:t>
      </w:r>
    </w:p>
    <w:p w:rsidR="008322E0" w:rsidRDefault="008322E0">
      <w:pPr>
        <w:numPr>
          <w:ilvl w:val="3"/>
          <w:numId w:val="4"/>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冠狀動脈儲備血流量下降</w:t>
      </w:r>
    </w:p>
    <w:p w:rsidR="008322E0" w:rsidRDefault="008322E0">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早期階段，心輸出量可藉由代償機制維持。直至晚期，</w:t>
      </w:r>
      <w:r>
        <w:rPr>
          <w:rFonts w:ascii="微軟正黑體" w:eastAsia="微軟正黑體" w:hAnsi="微軟正黑體" w:cs="Calibri" w:hint="eastAsia"/>
          <w:color w:val="C00000"/>
          <w:sz w:val="22"/>
          <w:szCs w:val="22"/>
        </w:rPr>
        <w:t>左心室達到最大肥厚，無法再產生足夠的壓力梯度，導致心輸出量不足和左心室衰竭</w:t>
      </w:r>
      <w:r>
        <w:rPr>
          <w:rFonts w:ascii="微軟正黑體" w:eastAsia="微軟正黑體" w:hAnsi="微軟正黑體" w:cs="Calibri" w:hint="eastAsia"/>
          <w:color w:val="000000"/>
          <w:sz w:val="22"/>
          <w:szCs w:val="22"/>
        </w:rPr>
        <w:t>。</w:t>
      </w:r>
    </w:p>
    <w:p w:rsidR="008322E0" w:rsidRDefault="008322E0">
      <w:pPr>
        <w:numPr>
          <w:ilvl w:val="2"/>
          <w:numId w:val="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同時</w:t>
      </w:r>
      <w:r>
        <w:rPr>
          <w:rFonts w:ascii="微軟正黑體" w:eastAsia="微軟正黑體" w:hAnsi="微軟正黑體" w:cs="Calibri" w:hint="eastAsia"/>
          <w:color w:val="C00000"/>
          <w:sz w:val="22"/>
          <w:szCs w:val="22"/>
        </w:rPr>
        <w:t>左心室順應性下降</w:t>
      </w:r>
      <w:r>
        <w:rPr>
          <w:rFonts w:ascii="微軟正黑體" w:eastAsia="微軟正黑體" w:hAnsi="微軟正黑體" w:cs="Calibri" w:hint="eastAsia"/>
          <w:color w:val="000000"/>
          <w:sz w:val="22"/>
          <w:szCs w:val="22"/>
        </w:rPr>
        <w:t>，心輸出量減少，進而造成</w:t>
      </w:r>
      <w:r>
        <w:rPr>
          <w:rFonts w:ascii="微軟正黑體" w:eastAsia="微軟正黑體" w:hAnsi="微軟正黑體" w:cs="Calibri" w:hint="eastAsia"/>
          <w:color w:val="C00000"/>
          <w:sz w:val="22"/>
          <w:szCs w:val="22"/>
        </w:rPr>
        <w:t>血液回流至肺靜脈與微血管，造成右心後負荷及肺動脈壓增加，最終引起右心衰竭</w:t>
      </w:r>
    </w:p>
    <w:p w:rsidR="008322E0" w:rsidRDefault="008322E0">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臨床表現</w:t>
      </w:r>
    </w:p>
    <w:p w:rsidR="008322E0" w:rsidRDefault="008322E0">
      <w:pPr>
        <w:numPr>
          <w:ilvl w:val="2"/>
          <w:numId w:val="5"/>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在</w:t>
      </w:r>
      <w:r>
        <w:rPr>
          <w:rFonts w:ascii="微軟正黑體" w:eastAsia="微軟正黑體" w:hAnsi="微軟正黑體" w:cs="Calibri" w:hint="eastAsia"/>
          <w:b/>
          <w:bCs/>
          <w:color w:val="000000"/>
          <w:sz w:val="22"/>
          <w:szCs w:val="22"/>
        </w:rPr>
        <w:t>輕度或中度階段</w:t>
      </w:r>
      <w:r>
        <w:rPr>
          <w:rFonts w:ascii="微軟正黑體" w:eastAsia="微軟正黑體" w:hAnsi="微軟正黑體" w:cs="Calibri" w:hint="eastAsia"/>
          <w:color w:val="000000"/>
          <w:sz w:val="22"/>
          <w:szCs w:val="22"/>
        </w:rPr>
        <w:t>時，可能</w:t>
      </w:r>
      <w:r>
        <w:rPr>
          <w:rFonts w:ascii="微軟正黑體" w:eastAsia="微軟正黑體" w:hAnsi="微軟正黑體" w:cs="Calibri" w:hint="eastAsia"/>
          <w:b/>
          <w:bCs/>
          <w:color w:val="F79646"/>
          <w:sz w:val="22"/>
          <w:szCs w:val="22"/>
        </w:rPr>
        <w:t>多年無症狀</w:t>
      </w:r>
      <w:r>
        <w:rPr>
          <w:rFonts w:ascii="微軟正黑體" w:eastAsia="微軟正黑體" w:hAnsi="微軟正黑體" w:cs="Calibri" w:hint="eastAsia"/>
          <w:color w:val="000000"/>
          <w:sz w:val="22"/>
          <w:szCs w:val="22"/>
        </w:rPr>
        <w:t>；症狀通常在病情進展為重度</w:t>
      </w:r>
      <w:r>
        <w:rPr>
          <w:rFonts w:ascii="微軟正黑體" w:eastAsia="微軟正黑體" w:hAnsi="微軟正黑體" w:cs="Calibri" w:hint="eastAsia"/>
          <w:color w:val="000000"/>
          <w:sz w:val="22"/>
          <w:szCs w:val="22"/>
        </w:rPr>
        <w:t xml:space="preserve"> AS</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瓣膜開口面積減小到</w:t>
      </w:r>
      <w:r>
        <w:rPr>
          <w:rFonts w:ascii="微軟正黑體" w:eastAsia="微軟正黑體" w:hAnsi="微軟正黑體" w:cs="Calibri" w:hint="eastAsia"/>
          <w:color w:val="C00000"/>
          <w:sz w:val="22"/>
          <w:szCs w:val="22"/>
        </w:rPr>
        <w:t xml:space="preserve"> 1 cm</w:t>
      </w:r>
      <w:r>
        <w:rPr>
          <w:rFonts w:ascii="微軟正黑體" w:eastAsia="微軟正黑體" w:hAnsi="微軟正黑體" w:cs="Calibri" w:hint="eastAsia"/>
          <w:color w:val="C00000"/>
          <w:sz w:val="22"/>
          <w:szCs w:val="22"/>
        </w:rPr>
        <w:t>²</w:t>
      </w:r>
      <w:r>
        <w:rPr>
          <w:rFonts w:ascii="微軟正黑體" w:eastAsia="微軟正黑體" w:hAnsi="微軟正黑體" w:cs="Calibri" w:hint="eastAsia"/>
          <w:color w:val="C00000"/>
          <w:sz w:val="22"/>
          <w:szCs w:val="22"/>
        </w:rPr>
        <w:t xml:space="preserve"> </w:t>
      </w:r>
      <w:r>
        <w:rPr>
          <w:rFonts w:ascii="微軟正黑體" w:eastAsia="微軟正黑體" w:hAnsi="微軟正黑體" w:cs="Calibri" w:hint="eastAsia"/>
          <w:color w:val="000000"/>
          <w:sz w:val="22"/>
          <w:szCs w:val="22"/>
        </w:rPr>
        <w:t>）時開始出現。</w:t>
      </w:r>
    </w:p>
    <w:p w:rsidR="008322E0" w:rsidRDefault="008322E0">
      <w:pPr>
        <w:numPr>
          <w:ilvl w:val="2"/>
          <w:numId w:val="6"/>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經典三徵狀：</w:t>
      </w:r>
      <w:r>
        <w:rPr>
          <w:rFonts w:ascii="微軟正黑體" w:eastAsia="微軟正黑體" w:hAnsi="微軟正黑體" w:cs="Calibri" w:hint="eastAsia"/>
          <w:color w:val="366092"/>
          <w:sz w:val="28"/>
          <w:szCs w:val="28"/>
        </w:rPr>
        <w:t>SAD</w:t>
      </w:r>
    </w:p>
    <w:p w:rsidR="008322E0" w:rsidRDefault="008322E0">
      <w:pPr>
        <w:numPr>
          <w:ilvl w:val="3"/>
          <w:numId w:val="6"/>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暈厥（</w:t>
      </w:r>
      <w:r>
        <w:rPr>
          <w:rFonts w:ascii="微軟正黑體" w:eastAsia="微軟正黑體" w:hAnsi="微軟正黑體" w:cs="Calibri" w:hint="eastAsia"/>
          <w:b/>
          <w:bCs/>
          <w:color w:val="C00000"/>
          <w:sz w:val="22"/>
          <w:szCs w:val="22"/>
        </w:rPr>
        <w:t>Syncope</w:t>
      </w:r>
      <w:r>
        <w:rPr>
          <w:rFonts w:ascii="微軟正黑體" w:eastAsia="微軟正黑體" w:hAnsi="微軟正黑體" w:cs="Calibri" w:hint="eastAsia"/>
          <w:b/>
          <w:bCs/>
          <w:color w:val="C00000"/>
          <w:sz w:val="22"/>
          <w:szCs w:val="22"/>
        </w:rPr>
        <w:t>）</w:t>
      </w:r>
    </w:p>
    <w:p w:rsidR="008322E0" w:rsidRDefault="008322E0">
      <w:pPr>
        <w:numPr>
          <w:ilvl w:val="4"/>
          <w:numId w:val="6"/>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用力時發生，由於</w:t>
      </w:r>
      <w:r>
        <w:rPr>
          <w:rFonts w:ascii="微軟正黑體" w:eastAsia="微軟正黑體" w:hAnsi="微軟正黑體" w:cs="Calibri" w:hint="eastAsia"/>
          <w:b/>
          <w:bCs/>
          <w:color w:val="F79646"/>
          <w:sz w:val="22"/>
          <w:szCs w:val="22"/>
        </w:rPr>
        <w:t>心輸出量固定下，全身血管擴張導致腦部灌流不足</w:t>
      </w:r>
    </w:p>
    <w:p w:rsidR="008322E0" w:rsidRDefault="008322E0">
      <w:pPr>
        <w:numPr>
          <w:ilvl w:val="4"/>
          <w:numId w:val="6"/>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 xml:space="preserve">35% </w:t>
      </w:r>
      <w:r>
        <w:rPr>
          <w:rFonts w:ascii="微軟正黑體" w:eastAsia="微軟正黑體" w:hAnsi="微軟正黑體" w:cs="Calibri" w:hint="eastAsia"/>
          <w:color w:val="000000"/>
          <w:sz w:val="22"/>
          <w:szCs w:val="22"/>
        </w:rPr>
        <w:t>患者的初始症狀</w:t>
      </w:r>
      <w:r>
        <w:rPr>
          <w:rFonts w:ascii="微軟正黑體" w:eastAsia="微軟正黑體" w:hAnsi="微軟正黑體" w:cs="Calibri" w:hint="eastAsia"/>
          <w:color w:val="000000"/>
          <w:sz w:val="22"/>
          <w:szCs w:val="22"/>
        </w:rPr>
        <w:t xml:space="preserve"> </w:t>
      </w:r>
    </w:p>
    <w:p w:rsidR="008322E0" w:rsidRDefault="008322E0">
      <w:pPr>
        <w:numPr>
          <w:ilvl w:val="3"/>
          <w:numId w:val="6"/>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心絞痛（</w:t>
      </w:r>
      <w:r>
        <w:rPr>
          <w:rFonts w:ascii="微軟正黑體" w:eastAsia="微軟正黑體" w:hAnsi="微軟正黑體" w:cs="Calibri" w:hint="eastAsia"/>
          <w:b/>
          <w:bCs/>
          <w:color w:val="C00000"/>
          <w:sz w:val="22"/>
          <w:szCs w:val="22"/>
        </w:rPr>
        <w:t>Angina</w:t>
      </w:r>
      <w:r>
        <w:rPr>
          <w:rFonts w:ascii="微軟正黑體" w:eastAsia="微軟正黑體" w:hAnsi="微軟正黑體" w:cs="Calibri" w:hint="eastAsia"/>
          <w:b/>
          <w:bCs/>
          <w:color w:val="C00000"/>
          <w:sz w:val="22"/>
          <w:szCs w:val="22"/>
        </w:rPr>
        <w:t>）</w:t>
      </w:r>
    </w:p>
    <w:p w:rsidR="008322E0" w:rsidRDefault="008322E0">
      <w:pPr>
        <w:numPr>
          <w:ilvl w:val="4"/>
          <w:numId w:val="6"/>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心肌肥厚導致氧需求增加</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冠狀動脈受壓</w:t>
      </w:r>
      <w:r>
        <w:rPr>
          <w:rFonts w:ascii="微軟正黑體" w:eastAsia="微軟正黑體" w:hAnsi="微軟正黑體" w:cs="Calibri" w:hint="eastAsia"/>
          <w:color w:val="000000"/>
          <w:sz w:val="22"/>
          <w:szCs w:val="22"/>
        </w:rPr>
        <w:t>導致的氧供應減少</w:t>
      </w:r>
    </w:p>
    <w:p w:rsidR="008322E0" w:rsidRDefault="008322E0">
      <w:pPr>
        <w:numPr>
          <w:ilvl w:val="4"/>
          <w:numId w:val="6"/>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15%</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患者的初始症狀、較少見</w:t>
      </w:r>
    </w:p>
    <w:p w:rsidR="008322E0" w:rsidRDefault="008322E0">
      <w:pPr>
        <w:numPr>
          <w:ilvl w:val="3"/>
          <w:numId w:val="6"/>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呼吸困難（</w:t>
      </w:r>
      <w:r>
        <w:rPr>
          <w:rFonts w:ascii="微軟正黑體" w:eastAsia="微軟正黑體" w:hAnsi="微軟正黑體" w:cs="Calibri" w:hint="eastAsia"/>
          <w:b/>
          <w:bCs/>
          <w:color w:val="C00000"/>
          <w:sz w:val="22"/>
          <w:szCs w:val="22"/>
        </w:rPr>
        <w:t>Dyspnea</w:t>
      </w:r>
      <w:r>
        <w:rPr>
          <w:rFonts w:ascii="微軟正黑體" w:eastAsia="微軟正黑體" w:hAnsi="微軟正黑體" w:cs="Calibri" w:hint="eastAsia"/>
          <w:b/>
          <w:bCs/>
          <w:color w:val="C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心衰竭</w:t>
      </w:r>
      <w:r>
        <w:rPr>
          <w:rFonts w:ascii="微軟正黑體" w:eastAsia="微軟正黑體" w:hAnsi="微軟正黑體" w:cs="Calibri" w:hint="eastAsia"/>
          <w:color w:val="000000"/>
          <w:sz w:val="22"/>
          <w:szCs w:val="22"/>
        </w:rPr>
        <w:t>症狀</w:t>
      </w:r>
    </w:p>
    <w:p w:rsidR="008322E0" w:rsidRDefault="008322E0">
      <w:pPr>
        <w:numPr>
          <w:ilvl w:val="4"/>
          <w:numId w:val="6"/>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 xml:space="preserve">50% </w:t>
      </w:r>
      <w:r>
        <w:rPr>
          <w:rFonts w:ascii="微軟正黑體" w:eastAsia="微軟正黑體" w:hAnsi="微軟正黑體" w:cs="Calibri" w:hint="eastAsia"/>
          <w:color w:val="000000"/>
          <w:sz w:val="22"/>
          <w:szCs w:val="22"/>
        </w:rPr>
        <w:t>患者的最初表現，但心臟衰竭多在病程晚期才出現</w:t>
      </w:r>
    </w:p>
    <w:p w:rsidR="008322E0" w:rsidRDefault="008322E0">
      <w:pPr>
        <w:numPr>
          <w:ilvl w:val="3"/>
          <w:numId w:val="6"/>
        </w:numPr>
        <w:textAlignment w:val="center"/>
        <w:rPr>
          <w:rFonts w:ascii="Calibri" w:hAnsi="Calibri" w:cs="Calibri"/>
          <w:sz w:val="22"/>
          <w:szCs w:val="22"/>
        </w:rPr>
      </w:pPr>
      <w:r>
        <w:rPr>
          <w:rFonts w:ascii="微軟正黑體" w:eastAsia="微軟正黑體" w:hAnsi="微軟正黑體" w:cs="Calibri" w:hint="eastAsia"/>
          <w:b/>
          <w:bCs/>
          <w:sz w:val="22"/>
          <w:szCs w:val="22"/>
        </w:rPr>
        <w:t>症狀出現後的存活時間</w:t>
      </w:r>
    </w:p>
    <w:p w:rsidR="008322E0" w:rsidRDefault="008322E0">
      <w:pPr>
        <w:numPr>
          <w:ilvl w:val="4"/>
          <w:numId w:val="6"/>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Angina</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5</w:t>
      </w:r>
      <w:r>
        <w:rPr>
          <w:rFonts w:ascii="微軟正黑體" w:eastAsia="微軟正黑體" w:hAnsi="微軟正黑體" w:cs="Calibri" w:hint="eastAsia"/>
          <w:color w:val="C00000"/>
          <w:sz w:val="22"/>
          <w:szCs w:val="22"/>
        </w:rPr>
        <w:t>年</w:t>
      </w:r>
    </w:p>
    <w:p w:rsidR="008322E0" w:rsidRDefault="008322E0">
      <w:pPr>
        <w:numPr>
          <w:ilvl w:val="4"/>
          <w:numId w:val="6"/>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Syncope</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3</w:t>
      </w:r>
      <w:r>
        <w:rPr>
          <w:rFonts w:ascii="微軟正黑體" w:eastAsia="微軟正黑體" w:hAnsi="微軟正黑體" w:cs="Calibri" w:hint="eastAsia"/>
          <w:color w:val="C00000"/>
          <w:sz w:val="22"/>
          <w:szCs w:val="22"/>
        </w:rPr>
        <w:t>年</w:t>
      </w:r>
    </w:p>
    <w:p w:rsidR="008322E0" w:rsidRDefault="008322E0">
      <w:pPr>
        <w:numPr>
          <w:ilvl w:val="4"/>
          <w:numId w:val="6"/>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Dyspnea</w:t>
      </w:r>
      <w:r>
        <w:rPr>
          <w:rFonts w:ascii="微軟正黑體" w:eastAsia="微軟正黑體" w:hAnsi="微軟正黑體" w:cs="Calibri" w:hint="eastAsia"/>
          <w:b/>
          <w:bCs/>
          <w:color w:val="000000"/>
          <w:sz w:val="22"/>
          <w:szCs w:val="22"/>
        </w:rPr>
        <w:t>、心臟衰竭</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2</w:t>
      </w:r>
      <w:r>
        <w:rPr>
          <w:rFonts w:ascii="微軟正黑體" w:eastAsia="微軟正黑體" w:hAnsi="微軟正黑體" w:cs="Calibri" w:hint="eastAsia"/>
          <w:color w:val="C00000"/>
          <w:sz w:val="22"/>
          <w:szCs w:val="22"/>
        </w:rPr>
        <w:t>年</w:t>
      </w:r>
    </w:p>
    <w:p w:rsidR="008322E0" w:rsidRDefault="008322E0">
      <w:pPr>
        <w:numPr>
          <w:ilvl w:val="1"/>
          <w:numId w:val="1"/>
        </w:numPr>
        <w:textAlignment w:val="center"/>
        <w:rPr>
          <w:rFonts w:ascii="Calibri" w:hAnsi="Calibri" w:cs="Calibri"/>
          <w:color w:val="000000"/>
          <w:sz w:val="22"/>
          <w:szCs w:val="22"/>
        </w:rPr>
      </w:pPr>
      <w:r>
        <w:rPr>
          <w:rFonts w:ascii="微軟正黑體" w:eastAsia="微軟正黑體" w:hAnsi="微軟正黑體" w:cs="Calibri" w:hint="eastAsia"/>
          <w:color w:val="244061"/>
          <w:sz w:val="32"/>
          <w:szCs w:val="32"/>
        </w:rPr>
        <w:t>診斷</w:t>
      </w:r>
    </w:p>
    <w:p w:rsidR="008322E0" w:rsidRDefault="008322E0">
      <w:pPr>
        <w:numPr>
          <w:ilvl w:val="2"/>
          <w:numId w:val="7"/>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體格檢查（</w:t>
      </w:r>
      <w:r>
        <w:rPr>
          <w:rFonts w:ascii="微軟正黑體" w:eastAsia="微軟正黑體" w:hAnsi="微軟正黑體" w:cs="Calibri" w:hint="eastAsia"/>
          <w:color w:val="366092"/>
          <w:sz w:val="28"/>
          <w:szCs w:val="28"/>
        </w:rPr>
        <w:t>Physical examination</w:t>
      </w:r>
      <w:r>
        <w:rPr>
          <w:rFonts w:ascii="微軟正黑體" w:eastAsia="微軟正黑體" w:hAnsi="微軟正黑體" w:cs="Calibri" w:hint="eastAsia"/>
          <w:color w:val="366092"/>
          <w:sz w:val="28"/>
          <w:szCs w:val="28"/>
        </w:rPr>
        <w:t>）</w:t>
      </w:r>
    </w:p>
    <w:p w:rsidR="008322E0" w:rsidRDefault="008322E0">
      <w:pPr>
        <w:numPr>
          <w:ilvl w:val="3"/>
          <w:numId w:val="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收縮壓與舒張壓之間的脈壓變窄</w:t>
      </w:r>
    </w:p>
    <w:p w:rsidR="008322E0" w:rsidRDefault="008322E0">
      <w:pPr>
        <w:numPr>
          <w:ilvl w:val="3"/>
          <w:numId w:val="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 xml:space="preserve">pulsus </w:t>
      </w:r>
      <w:r>
        <w:rPr>
          <w:rFonts w:ascii="微軟正黑體" w:eastAsia="微軟正黑體" w:hAnsi="微軟正黑體" w:cs="Calibri" w:hint="eastAsia"/>
          <w:color w:val="C00000"/>
          <w:sz w:val="22"/>
          <w:szCs w:val="22"/>
        </w:rPr>
        <w:t>parvus et tardus</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遠端脈搏微弱，出現時間延遲</w:t>
      </w:r>
    </w:p>
    <w:p w:rsidR="008322E0" w:rsidRDefault="008322E0">
      <w:pPr>
        <w:numPr>
          <w:ilvl w:val="3"/>
          <w:numId w:val="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收縮期震顫（</w:t>
      </w:r>
      <w:r>
        <w:rPr>
          <w:rFonts w:ascii="微軟正黑體" w:eastAsia="微軟正黑體" w:hAnsi="微軟正黑體" w:cs="Calibri" w:hint="eastAsia"/>
          <w:color w:val="C00000"/>
          <w:sz w:val="22"/>
          <w:szCs w:val="22"/>
        </w:rPr>
        <w:t>systolic thrill</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000000"/>
          <w:sz w:val="22"/>
          <w:szCs w:val="22"/>
        </w:rPr>
        <w:t>：可於</w:t>
      </w:r>
      <w:r>
        <w:rPr>
          <w:rFonts w:ascii="微軟正黑體" w:eastAsia="微軟正黑體" w:hAnsi="微軟正黑體" w:cs="Calibri" w:hint="eastAsia"/>
          <w:b/>
          <w:bCs/>
          <w:color w:val="F79646"/>
          <w:sz w:val="22"/>
          <w:szCs w:val="22"/>
        </w:rPr>
        <w:t>頸動脈分叉處（</w:t>
      </w:r>
      <w:r>
        <w:rPr>
          <w:rFonts w:ascii="微軟正黑體" w:eastAsia="微軟正黑體" w:hAnsi="微軟正黑體" w:cs="Calibri" w:hint="eastAsia"/>
          <w:b/>
          <w:bCs/>
          <w:color w:val="F79646"/>
          <w:sz w:val="22"/>
          <w:szCs w:val="22"/>
        </w:rPr>
        <w:t>carotid bifurcation</w:t>
      </w:r>
      <w:r>
        <w:rPr>
          <w:rFonts w:ascii="微軟正黑體" w:eastAsia="微軟正黑體" w:hAnsi="微軟正黑體" w:cs="Calibri" w:hint="eastAsia"/>
          <w:b/>
          <w:bCs/>
          <w:color w:val="F79646"/>
          <w:sz w:val="22"/>
          <w:szCs w:val="22"/>
        </w:rPr>
        <w:t>）</w:t>
      </w:r>
      <w:r>
        <w:rPr>
          <w:rFonts w:ascii="微軟正黑體" w:eastAsia="微軟正黑體" w:hAnsi="微軟正黑體" w:cs="Calibri" w:hint="eastAsia"/>
          <w:color w:val="000000"/>
          <w:sz w:val="22"/>
          <w:szCs w:val="22"/>
        </w:rPr>
        <w:t>與</w:t>
      </w:r>
      <w:r>
        <w:rPr>
          <w:rFonts w:ascii="微軟正黑體" w:eastAsia="微軟正黑體" w:hAnsi="微軟正黑體" w:cs="Calibri" w:hint="eastAsia"/>
          <w:b/>
          <w:bCs/>
          <w:color w:val="F79646"/>
          <w:sz w:val="22"/>
          <w:szCs w:val="22"/>
        </w:rPr>
        <w:t>主動脈上方</w:t>
      </w:r>
      <w:r>
        <w:rPr>
          <w:rFonts w:ascii="微軟正黑體" w:eastAsia="微軟正黑體" w:hAnsi="微軟正黑體" w:cs="Calibri" w:hint="eastAsia"/>
          <w:color w:val="000000"/>
          <w:sz w:val="22"/>
          <w:szCs w:val="22"/>
        </w:rPr>
        <w:t>觸及</w:t>
      </w:r>
    </w:p>
    <w:p w:rsidR="008322E0" w:rsidRDefault="008322E0">
      <w:pPr>
        <w:numPr>
          <w:ilvl w:val="4"/>
          <w:numId w:val="7"/>
        </w:numPr>
        <w:textAlignment w:val="center"/>
        <w:rPr>
          <w:rFonts w:ascii="Calibri" w:hAnsi="Calibri" w:cs="Calibri"/>
          <w:sz w:val="22"/>
          <w:szCs w:val="22"/>
        </w:rPr>
      </w:pPr>
      <w:r>
        <w:rPr>
          <w:rFonts w:ascii="微軟正黑體" w:eastAsia="微軟正黑體" w:hAnsi="微軟正黑體" w:cs="Calibri" w:hint="eastAsia"/>
          <w:sz w:val="22"/>
          <w:szCs w:val="22"/>
        </w:rPr>
        <w:t>因瓣膜狹窄導致血流加速</w:t>
      </w:r>
    </w:p>
    <w:p w:rsidR="008322E0" w:rsidRDefault="008322E0">
      <w:pPr>
        <w:numPr>
          <w:ilvl w:val="3"/>
          <w:numId w:val="7"/>
        </w:numPr>
        <w:textAlignment w:val="center"/>
        <w:rPr>
          <w:rFonts w:ascii="Calibri" w:hAnsi="Calibri" w:cs="Calibri"/>
          <w:sz w:val="22"/>
          <w:szCs w:val="22"/>
        </w:rPr>
      </w:pPr>
      <w:r>
        <w:rPr>
          <w:rFonts w:ascii="微軟正黑體" w:eastAsia="微軟正黑體" w:hAnsi="微軟正黑體" w:cs="Calibri" w:hint="eastAsia"/>
          <w:sz w:val="22"/>
          <w:szCs w:val="22"/>
        </w:rPr>
        <w:t>心尖搏動通常有力且略微增大</w:t>
      </w:r>
    </w:p>
    <w:p w:rsidR="008322E0" w:rsidRDefault="008322E0">
      <w:pPr>
        <w:numPr>
          <w:ilvl w:val="4"/>
          <w:numId w:val="7"/>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若進展至心衰竭，心尖搏動可能會向外側偏移</w:t>
      </w:r>
    </w:p>
    <w:p w:rsidR="008322E0" w:rsidRDefault="008322E0">
      <w:pPr>
        <w:numPr>
          <w:ilvl w:val="2"/>
          <w:numId w:val="7"/>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心雜音</w:t>
      </w:r>
    </w:p>
    <w:p w:rsidR="008322E0" w:rsidRDefault="008322E0">
      <w:pPr>
        <w:numPr>
          <w:ilvl w:val="3"/>
          <w:numId w:val="7"/>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Systolic Crescendo-Decrescendo</w:t>
      </w:r>
    </w:p>
    <w:p w:rsidR="008322E0" w:rsidRDefault="008322E0">
      <w:pPr>
        <w:numPr>
          <w:ilvl w:val="4"/>
          <w:numId w:val="7"/>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胸骨右緣第</w:t>
      </w:r>
      <w:r>
        <w:rPr>
          <w:rFonts w:ascii="微軟正黑體" w:eastAsia="微軟正黑體" w:hAnsi="微軟正黑體" w:cs="Calibri" w:hint="eastAsia"/>
          <w:b/>
          <w:bCs/>
          <w:color w:val="F79646"/>
          <w:sz w:val="22"/>
          <w:szCs w:val="22"/>
        </w:rPr>
        <w:t xml:space="preserve"> 2 </w:t>
      </w:r>
      <w:r>
        <w:rPr>
          <w:rFonts w:ascii="微軟正黑體" w:eastAsia="微軟正黑體" w:hAnsi="微軟正黑體" w:cs="Calibri" w:hint="eastAsia"/>
          <w:b/>
          <w:bCs/>
          <w:color w:val="F79646"/>
          <w:sz w:val="22"/>
          <w:szCs w:val="22"/>
        </w:rPr>
        <w:t>肋間</w:t>
      </w:r>
    </w:p>
    <w:p w:rsidR="008322E0" w:rsidRDefault="008322E0">
      <w:pPr>
        <w:numPr>
          <w:ilvl w:val="4"/>
          <w:numId w:val="7"/>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粗糙、先強後弱的收縮期雜音</w:t>
      </w:r>
    </w:p>
    <w:p w:rsidR="008322E0" w:rsidRDefault="008322E0">
      <w:pPr>
        <w:numPr>
          <w:ilvl w:val="4"/>
          <w:numId w:val="7"/>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向雙側頸動脈輻射</w:t>
      </w:r>
    </w:p>
    <w:p w:rsidR="008322E0" w:rsidRDefault="008322E0">
      <w:pPr>
        <w:numPr>
          <w:ilvl w:val="3"/>
          <w:numId w:val="7"/>
        </w:numPr>
        <w:textAlignment w:val="center"/>
        <w:rPr>
          <w:rFonts w:ascii="Calibri" w:hAnsi="Calibri" w:cs="Calibri"/>
          <w:color w:val="C00000"/>
          <w:sz w:val="22"/>
          <w:szCs w:val="22"/>
        </w:rPr>
      </w:pPr>
      <w:r>
        <w:rPr>
          <w:rFonts w:ascii="微軟正黑體" w:eastAsia="微軟正黑體" w:hAnsi="微軟正黑體" w:cs="Calibri" w:hint="eastAsia"/>
          <w:b/>
          <w:bCs/>
          <w:color w:val="C00000"/>
          <w:sz w:val="22"/>
          <w:szCs w:val="22"/>
        </w:rPr>
        <w:t>第二心音反常性分裂（</w:t>
      </w:r>
      <w:r>
        <w:rPr>
          <w:rFonts w:ascii="微軟正黑體" w:eastAsia="微軟正黑體" w:hAnsi="微軟正黑體" w:cs="Calibri" w:hint="eastAsia"/>
          <w:b/>
          <w:bCs/>
          <w:color w:val="C00000"/>
          <w:sz w:val="22"/>
          <w:szCs w:val="22"/>
        </w:rPr>
        <w:t>S2 paradoxical split</w:t>
      </w:r>
      <w:r>
        <w:rPr>
          <w:rFonts w:ascii="微軟正黑體" w:eastAsia="微軟正黑體" w:hAnsi="微軟正黑體" w:cs="Calibri" w:hint="eastAsia"/>
          <w:b/>
          <w:bCs/>
          <w:color w:val="C00000"/>
          <w:sz w:val="22"/>
          <w:szCs w:val="22"/>
        </w:rPr>
        <w:t>）</w:t>
      </w:r>
    </w:p>
    <w:p w:rsidR="008322E0" w:rsidRDefault="008322E0">
      <w:pPr>
        <w:numPr>
          <w:ilvl w:val="4"/>
          <w:numId w:val="7"/>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重度</w:t>
      </w:r>
      <w:r>
        <w:rPr>
          <w:rFonts w:ascii="微軟正黑體" w:eastAsia="微軟正黑體" w:hAnsi="微軟正黑體" w:cs="Calibri" w:hint="eastAsia"/>
          <w:b/>
          <w:bCs/>
          <w:color w:val="F79646"/>
          <w:sz w:val="22"/>
          <w:szCs w:val="22"/>
        </w:rPr>
        <w:t>AS</w:t>
      </w:r>
      <w:r>
        <w:rPr>
          <w:rFonts w:ascii="微軟正黑體" w:eastAsia="微軟正黑體" w:hAnsi="微軟正黑體" w:cs="Calibri" w:hint="eastAsia"/>
          <w:color w:val="F79646"/>
          <w:sz w:val="22"/>
          <w:szCs w:val="22"/>
        </w:rPr>
        <w:t>：</w:t>
      </w:r>
      <w:r>
        <w:rPr>
          <w:rFonts w:ascii="微軟正黑體" w:eastAsia="微軟正黑體" w:hAnsi="微軟正黑體" w:cs="Calibri" w:hint="eastAsia"/>
          <w:color w:val="F79646"/>
          <w:sz w:val="22"/>
          <w:szCs w:val="22"/>
        </w:rPr>
        <w:t xml:space="preserve">S2 </w:t>
      </w:r>
      <w:r>
        <w:rPr>
          <w:rFonts w:ascii="微軟正黑體" w:eastAsia="微軟正黑體" w:hAnsi="微軟正黑體" w:cs="Calibri" w:hint="eastAsia"/>
          <w:color w:val="F79646"/>
          <w:sz w:val="22"/>
          <w:szCs w:val="22"/>
        </w:rPr>
        <w:t>消失或變小聲</w:t>
      </w:r>
    </w:p>
    <w:p w:rsidR="008322E0" w:rsidRDefault="008322E0">
      <w:pPr>
        <w:numPr>
          <w:ilvl w:val="3"/>
          <w:numId w:val="7"/>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第四心音（</w:t>
      </w:r>
      <w:r>
        <w:rPr>
          <w:rFonts w:ascii="微軟正黑體" w:eastAsia="微軟正黑體" w:hAnsi="微軟正黑體" w:cs="Calibri" w:hint="eastAsia"/>
          <w:b/>
          <w:bCs/>
          <w:color w:val="C00000"/>
          <w:sz w:val="22"/>
          <w:szCs w:val="22"/>
        </w:rPr>
        <w:t>S4</w:t>
      </w:r>
      <w:r>
        <w:rPr>
          <w:rFonts w:ascii="微軟正黑體" w:eastAsia="微軟正黑體" w:hAnsi="微軟正黑體" w:cs="Calibri" w:hint="eastAsia"/>
          <w:b/>
          <w:bCs/>
          <w:color w:val="C00000"/>
          <w:sz w:val="22"/>
          <w:szCs w:val="22"/>
        </w:rPr>
        <w:t>）</w:t>
      </w:r>
    </w:p>
    <w:p w:rsidR="008322E0" w:rsidRDefault="008322E0">
      <w:pPr>
        <w:numPr>
          <w:ilvl w:val="4"/>
          <w:numId w:val="7"/>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在</w:t>
      </w:r>
      <w:r>
        <w:rPr>
          <w:rFonts w:ascii="微軟正黑體" w:eastAsia="微軟正黑體" w:hAnsi="微軟正黑體" w:cs="Calibri" w:hint="eastAsia"/>
          <w:b/>
          <w:bCs/>
          <w:color w:val="F79646"/>
          <w:sz w:val="22"/>
          <w:szCs w:val="22"/>
        </w:rPr>
        <w:t>心尖</w:t>
      </w:r>
      <w:r>
        <w:rPr>
          <w:rFonts w:ascii="微軟正黑體" w:eastAsia="微軟正黑體" w:hAnsi="微軟正黑體" w:cs="Calibri" w:hint="eastAsia"/>
          <w:color w:val="000000"/>
          <w:sz w:val="22"/>
          <w:szCs w:val="22"/>
        </w:rPr>
        <w:t>最清楚</w:t>
      </w:r>
    </w:p>
    <w:p w:rsidR="008322E0" w:rsidRDefault="008322E0">
      <w:pPr>
        <w:numPr>
          <w:ilvl w:val="3"/>
          <w:numId w:val="7"/>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早期收縮期射出音（</w:t>
      </w:r>
      <w:r>
        <w:rPr>
          <w:rFonts w:ascii="微軟正黑體" w:eastAsia="微軟正黑體" w:hAnsi="微軟正黑體" w:cs="Calibri" w:hint="eastAsia"/>
          <w:b/>
          <w:bCs/>
          <w:color w:val="C00000"/>
          <w:sz w:val="22"/>
          <w:szCs w:val="22"/>
        </w:rPr>
        <w:t>ejection click</w:t>
      </w:r>
      <w:r>
        <w:rPr>
          <w:rFonts w:ascii="微軟正黑體" w:eastAsia="微軟正黑體" w:hAnsi="微軟正黑體" w:cs="Calibri" w:hint="eastAsia"/>
          <w:b/>
          <w:bCs/>
          <w:color w:val="C00000"/>
          <w:sz w:val="22"/>
          <w:szCs w:val="22"/>
        </w:rPr>
        <w:t>）</w:t>
      </w:r>
    </w:p>
    <w:p w:rsidR="008322E0" w:rsidRDefault="008322E0">
      <w:pPr>
        <w:numPr>
          <w:ilvl w:val="2"/>
          <w:numId w:val="7"/>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心臟超音波（</w:t>
      </w:r>
      <w:r>
        <w:rPr>
          <w:rFonts w:ascii="微軟正黑體" w:eastAsia="微軟正黑體" w:hAnsi="微軟正黑體" w:cs="Calibri" w:hint="eastAsia"/>
          <w:color w:val="366092"/>
          <w:sz w:val="28"/>
          <w:szCs w:val="28"/>
        </w:rPr>
        <w:t>Echocardiography</w:t>
      </w:r>
      <w:r>
        <w:rPr>
          <w:rFonts w:ascii="微軟正黑體" w:eastAsia="微軟正黑體" w:hAnsi="微軟正黑體" w:cs="Calibri" w:hint="eastAsia"/>
          <w:color w:val="366092"/>
          <w:sz w:val="28"/>
          <w:szCs w:val="28"/>
        </w:rPr>
        <w:t>）</w:t>
      </w:r>
    </w:p>
    <w:p w:rsidR="008322E0" w:rsidRDefault="008322E0">
      <w:pPr>
        <w:numPr>
          <w:ilvl w:val="3"/>
          <w:numId w:val="7"/>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評估主動脈瓣的結構、功能與狹窄程度，並同時評估左心室與其他瓣膜</w:t>
      </w:r>
      <w:r>
        <w:rPr>
          <w:rFonts w:ascii="微軟正黑體" w:eastAsia="微軟正黑體" w:hAnsi="微軟正黑體" w:cs="Calibri" w:hint="eastAsia"/>
          <w:color w:val="000000"/>
          <w:sz w:val="22"/>
          <w:szCs w:val="22"/>
        </w:rPr>
        <w:t xml:space="preserve"> </w:t>
      </w:r>
    </w:p>
    <w:p w:rsidR="008322E0" w:rsidRDefault="008322E0">
      <w:pPr>
        <w:numPr>
          <w:ilvl w:val="3"/>
          <w:numId w:val="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經胸超音波（</w:t>
      </w:r>
      <w:r>
        <w:rPr>
          <w:rFonts w:ascii="微軟正黑體" w:eastAsia="微軟正黑體" w:hAnsi="微軟正黑體" w:cs="Calibri" w:hint="eastAsia"/>
          <w:b/>
          <w:bCs/>
          <w:color w:val="000000"/>
          <w:sz w:val="22"/>
          <w:szCs w:val="22"/>
        </w:rPr>
        <w:t>TTE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初步檢查</w:t>
      </w:r>
      <w:r>
        <w:rPr>
          <w:rFonts w:ascii="微軟正黑體" w:eastAsia="微軟正黑體" w:hAnsi="微軟正黑體" w:cs="Calibri" w:hint="eastAsia"/>
          <w:color w:val="000000"/>
          <w:sz w:val="22"/>
          <w:szCs w:val="22"/>
        </w:rPr>
        <w:t>與</w:t>
      </w:r>
      <w:r>
        <w:rPr>
          <w:rFonts w:ascii="微軟正黑體" w:eastAsia="微軟正黑體" w:hAnsi="微軟正黑體" w:cs="Calibri" w:hint="eastAsia"/>
          <w:color w:val="C00000"/>
          <w:sz w:val="22"/>
          <w:szCs w:val="22"/>
        </w:rPr>
        <w:t>非侵入性黃金標準</w:t>
      </w:r>
    </w:p>
    <w:p w:rsidR="008322E0" w:rsidRDefault="008322E0">
      <w:pPr>
        <w:numPr>
          <w:ilvl w:val="3"/>
          <w:numId w:val="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經食道超音波（</w:t>
      </w:r>
      <w:r>
        <w:rPr>
          <w:rFonts w:ascii="微軟正黑體" w:eastAsia="微軟正黑體" w:hAnsi="微軟正黑體" w:cs="Calibri" w:hint="eastAsia"/>
          <w:b/>
          <w:bCs/>
          <w:color w:val="000000"/>
          <w:sz w:val="22"/>
          <w:szCs w:val="22"/>
        </w:rPr>
        <w:t>TEE</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第二線工具</w:t>
      </w:r>
      <w:r>
        <w:rPr>
          <w:rFonts w:ascii="微軟正黑體" w:eastAsia="微軟正黑體" w:hAnsi="微軟正黑體" w:cs="Calibri" w:hint="eastAsia"/>
          <w:color w:val="000000"/>
          <w:sz w:val="22"/>
          <w:szCs w:val="22"/>
        </w:rPr>
        <w:t>，確認結果及手術規劃</w:t>
      </w:r>
    </w:p>
    <w:p w:rsidR="008322E0" w:rsidRDefault="008322E0">
      <w:pPr>
        <w:numPr>
          <w:ilvl w:val="3"/>
          <w:numId w:val="7"/>
        </w:numPr>
        <w:textAlignment w:val="center"/>
        <w:rPr>
          <w:rFonts w:ascii="Calibri" w:hAnsi="Calibri" w:cs="Calibri"/>
          <w:sz w:val="22"/>
          <w:szCs w:val="22"/>
        </w:rPr>
      </w:pPr>
      <w:r>
        <w:rPr>
          <w:rFonts w:ascii="微軟正黑體" w:eastAsia="微軟正黑體" w:hAnsi="微軟正黑體" w:cs="Calibri" w:hint="eastAsia"/>
          <w:b/>
          <w:bCs/>
          <w:sz w:val="22"/>
          <w:szCs w:val="22"/>
        </w:rPr>
        <w:t>影像發現</w:t>
      </w:r>
    </w:p>
    <w:p w:rsidR="008322E0" w:rsidRDefault="008322E0">
      <w:pPr>
        <w:numPr>
          <w:ilvl w:val="4"/>
          <w:numId w:val="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主動脈瓣鈣化與狹窄</w:t>
      </w:r>
    </w:p>
    <w:p w:rsidR="008322E0" w:rsidRDefault="008322E0">
      <w:pPr>
        <w:numPr>
          <w:ilvl w:val="4"/>
          <w:numId w:val="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主動脈跨瓣膜壓力差（</w:t>
      </w:r>
      <w:r>
        <w:rPr>
          <w:rFonts w:ascii="微軟正黑體" w:eastAsia="微軟正黑體" w:hAnsi="微軟正黑體" w:cs="Calibri" w:hint="eastAsia"/>
          <w:color w:val="C00000"/>
          <w:sz w:val="22"/>
          <w:szCs w:val="22"/>
        </w:rPr>
        <w:t xml:space="preserve">mean </w:t>
      </w:r>
      <w:r>
        <w:rPr>
          <w:rFonts w:ascii="微軟正黑體" w:eastAsia="微軟正黑體" w:hAnsi="微軟正黑體" w:cs="Calibri" w:hint="eastAsia"/>
          <w:color w:val="C00000"/>
          <w:sz w:val="22"/>
          <w:szCs w:val="22"/>
        </w:rPr>
        <w:t>pressure gradient</w:t>
      </w:r>
      <w:r>
        <w:rPr>
          <w:rFonts w:ascii="微軟正黑體" w:eastAsia="微軟正黑體" w:hAnsi="微軟正黑體" w:cs="Calibri" w:hint="eastAsia"/>
          <w:color w:val="C00000"/>
          <w:sz w:val="22"/>
          <w:szCs w:val="22"/>
        </w:rPr>
        <w:t>）與跨瓣膜血流速度增加</w:t>
      </w:r>
    </w:p>
    <w:p w:rsidR="008322E0" w:rsidRDefault="008322E0">
      <w:pPr>
        <w:numPr>
          <w:ilvl w:val="4"/>
          <w:numId w:val="7"/>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向心性肥厚（</w:t>
      </w:r>
      <w:r>
        <w:rPr>
          <w:rFonts w:ascii="微軟正黑體" w:eastAsia="微軟正黑體" w:hAnsi="微軟正黑體" w:cs="Calibri" w:hint="eastAsia"/>
          <w:color w:val="C00000"/>
          <w:sz w:val="22"/>
          <w:szCs w:val="22"/>
        </w:rPr>
        <w:t>concentric hypertrophy</w:t>
      </w:r>
      <w:r>
        <w:rPr>
          <w:rFonts w:ascii="微軟正黑體" w:eastAsia="微軟正黑體" w:hAnsi="微軟正黑體" w:cs="Calibri" w:hint="eastAsia"/>
          <w:color w:val="C00000"/>
          <w:sz w:val="22"/>
          <w:szCs w:val="22"/>
        </w:rPr>
        <w:t>）</w:t>
      </w:r>
    </w:p>
    <w:p w:rsidR="008322E0" w:rsidRDefault="008322E0">
      <w:pPr>
        <w:numPr>
          <w:ilvl w:val="4"/>
          <w:numId w:val="7"/>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瓣膜開口面積減少</w:t>
      </w:r>
    </w:p>
    <w:p w:rsidR="008322E0" w:rsidRDefault="008322E0">
      <w:pPr>
        <w:numPr>
          <w:ilvl w:val="2"/>
          <w:numId w:val="8"/>
        </w:numPr>
        <w:textAlignment w:val="center"/>
        <w:rPr>
          <w:rFonts w:ascii="Calibri" w:hAnsi="Calibri" w:cs="Calibri"/>
          <w:color w:val="000000"/>
          <w:sz w:val="22"/>
          <w:szCs w:val="22"/>
        </w:rPr>
      </w:pPr>
      <w:r>
        <w:rPr>
          <w:rFonts w:ascii="微軟正黑體" w:eastAsia="微軟正黑體" w:hAnsi="微軟正黑體" w:cs="Calibri" w:hint="eastAsia"/>
          <w:color w:val="366092"/>
          <w:sz w:val="28"/>
          <w:szCs w:val="28"/>
        </w:rPr>
        <w:t>實驗室檢查</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非例行檢查</w:t>
      </w:r>
      <w:r>
        <w:rPr>
          <w:rFonts w:ascii="微軟正黑體" w:eastAsia="微軟正黑體" w:hAnsi="微軟正黑體" w:cs="Calibri" w:hint="eastAsia"/>
          <w:color w:val="000000"/>
          <w:sz w:val="22"/>
          <w:szCs w:val="22"/>
        </w:rPr>
        <w:t>，非特異性，用於排除其他潛在病因</w:t>
      </w:r>
    </w:p>
    <w:p w:rsidR="008322E0" w:rsidRDefault="008322E0">
      <w:pPr>
        <w:numPr>
          <w:ilvl w:val="3"/>
          <w:numId w:val="8"/>
        </w:numPr>
        <w:textAlignment w:val="center"/>
        <w:rPr>
          <w:rFonts w:ascii="Calibri" w:hAnsi="Calibri" w:cs="Calibri"/>
          <w:sz w:val="22"/>
          <w:szCs w:val="22"/>
        </w:rPr>
      </w:pPr>
      <w:r>
        <w:rPr>
          <w:rFonts w:ascii="微軟正黑體" w:eastAsia="微軟正黑體" w:hAnsi="微軟正黑體" w:cs="Calibri" w:hint="eastAsia"/>
          <w:sz w:val="22"/>
          <w:szCs w:val="22"/>
        </w:rPr>
        <w:t>BNP / NT-proBNP</w:t>
      </w:r>
    </w:p>
    <w:p w:rsidR="008322E0" w:rsidRDefault="008322E0">
      <w:pPr>
        <w:numPr>
          <w:ilvl w:val="3"/>
          <w:numId w:val="8"/>
        </w:numPr>
        <w:textAlignment w:val="center"/>
        <w:rPr>
          <w:rFonts w:ascii="Calibri" w:hAnsi="Calibri" w:cs="Calibri"/>
          <w:sz w:val="22"/>
          <w:szCs w:val="22"/>
        </w:rPr>
      </w:pPr>
      <w:r>
        <w:rPr>
          <w:rFonts w:ascii="微軟正黑體" w:eastAsia="微軟正黑體" w:hAnsi="微軟正黑體" w:cs="Calibri" w:hint="eastAsia"/>
          <w:sz w:val="22"/>
          <w:szCs w:val="22"/>
        </w:rPr>
        <w:t>Troponin</w:t>
      </w:r>
    </w:p>
    <w:p w:rsidR="008322E0" w:rsidRDefault="008322E0">
      <w:pPr>
        <w:numPr>
          <w:ilvl w:val="2"/>
          <w:numId w:val="9"/>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心電圖（</w:t>
      </w:r>
      <w:r>
        <w:rPr>
          <w:rFonts w:ascii="微軟正黑體" w:eastAsia="微軟正黑體" w:hAnsi="微軟正黑體" w:cs="Calibri" w:hint="eastAsia"/>
          <w:color w:val="366092"/>
          <w:sz w:val="28"/>
          <w:szCs w:val="28"/>
        </w:rPr>
        <w:t>ECG</w:t>
      </w:r>
      <w:r>
        <w:rPr>
          <w:rFonts w:ascii="微軟正黑體" w:eastAsia="微軟正黑體" w:hAnsi="微軟正黑體" w:cs="Calibri" w:hint="eastAsia"/>
          <w:color w:val="366092"/>
          <w:sz w:val="28"/>
          <w:szCs w:val="28"/>
        </w:rPr>
        <w:t>）</w:t>
      </w:r>
    </w:p>
    <w:p w:rsidR="008322E0" w:rsidRDefault="008322E0">
      <w:pPr>
        <w:numPr>
          <w:ilvl w:val="3"/>
          <w:numId w:val="9"/>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左心室肥厚（</w:t>
      </w:r>
      <w:r>
        <w:rPr>
          <w:rFonts w:ascii="微軟正黑體" w:eastAsia="微軟正黑體" w:hAnsi="微軟正黑體" w:cs="Calibri" w:hint="eastAsia"/>
          <w:color w:val="C00000"/>
          <w:sz w:val="22"/>
          <w:szCs w:val="22"/>
        </w:rPr>
        <w:t>LVH</w:t>
      </w:r>
      <w:r>
        <w:rPr>
          <w:rFonts w:ascii="微軟正黑體" w:eastAsia="微軟正黑體" w:hAnsi="微軟正黑體" w:cs="Calibri" w:hint="eastAsia"/>
          <w:color w:val="C00000"/>
          <w:sz w:val="22"/>
          <w:szCs w:val="22"/>
        </w:rPr>
        <w:t>）</w:t>
      </w:r>
    </w:p>
    <w:p w:rsidR="008322E0" w:rsidRDefault="008322E0">
      <w:pPr>
        <w:numPr>
          <w:ilvl w:val="4"/>
          <w:numId w:val="9"/>
        </w:numPr>
        <w:textAlignment w:val="center"/>
        <w:rPr>
          <w:rFonts w:ascii="Calibri" w:hAnsi="Calibri" w:cs="Calibri"/>
          <w:sz w:val="22"/>
          <w:szCs w:val="22"/>
        </w:rPr>
      </w:pPr>
      <w:r>
        <w:rPr>
          <w:rFonts w:ascii="微軟正黑體" w:eastAsia="微軟正黑體" w:hAnsi="微軟正黑體" w:cs="Calibri" w:hint="eastAsia"/>
          <w:b/>
          <w:bCs/>
          <w:sz w:val="22"/>
          <w:szCs w:val="22"/>
        </w:rPr>
        <w:t>Sokolow-Lyon criteria</w:t>
      </w:r>
      <w:r>
        <w:rPr>
          <w:rFonts w:ascii="微軟正黑體" w:eastAsia="微軟正黑體" w:hAnsi="微軟正黑體" w:cs="Calibri" w:hint="eastAsia"/>
          <w:sz w:val="22"/>
          <w:szCs w:val="22"/>
        </w:rPr>
        <w:t>：診斷心肌肥厚的標準</w:t>
      </w:r>
    </w:p>
    <w:p w:rsidR="008322E0" w:rsidRDefault="008322E0">
      <w:pPr>
        <w:numPr>
          <w:ilvl w:val="5"/>
          <w:numId w:val="9"/>
        </w:numPr>
        <w:textAlignment w:val="center"/>
        <w:rPr>
          <w:rFonts w:ascii="Calibri" w:hAnsi="Calibri" w:cs="Calibri"/>
          <w:sz w:val="22"/>
          <w:szCs w:val="22"/>
        </w:rPr>
      </w:pPr>
      <w:r>
        <w:rPr>
          <w:rFonts w:ascii="微軟正黑體" w:eastAsia="微軟正黑體" w:hAnsi="微軟正黑體" w:cs="Calibri" w:hint="eastAsia"/>
          <w:sz w:val="22"/>
          <w:szCs w:val="22"/>
        </w:rPr>
        <w:t>LVH</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SV1 or 2 + RV5 or 6 </w:t>
      </w:r>
      <w:r>
        <w:rPr>
          <w:rFonts w:ascii="Cambria Math" w:eastAsia="Microsoft JhengHei Light" w:hAnsi="Cambria Math" w:cs="Cambria Math"/>
          <w:sz w:val="22"/>
          <w:szCs w:val="22"/>
          <w:lang w:val=""/>
        </w:rPr>
        <w:t>≥</w:t>
      </w:r>
      <w:r>
        <w:rPr>
          <w:rFonts w:ascii="微軟正黑體" w:eastAsia="微軟正黑體" w:hAnsi="微軟正黑體" w:cs="Calibri" w:hint="eastAsia"/>
          <w:sz w:val="22"/>
          <w:szCs w:val="22"/>
        </w:rPr>
        <w:t xml:space="preserve"> 3.5 mV</w:t>
      </w:r>
    </w:p>
    <w:p w:rsidR="008322E0" w:rsidRDefault="008322E0">
      <w:pPr>
        <w:numPr>
          <w:ilvl w:val="5"/>
          <w:numId w:val="9"/>
        </w:numPr>
        <w:textAlignment w:val="center"/>
        <w:rPr>
          <w:rFonts w:ascii="Calibri" w:hAnsi="Calibri" w:cs="Calibri"/>
          <w:sz w:val="22"/>
          <w:szCs w:val="22"/>
        </w:rPr>
      </w:pPr>
      <w:r>
        <w:rPr>
          <w:rFonts w:ascii="微軟正黑體" w:eastAsia="微軟正黑體" w:hAnsi="微軟正黑體" w:cs="Calibri" w:hint="eastAsia"/>
          <w:sz w:val="22"/>
          <w:szCs w:val="22"/>
        </w:rPr>
        <w:t>RVH</w:t>
      </w:r>
      <w:r>
        <w:rPr>
          <w:rFonts w:ascii="微軟正黑體" w:eastAsia="微軟正黑體" w:hAnsi="微軟正黑體" w:cs="Calibri" w:hint="eastAsia"/>
          <w:sz w:val="22"/>
          <w:szCs w:val="22"/>
        </w:rPr>
        <w:t>：</w:t>
      </w:r>
      <w:r>
        <w:rPr>
          <w:rFonts w:ascii="微軟正黑體" w:eastAsia="微軟正黑體" w:hAnsi="微軟正黑體" w:cs="Calibri" w:hint="eastAsia"/>
          <w:sz w:val="22"/>
          <w:szCs w:val="22"/>
        </w:rPr>
        <w:t xml:space="preserve">RV1 or 2 + SV5 or 6 </w:t>
      </w:r>
      <w:r>
        <w:rPr>
          <w:rFonts w:ascii="Cambria Math" w:eastAsia="Microsoft JhengHei Light" w:hAnsi="Cambria Math" w:cs="Cambria Math"/>
          <w:sz w:val="22"/>
          <w:szCs w:val="22"/>
          <w:lang w:val=""/>
        </w:rPr>
        <w:t>≥</w:t>
      </w:r>
      <w:r>
        <w:rPr>
          <w:rFonts w:ascii="微軟正黑體" w:eastAsia="微軟正黑體" w:hAnsi="微軟正黑體" w:cs="Calibri" w:hint="eastAsia"/>
          <w:sz w:val="22"/>
          <w:szCs w:val="22"/>
        </w:rPr>
        <w:t xml:space="preserve"> 1.05 mV</w:t>
      </w:r>
    </w:p>
    <w:p w:rsidR="008322E0" w:rsidRDefault="008322E0">
      <w:pPr>
        <w:numPr>
          <w:ilvl w:val="3"/>
          <w:numId w:val="9"/>
        </w:numPr>
        <w:textAlignment w:val="center"/>
        <w:rPr>
          <w:rFonts w:ascii="Calibri" w:hAnsi="Calibri" w:cs="Calibri"/>
          <w:color w:val="000000"/>
          <w:sz w:val="22"/>
          <w:szCs w:val="22"/>
        </w:rPr>
      </w:pPr>
      <w:r>
        <w:rPr>
          <w:rFonts w:ascii="微軟正黑體" w:eastAsia="微軟正黑體" w:hAnsi="微軟正黑體" w:cs="Calibri" w:hint="eastAsia"/>
          <w:color w:val="F79646"/>
          <w:sz w:val="22"/>
          <w:szCs w:val="22"/>
        </w:rPr>
        <w:t>非特異性的</w:t>
      </w:r>
      <w:r>
        <w:rPr>
          <w:rFonts w:ascii="微軟正黑體" w:eastAsia="微軟正黑體" w:hAnsi="微軟正黑體" w:cs="Calibri" w:hint="eastAsia"/>
          <w:color w:val="F79646"/>
          <w:sz w:val="22"/>
          <w:szCs w:val="22"/>
        </w:rPr>
        <w:t>ST</w:t>
      </w:r>
      <w:r>
        <w:rPr>
          <w:rFonts w:ascii="微軟正黑體" w:eastAsia="微軟正黑體" w:hAnsi="微軟正黑體" w:cs="Calibri" w:hint="eastAsia"/>
          <w:color w:val="F79646"/>
          <w:sz w:val="22"/>
          <w:szCs w:val="22"/>
        </w:rPr>
        <w:t>段與</w:t>
      </w:r>
      <w:r>
        <w:rPr>
          <w:rFonts w:ascii="微軟正黑體" w:eastAsia="微軟正黑體" w:hAnsi="微軟正黑體" w:cs="Calibri" w:hint="eastAsia"/>
          <w:color w:val="F79646"/>
          <w:sz w:val="22"/>
          <w:szCs w:val="22"/>
        </w:rPr>
        <w:t>T</w:t>
      </w:r>
      <w:r>
        <w:rPr>
          <w:rFonts w:ascii="微軟正黑體" w:eastAsia="微軟正黑體" w:hAnsi="微軟正黑體" w:cs="Calibri" w:hint="eastAsia"/>
          <w:color w:val="F79646"/>
          <w:sz w:val="22"/>
          <w:szCs w:val="22"/>
        </w:rPr>
        <w:t>波變</w:t>
      </w:r>
    </w:p>
    <w:p w:rsidR="008322E0" w:rsidRDefault="008322E0">
      <w:pPr>
        <w:numPr>
          <w:ilvl w:val="2"/>
          <w:numId w:val="9"/>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胸部</w:t>
      </w:r>
      <w:r>
        <w:rPr>
          <w:rFonts w:ascii="微軟正黑體" w:eastAsia="微軟正黑體" w:hAnsi="微軟正黑體" w:cs="Calibri" w:hint="eastAsia"/>
          <w:color w:val="366092"/>
          <w:sz w:val="28"/>
          <w:szCs w:val="28"/>
        </w:rPr>
        <w:t>X</w:t>
      </w:r>
      <w:r>
        <w:rPr>
          <w:rFonts w:ascii="微軟正黑體" w:eastAsia="微軟正黑體" w:hAnsi="微軟正黑體" w:cs="Calibri" w:hint="eastAsia"/>
          <w:color w:val="366092"/>
          <w:sz w:val="28"/>
          <w:szCs w:val="28"/>
        </w:rPr>
        <w:t>光</w:t>
      </w:r>
    </w:p>
    <w:p w:rsidR="008322E0" w:rsidRDefault="008322E0">
      <w:pPr>
        <w:numPr>
          <w:ilvl w:val="3"/>
          <w:numId w:val="9"/>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評估肺水腫或其他呼吸困難原因</w:t>
      </w:r>
    </w:p>
    <w:p w:rsidR="008322E0" w:rsidRDefault="008322E0">
      <w:pPr>
        <w:numPr>
          <w:ilvl w:val="3"/>
          <w:numId w:val="9"/>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AS</w:t>
      </w:r>
      <w:r>
        <w:rPr>
          <w:rFonts w:ascii="微軟正黑體" w:eastAsia="微軟正黑體" w:hAnsi="微軟正黑體" w:cs="Calibri" w:hint="eastAsia"/>
          <w:color w:val="000000"/>
          <w:sz w:val="22"/>
          <w:szCs w:val="22"/>
        </w:rPr>
        <w:t>嚴重時可見</w:t>
      </w:r>
      <w:r>
        <w:rPr>
          <w:rFonts w:ascii="微軟正黑體" w:eastAsia="微軟正黑體" w:hAnsi="微軟正黑體" w:cs="Calibri" w:hint="eastAsia"/>
          <w:b/>
          <w:bCs/>
          <w:color w:val="F79646"/>
          <w:sz w:val="22"/>
          <w:szCs w:val="22"/>
        </w:rPr>
        <w:t>主動脈瓣鈣化</w:t>
      </w:r>
    </w:p>
    <w:p w:rsidR="008322E0" w:rsidRDefault="008322E0">
      <w:pPr>
        <w:numPr>
          <w:ilvl w:val="3"/>
          <w:numId w:val="9"/>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側面（</w:t>
      </w:r>
      <w:r>
        <w:rPr>
          <w:rFonts w:ascii="微軟正黑體" w:eastAsia="微軟正黑體" w:hAnsi="微軟正黑體" w:cs="Calibri" w:hint="eastAsia"/>
          <w:b/>
          <w:bCs/>
          <w:color w:val="F79646"/>
          <w:sz w:val="22"/>
          <w:szCs w:val="22"/>
        </w:rPr>
        <w:t>lateral view</w:t>
      </w:r>
      <w:r>
        <w:rPr>
          <w:rFonts w:ascii="微軟正黑體" w:eastAsia="微軟正黑體" w:hAnsi="微軟正黑體" w:cs="Calibri" w:hint="eastAsia"/>
          <w:b/>
          <w:bCs/>
          <w:color w:val="F79646"/>
          <w:sz w:val="22"/>
          <w:szCs w:val="22"/>
        </w:rPr>
        <w:t>）可見心後空間變窄</w:t>
      </w:r>
    </w:p>
    <w:p w:rsidR="008322E0" w:rsidRDefault="008322E0">
      <w:pPr>
        <w:numPr>
          <w:ilvl w:val="3"/>
          <w:numId w:val="9"/>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左心室肥厚、肺部鬱血、主動脈狹窄處後擴張</w:t>
      </w:r>
    </w:p>
    <w:p w:rsidR="008322E0" w:rsidRDefault="008322E0">
      <w:pPr>
        <w:numPr>
          <w:ilvl w:val="2"/>
          <w:numId w:val="10"/>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壓力測試（</w:t>
      </w:r>
      <w:r>
        <w:rPr>
          <w:rFonts w:ascii="微軟正黑體" w:eastAsia="微軟正黑體" w:hAnsi="微軟正黑體" w:cs="Calibri" w:hint="eastAsia"/>
          <w:color w:val="366092"/>
          <w:sz w:val="28"/>
          <w:szCs w:val="28"/>
        </w:rPr>
        <w:t>Stress Test</w:t>
      </w:r>
      <w:r>
        <w:rPr>
          <w:rFonts w:ascii="微軟正黑體" w:eastAsia="微軟正黑體" w:hAnsi="微軟正黑體" w:cs="Calibri" w:hint="eastAsia"/>
          <w:color w:val="366092"/>
          <w:sz w:val="28"/>
          <w:szCs w:val="28"/>
        </w:rPr>
        <w:t>）</w:t>
      </w:r>
    </w:p>
    <w:p w:rsidR="008322E0" w:rsidRDefault="008322E0">
      <w:pPr>
        <w:numPr>
          <w:ilvl w:val="3"/>
          <w:numId w:val="10"/>
        </w:numPr>
        <w:textAlignment w:val="center"/>
        <w:rPr>
          <w:rFonts w:ascii="Calibri" w:hAnsi="Calibri" w:cs="Calibri"/>
          <w:sz w:val="22"/>
          <w:szCs w:val="22"/>
        </w:rPr>
      </w:pPr>
      <w:r>
        <w:rPr>
          <w:rFonts w:ascii="微軟正黑體" w:eastAsia="微軟正黑體" w:hAnsi="微軟正黑體" w:cs="Calibri" w:hint="eastAsia"/>
          <w:b/>
          <w:bCs/>
          <w:sz w:val="22"/>
          <w:szCs w:val="22"/>
        </w:rPr>
        <w:t>Low-dose dobutamine stress test</w:t>
      </w:r>
    </w:p>
    <w:p w:rsidR="008322E0" w:rsidRDefault="008322E0">
      <w:pPr>
        <w:numPr>
          <w:ilvl w:val="4"/>
          <w:numId w:val="10"/>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適應症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Stage D AS + LVEF &lt; 50%</w:t>
      </w:r>
    </w:p>
    <w:p w:rsidR="008322E0" w:rsidRDefault="008322E0">
      <w:pPr>
        <w:numPr>
          <w:ilvl w:val="3"/>
          <w:numId w:val="10"/>
        </w:numPr>
        <w:textAlignment w:val="center"/>
        <w:rPr>
          <w:rFonts w:ascii="Calibri" w:hAnsi="Calibri" w:cs="Calibri"/>
          <w:sz w:val="22"/>
          <w:szCs w:val="22"/>
        </w:rPr>
      </w:pPr>
      <w:r>
        <w:rPr>
          <w:rFonts w:ascii="微軟正黑體" w:eastAsia="微軟正黑體" w:hAnsi="微軟正黑體" w:cs="Calibri" w:hint="eastAsia"/>
          <w:b/>
          <w:bCs/>
          <w:sz w:val="22"/>
          <w:szCs w:val="22"/>
        </w:rPr>
        <w:t>運動壓力測試</w:t>
      </w:r>
    </w:p>
    <w:p w:rsidR="008322E0" w:rsidRDefault="008322E0">
      <w:pPr>
        <w:numPr>
          <w:ilvl w:val="4"/>
          <w:numId w:val="10"/>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適應症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 xml:space="preserve">Stage C1 </w:t>
      </w:r>
      <w:r>
        <w:rPr>
          <w:rFonts w:ascii="微軟正黑體" w:eastAsia="微軟正黑體" w:hAnsi="微軟正黑體" w:cs="Calibri" w:hint="eastAsia"/>
          <w:b/>
          <w:bCs/>
          <w:color w:val="F79646"/>
          <w:sz w:val="22"/>
          <w:szCs w:val="22"/>
        </w:rPr>
        <w:t>及</w:t>
      </w:r>
      <w:r>
        <w:rPr>
          <w:rFonts w:ascii="微軟正黑體" w:eastAsia="微軟正黑體" w:hAnsi="微軟正黑體" w:cs="Calibri" w:hint="eastAsia"/>
          <w:b/>
          <w:bCs/>
          <w:color w:val="F79646"/>
          <w:sz w:val="22"/>
          <w:szCs w:val="22"/>
        </w:rPr>
        <w:t xml:space="preserve"> C2 AS</w:t>
      </w:r>
      <w:r>
        <w:rPr>
          <w:rFonts w:ascii="微軟正黑體" w:eastAsia="微軟正黑體" w:hAnsi="微軟正黑體" w:cs="Calibri" w:hint="eastAsia"/>
          <w:color w:val="000000"/>
          <w:sz w:val="22"/>
          <w:szCs w:val="22"/>
        </w:rPr>
        <w:t>，觀察運動下的生理變化</w:t>
      </w:r>
    </w:p>
    <w:p w:rsidR="008322E0" w:rsidRDefault="008322E0">
      <w:pPr>
        <w:numPr>
          <w:ilvl w:val="4"/>
          <w:numId w:val="10"/>
        </w:numPr>
        <w:textAlignment w:val="center"/>
        <w:rPr>
          <w:rFonts w:ascii="Calibri" w:hAnsi="Calibri" w:cs="Calibri"/>
          <w:sz w:val="22"/>
          <w:szCs w:val="22"/>
        </w:rPr>
      </w:pPr>
      <w:r>
        <w:rPr>
          <w:rFonts w:ascii="微軟正黑體" w:eastAsia="微軟正黑體" w:hAnsi="微軟正黑體" w:cs="Calibri" w:hint="eastAsia"/>
          <w:sz w:val="22"/>
          <w:szCs w:val="22"/>
        </w:rPr>
        <w:t>若出現活動性症狀（心絞痛、呼吸困難、頭暈或昏厥），代表已達到</w:t>
      </w:r>
      <w:r>
        <w:rPr>
          <w:rFonts w:ascii="微軟正黑體" w:eastAsia="微軟正黑體" w:hAnsi="微軟正黑體" w:cs="Calibri" w:hint="eastAsia"/>
          <w:sz w:val="22"/>
          <w:szCs w:val="22"/>
        </w:rPr>
        <w:t>Stage D</w:t>
      </w:r>
    </w:p>
    <w:p w:rsidR="008322E0" w:rsidRDefault="008322E0">
      <w:pPr>
        <w:numPr>
          <w:ilvl w:val="4"/>
          <w:numId w:val="10"/>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禁忌</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Stage D</w:t>
      </w:r>
      <w:r>
        <w:rPr>
          <w:rFonts w:ascii="微軟正黑體" w:eastAsia="微軟正黑體" w:hAnsi="微軟正黑體" w:cs="Calibri" w:hint="eastAsia"/>
          <w:color w:val="C00000"/>
          <w:sz w:val="22"/>
          <w:szCs w:val="22"/>
        </w:rPr>
        <w:t>、有症狀的重度</w:t>
      </w:r>
      <w:r>
        <w:rPr>
          <w:rFonts w:ascii="微軟正黑體" w:eastAsia="微軟正黑體" w:hAnsi="微軟正黑體" w:cs="Calibri" w:hint="eastAsia"/>
          <w:color w:val="C00000"/>
          <w:sz w:val="22"/>
          <w:szCs w:val="22"/>
        </w:rPr>
        <w:t>AS</w:t>
      </w:r>
    </w:p>
    <w:p w:rsidR="008322E0" w:rsidRDefault="008322E0">
      <w:pPr>
        <w:numPr>
          <w:ilvl w:val="2"/>
          <w:numId w:val="1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心導管檢查</w:t>
      </w:r>
    </w:p>
    <w:p w:rsidR="008322E0" w:rsidRDefault="008322E0">
      <w:pPr>
        <w:numPr>
          <w:ilvl w:val="3"/>
          <w:numId w:val="1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診斷性</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非常規檢查</w:t>
      </w:r>
      <w:r>
        <w:rPr>
          <w:rFonts w:ascii="微軟正黑體" w:eastAsia="微軟正黑體" w:hAnsi="微軟正黑體" w:cs="Calibri" w:hint="eastAsia"/>
          <w:color w:val="000000"/>
          <w:sz w:val="22"/>
          <w:szCs w:val="22"/>
        </w:rPr>
        <w:t>，若非侵入性檢查無法診斷時使用</w:t>
      </w:r>
    </w:p>
    <w:p w:rsidR="008322E0" w:rsidRDefault="008322E0">
      <w:pPr>
        <w:numPr>
          <w:ilvl w:val="3"/>
          <w:numId w:val="11"/>
        </w:numPr>
        <w:textAlignment w:val="center"/>
        <w:rPr>
          <w:rFonts w:ascii="Calibri" w:hAnsi="Calibri" w:cs="Calibri"/>
          <w:sz w:val="22"/>
          <w:szCs w:val="22"/>
        </w:rPr>
      </w:pPr>
      <w:r>
        <w:rPr>
          <w:rFonts w:ascii="微軟正黑體" w:eastAsia="微軟正黑體" w:hAnsi="微軟正黑體" w:cs="Calibri" w:hint="eastAsia"/>
          <w:b/>
          <w:bCs/>
          <w:sz w:val="22"/>
          <w:szCs w:val="22"/>
        </w:rPr>
        <w:t>冠狀動脈攝影</w:t>
      </w:r>
    </w:p>
    <w:p w:rsidR="008322E0" w:rsidRDefault="008322E0">
      <w:pPr>
        <w:numPr>
          <w:ilvl w:val="4"/>
          <w:numId w:val="11"/>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8322E0" w:rsidRDefault="008322E0">
      <w:pPr>
        <w:numPr>
          <w:ilvl w:val="5"/>
          <w:numId w:val="11"/>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需接受瓣膜手術者，有心絞痛、</w:t>
      </w:r>
      <w:r>
        <w:rPr>
          <w:rFonts w:ascii="微軟正黑體" w:eastAsia="微軟正黑體" w:hAnsi="微軟正黑體" w:cs="Calibri" w:hint="eastAsia"/>
          <w:b/>
          <w:bCs/>
          <w:color w:val="F79646"/>
          <w:sz w:val="22"/>
          <w:szCs w:val="22"/>
        </w:rPr>
        <w:t>LVEF</w:t>
      </w:r>
      <w:r>
        <w:rPr>
          <w:rFonts w:ascii="微軟正黑體" w:eastAsia="微軟正黑體" w:hAnsi="微軟正黑體" w:cs="Calibri" w:hint="eastAsia"/>
          <w:b/>
          <w:bCs/>
          <w:color w:val="F79646"/>
          <w:sz w:val="22"/>
          <w:szCs w:val="22"/>
        </w:rPr>
        <w:t>降低、缺血、或冠心病危險因子</w:t>
      </w:r>
      <w:r>
        <w:rPr>
          <w:rFonts w:ascii="微軟正黑體" w:eastAsia="微軟正黑體" w:hAnsi="微軟正黑體" w:cs="Calibri" w:hint="eastAsia"/>
          <w:color w:val="000000"/>
          <w:sz w:val="22"/>
          <w:szCs w:val="22"/>
        </w:rPr>
        <w:t>等</w:t>
      </w:r>
    </w:p>
    <w:p w:rsidR="008322E0" w:rsidRDefault="008322E0">
      <w:pPr>
        <w:numPr>
          <w:ilvl w:val="5"/>
          <w:numId w:val="1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接受</w:t>
      </w:r>
      <w:r>
        <w:rPr>
          <w:rFonts w:ascii="微軟正黑體" w:eastAsia="微軟正黑體" w:hAnsi="微軟正黑體" w:cs="Calibri" w:hint="eastAsia"/>
          <w:b/>
          <w:bCs/>
          <w:color w:val="F79646"/>
          <w:sz w:val="22"/>
          <w:szCs w:val="22"/>
        </w:rPr>
        <w:t>TAVR</w:t>
      </w:r>
      <w:r>
        <w:rPr>
          <w:rFonts w:ascii="微軟正黑體" w:eastAsia="微軟正黑體" w:hAnsi="微軟正黑體" w:cs="Calibri" w:hint="eastAsia"/>
          <w:b/>
          <w:bCs/>
          <w:color w:val="F79646"/>
          <w:sz w:val="22"/>
          <w:szCs w:val="22"/>
        </w:rPr>
        <w:t>的中高風險患者</w:t>
      </w:r>
    </w:p>
    <w:p w:rsidR="008322E0" w:rsidRDefault="008322E0">
      <w:pPr>
        <w:numPr>
          <w:ilvl w:val="5"/>
          <w:numId w:val="1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其他影像</w:t>
      </w:r>
      <w:r>
        <w:rPr>
          <w:rFonts w:ascii="微軟正黑體" w:eastAsia="微軟正黑體" w:hAnsi="微軟正黑體" w:cs="Calibri" w:hint="eastAsia"/>
          <w:b/>
          <w:bCs/>
          <w:color w:val="F79646"/>
          <w:sz w:val="22"/>
          <w:szCs w:val="22"/>
        </w:rPr>
        <w:t>發現</w:t>
      </w:r>
      <w:r>
        <w:rPr>
          <w:rFonts w:ascii="微軟正黑體" w:eastAsia="微軟正黑體" w:hAnsi="微軟正黑體" w:cs="Calibri" w:hint="eastAsia"/>
          <w:b/>
          <w:bCs/>
          <w:color w:val="F79646"/>
          <w:sz w:val="22"/>
          <w:szCs w:val="22"/>
        </w:rPr>
        <w:t>CAD</w:t>
      </w:r>
      <w:r>
        <w:rPr>
          <w:rFonts w:ascii="微軟正黑體" w:eastAsia="微軟正黑體" w:hAnsi="微軟正黑體" w:cs="Calibri" w:hint="eastAsia"/>
          <w:b/>
          <w:bCs/>
          <w:color w:val="F79646"/>
          <w:sz w:val="22"/>
          <w:szCs w:val="22"/>
        </w:rPr>
        <w:t>特徵</w:t>
      </w:r>
      <w:r>
        <w:rPr>
          <w:rFonts w:ascii="微軟正黑體" w:eastAsia="微軟正黑體" w:hAnsi="微軟正黑體" w:cs="Calibri" w:hint="eastAsia"/>
          <w:color w:val="000000"/>
          <w:sz w:val="22"/>
          <w:szCs w:val="22"/>
        </w:rPr>
        <w:t>，如冠狀動脈狹窄</w:t>
      </w:r>
    </w:p>
    <w:p w:rsidR="008322E0" w:rsidRDefault="008322E0">
      <w:pPr>
        <w:numPr>
          <w:ilvl w:val="2"/>
          <w:numId w:val="1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心臟</w:t>
      </w:r>
      <w:r>
        <w:rPr>
          <w:rFonts w:ascii="微軟正黑體" w:eastAsia="微軟正黑體" w:hAnsi="微軟正黑體" w:cs="Calibri" w:hint="eastAsia"/>
          <w:color w:val="366092"/>
          <w:sz w:val="28"/>
          <w:szCs w:val="28"/>
        </w:rPr>
        <w:t>CT</w:t>
      </w:r>
      <w:r>
        <w:rPr>
          <w:rFonts w:ascii="微軟正黑體" w:eastAsia="微軟正黑體" w:hAnsi="微軟正黑體" w:cs="Calibri" w:hint="eastAsia"/>
          <w:color w:val="366092"/>
          <w:sz w:val="28"/>
          <w:szCs w:val="28"/>
        </w:rPr>
        <w:t>、心臟</w:t>
      </w:r>
      <w:r>
        <w:rPr>
          <w:rFonts w:ascii="微軟正黑體" w:eastAsia="微軟正黑體" w:hAnsi="微軟正黑體" w:cs="Calibri" w:hint="eastAsia"/>
          <w:color w:val="366092"/>
          <w:sz w:val="28"/>
          <w:szCs w:val="28"/>
        </w:rPr>
        <w:t xml:space="preserve">MRI </w:t>
      </w:r>
    </w:p>
    <w:p w:rsidR="008322E0" w:rsidRDefault="008322E0">
      <w:pPr>
        <w:numPr>
          <w:ilvl w:val="3"/>
          <w:numId w:val="11"/>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排除冠狀動脈疾病</w:t>
      </w:r>
    </w:p>
    <w:p w:rsidR="008322E0" w:rsidRDefault="008322E0">
      <w:pPr>
        <w:numPr>
          <w:ilvl w:val="3"/>
          <w:numId w:val="11"/>
        </w:numPr>
        <w:textAlignment w:val="center"/>
        <w:rPr>
          <w:rFonts w:ascii="Calibri" w:hAnsi="Calibri" w:cs="Calibri"/>
          <w:sz w:val="22"/>
          <w:szCs w:val="22"/>
        </w:rPr>
      </w:pPr>
      <w:r>
        <w:rPr>
          <w:rFonts w:ascii="微軟正黑體" w:eastAsia="微軟正黑體" w:hAnsi="微軟正黑體" w:cs="Calibri" w:hint="eastAsia"/>
          <w:sz w:val="22"/>
          <w:szCs w:val="22"/>
        </w:rPr>
        <w:t>量化瓣膜鈣化程度</w:t>
      </w:r>
    </w:p>
    <w:p w:rsidR="008322E0" w:rsidRDefault="008322E0">
      <w:pPr>
        <w:numPr>
          <w:ilvl w:val="3"/>
          <w:numId w:val="11"/>
        </w:numPr>
        <w:textAlignment w:val="center"/>
        <w:rPr>
          <w:rFonts w:ascii="Calibri" w:hAnsi="Calibri" w:cs="Calibri"/>
          <w:sz w:val="22"/>
          <w:szCs w:val="22"/>
        </w:rPr>
      </w:pPr>
      <w:r>
        <w:rPr>
          <w:rFonts w:ascii="微軟正黑體" w:eastAsia="微軟正黑體" w:hAnsi="微軟正黑體" w:cs="Calibri" w:hint="eastAsia"/>
          <w:sz w:val="22"/>
          <w:szCs w:val="22"/>
        </w:rPr>
        <w:t>TAVR</w:t>
      </w:r>
      <w:r>
        <w:rPr>
          <w:rFonts w:ascii="微軟正黑體" w:eastAsia="微軟正黑體" w:hAnsi="微軟正黑體" w:cs="Calibri" w:hint="eastAsia"/>
          <w:sz w:val="22"/>
          <w:szCs w:val="22"/>
        </w:rPr>
        <w:t>術前的精確測量</w:t>
      </w:r>
    </w:p>
    <w:p w:rsidR="008322E0" w:rsidRDefault="008322E0">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處置</w:t>
      </w:r>
      <w:r>
        <w:rPr>
          <w:rFonts w:ascii="微軟正黑體" w:eastAsia="微軟正黑體" w:hAnsi="微軟正黑體" w:cs="Calibri" w:hint="eastAsia"/>
          <w:color w:val="244061"/>
          <w:sz w:val="32"/>
          <w:szCs w:val="32"/>
        </w:rPr>
        <w:t>/</w:t>
      </w:r>
      <w:r>
        <w:rPr>
          <w:rFonts w:ascii="微軟正黑體" w:eastAsia="微軟正黑體" w:hAnsi="微軟正黑體" w:cs="Calibri" w:hint="eastAsia"/>
          <w:color w:val="244061"/>
          <w:sz w:val="32"/>
          <w:szCs w:val="32"/>
        </w:rPr>
        <w:t>治療</w:t>
      </w:r>
    </w:p>
    <w:p w:rsidR="008322E0" w:rsidRDefault="008322E0">
      <w:pPr>
        <w:numPr>
          <w:ilvl w:val="2"/>
          <w:numId w:val="12"/>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原則</w:t>
      </w:r>
    </w:p>
    <w:p w:rsidR="008322E0" w:rsidRDefault="008322E0">
      <w:pPr>
        <w:numPr>
          <w:ilvl w:val="3"/>
          <w:numId w:val="12"/>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無症狀</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b/>
          <w:bCs/>
          <w:color w:val="F79646"/>
          <w:sz w:val="22"/>
          <w:szCs w:val="22"/>
        </w:rPr>
        <w:t>觀察追蹤，藥物緩解</w:t>
      </w:r>
      <w:r>
        <w:rPr>
          <w:rFonts w:ascii="微軟正黑體" w:eastAsia="微軟正黑體" w:hAnsi="微軟正黑體" w:cs="Calibri" w:hint="eastAsia"/>
          <w:color w:val="000000"/>
          <w:sz w:val="22"/>
          <w:szCs w:val="22"/>
        </w:rPr>
        <w:t>症狀</w:t>
      </w:r>
    </w:p>
    <w:p w:rsidR="008322E0" w:rsidRDefault="008322E0">
      <w:pPr>
        <w:numPr>
          <w:ilvl w:val="4"/>
          <w:numId w:val="12"/>
        </w:numPr>
        <w:textAlignment w:val="center"/>
        <w:rPr>
          <w:rFonts w:ascii="Calibri" w:hAnsi="Calibri" w:cs="Calibri"/>
          <w:sz w:val="22"/>
          <w:szCs w:val="22"/>
        </w:rPr>
      </w:pPr>
      <w:r>
        <w:rPr>
          <w:rFonts w:ascii="微軟正黑體" w:eastAsia="微軟正黑體" w:hAnsi="微軟正黑體" w:cs="Calibri" w:hint="eastAsia"/>
          <w:sz w:val="22"/>
          <w:szCs w:val="22"/>
        </w:rPr>
        <w:t>特定病人可考慮提早進行主動脈瓣置換術</w:t>
      </w:r>
    </w:p>
    <w:p w:rsidR="008322E0" w:rsidRDefault="008322E0">
      <w:pPr>
        <w:numPr>
          <w:ilvl w:val="3"/>
          <w:numId w:val="12"/>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有症狀或重度狹窄</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000000"/>
          <w:sz w:val="22"/>
          <w:szCs w:val="22"/>
        </w:rPr>
        <w:t>外科瓣膜置換（</w:t>
      </w:r>
      <w:r>
        <w:rPr>
          <w:rFonts w:ascii="微軟正黑體" w:eastAsia="微軟正黑體" w:hAnsi="微軟正黑體" w:cs="Calibri" w:hint="eastAsia"/>
          <w:color w:val="000000"/>
          <w:sz w:val="22"/>
          <w:szCs w:val="22"/>
        </w:rPr>
        <w:t>SAVR</w:t>
      </w:r>
      <w:r>
        <w:rPr>
          <w:rFonts w:ascii="微軟正黑體" w:eastAsia="微軟正黑體" w:hAnsi="微軟正黑體" w:cs="Calibri" w:hint="eastAsia"/>
          <w:color w:val="000000"/>
          <w:sz w:val="22"/>
          <w:szCs w:val="22"/>
        </w:rPr>
        <w:t>）或經導管瓣膜置換術（</w:t>
      </w:r>
      <w:r>
        <w:rPr>
          <w:rFonts w:ascii="微軟正黑體" w:eastAsia="微軟正黑體" w:hAnsi="微軟正黑體" w:cs="Calibri" w:hint="eastAsia"/>
          <w:color w:val="000000"/>
          <w:sz w:val="22"/>
          <w:szCs w:val="22"/>
        </w:rPr>
        <w:t>TAVR</w:t>
      </w:r>
      <w:r>
        <w:rPr>
          <w:rFonts w:ascii="微軟正黑體" w:eastAsia="微軟正黑體" w:hAnsi="微軟正黑體" w:cs="Calibri" w:hint="eastAsia"/>
          <w:color w:val="000000"/>
          <w:sz w:val="22"/>
          <w:szCs w:val="22"/>
        </w:rPr>
        <w:t>）</w:t>
      </w:r>
    </w:p>
    <w:p w:rsidR="008322E0" w:rsidRDefault="008322E0">
      <w:pPr>
        <w:numPr>
          <w:ilvl w:val="2"/>
          <w:numId w:val="13"/>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藥物治療</w:t>
      </w:r>
    </w:p>
    <w:p w:rsidR="008322E0" w:rsidRDefault="008322E0">
      <w:pPr>
        <w:numPr>
          <w:ilvl w:val="3"/>
          <w:numId w:val="13"/>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高血壓</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ACEi</w:t>
      </w:r>
      <w:r>
        <w:rPr>
          <w:rFonts w:ascii="微軟正黑體" w:eastAsia="微軟正黑體" w:hAnsi="微軟正黑體" w:cs="Calibri" w:hint="eastAsia"/>
          <w:color w:val="C00000"/>
          <w:sz w:val="22"/>
          <w:szCs w:val="22"/>
        </w:rPr>
        <w:t>、β</w:t>
      </w:r>
      <w:r>
        <w:rPr>
          <w:rFonts w:ascii="微軟正黑體" w:eastAsia="微軟正黑體" w:hAnsi="微軟正黑體" w:cs="Calibri" w:hint="eastAsia"/>
          <w:color w:val="C00000"/>
          <w:sz w:val="22"/>
          <w:szCs w:val="22"/>
        </w:rPr>
        <w:t xml:space="preserve"> blockers</w:t>
      </w:r>
    </w:p>
    <w:p w:rsidR="008322E0" w:rsidRDefault="008322E0">
      <w:pPr>
        <w:numPr>
          <w:ilvl w:val="3"/>
          <w:numId w:val="13"/>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預防性抗生素（</w:t>
      </w:r>
      <w:r>
        <w:rPr>
          <w:rFonts w:ascii="微軟正黑體" w:eastAsia="微軟正黑體" w:hAnsi="微軟正黑體" w:cs="Calibri" w:hint="eastAsia"/>
          <w:b/>
          <w:bCs/>
          <w:color w:val="000000"/>
          <w:sz w:val="22"/>
          <w:szCs w:val="22"/>
        </w:rPr>
        <w:t>Prophylactic antibiotics</w:t>
      </w:r>
      <w:r>
        <w:rPr>
          <w:rFonts w:ascii="微軟正黑體" w:eastAsia="微軟正黑體" w:hAnsi="微軟正黑體" w:cs="Calibri" w:hint="eastAsia"/>
          <w:b/>
          <w:bCs/>
          <w:color w:val="000000"/>
          <w:sz w:val="22"/>
          <w:szCs w:val="22"/>
        </w:rPr>
        <w:t>）</w:t>
      </w:r>
    </w:p>
    <w:p w:rsidR="008322E0" w:rsidRDefault="008322E0">
      <w:pPr>
        <w:numPr>
          <w:ilvl w:val="4"/>
          <w:numId w:val="13"/>
        </w:numPr>
        <w:textAlignment w:val="center"/>
        <w:rPr>
          <w:rFonts w:ascii="Calibri" w:hAnsi="Calibri" w:cs="Calibri"/>
          <w:color w:val="000000"/>
          <w:sz w:val="22"/>
          <w:szCs w:val="22"/>
        </w:rPr>
      </w:pPr>
      <w:r>
        <w:rPr>
          <w:rFonts w:ascii="微軟正黑體" w:eastAsia="微軟正黑體" w:hAnsi="微軟正黑體" w:cs="Calibri" w:hint="eastAsia"/>
          <w:b/>
          <w:bCs/>
          <w:color w:val="C00000"/>
          <w:sz w:val="22"/>
          <w:szCs w:val="22"/>
        </w:rPr>
        <w:t>風濕性心臟病患者</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長期預防</w:t>
      </w:r>
    </w:p>
    <w:p w:rsidR="008322E0" w:rsidRDefault="008322E0">
      <w:pPr>
        <w:numPr>
          <w:ilvl w:val="4"/>
          <w:numId w:val="13"/>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牙科手術</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高風險患者（如置換過主動脈瓣）</w:t>
      </w:r>
      <w:r>
        <w:rPr>
          <w:rFonts w:ascii="微軟正黑體" w:eastAsia="微軟正黑體" w:hAnsi="微軟正黑體" w:cs="Calibri" w:hint="eastAsia"/>
          <w:color w:val="000000"/>
          <w:sz w:val="22"/>
          <w:szCs w:val="22"/>
        </w:rPr>
        <w:t>可考慮預防</w:t>
      </w:r>
    </w:p>
    <w:p w:rsidR="008322E0" w:rsidRDefault="008322E0">
      <w:pPr>
        <w:numPr>
          <w:ilvl w:val="4"/>
          <w:numId w:val="13"/>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非牙科手術（如</w:t>
      </w:r>
      <w:r>
        <w:rPr>
          <w:rFonts w:ascii="微軟正黑體" w:eastAsia="微軟正黑體" w:hAnsi="微軟正黑體" w:cs="Calibri" w:hint="eastAsia"/>
          <w:b/>
          <w:bCs/>
          <w:color w:val="000000"/>
          <w:sz w:val="22"/>
          <w:szCs w:val="22"/>
        </w:rPr>
        <w:t>EGD</w:t>
      </w:r>
      <w:r>
        <w:rPr>
          <w:rFonts w:ascii="微軟正黑體" w:eastAsia="微軟正黑體" w:hAnsi="微軟正黑體" w:cs="Calibri" w:hint="eastAsia"/>
          <w:b/>
          <w:bCs/>
          <w:color w:val="000000"/>
          <w:sz w:val="22"/>
          <w:szCs w:val="22"/>
        </w:rPr>
        <w:t>、</w:t>
      </w:r>
      <w:r>
        <w:rPr>
          <w:rFonts w:ascii="微軟正黑體" w:eastAsia="微軟正黑體" w:hAnsi="微軟正黑體" w:cs="Calibri" w:hint="eastAsia"/>
          <w:b/>
          <w:bCs/>
          <w:color w:val="000000"/>
          <w:sz w:val="22"/>
          <w:szCs w:val="22"/>
        </w:rPr>
        <w:t>TEE</w:t>
      </w:r>
      <w:r>
        <w:rPr>
          <w:rFonts w:ascii="微軟正黑體" w:eastAsia="微軟正黑體" w:hAnsi="微軟正黑體" w:cs="Calibri" w:hint="eastAsia"/>
          <w:b/>
          <w:bCs/>
          <w:color w:val="000000"/>
          <w:sz w:val="22"/>
          <w:szCs w:val="22"/>
        </w:rPr>
        <w:t>、結腸鏡）</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000000"/>
          <w:sz w:val="22"/>
          <w:szCs w:val="22"/>
        </w:rPr>
        <w:t xml:space="preserve"> </w:t>
      </w:r>
      <w:r>
        <w:rPr>
          <w:rFonts w:ascii="微軟正黑體" w:eastAsia="微軟正黑體" w:hAnsi="微軟正黑體" w:cs="Calibri" w:hint="eastAsia"/>
          <w:color w:val="C00000"/>
          <w:sz w:val="22"/>
          <w:szCs w:val="22"/>
        </w:rPr>
        <w:t>不建議使用抗生素預防</w:t>
      </w:r>
    </w:p>
    <w:p w:rsidR="008322E0" w:rsidRDefault="008322E0">
      <w:pPr>
        <w:numPr>
          <w:ilvl w:val="3"/>
          <w:numId w:val="13"/>
        </w:numPr>
        <w:textAlignment w:val="center"/>
        <w:rPr>
          <w:rFonts w:ascii="Calibri" w:hAnsi="Calibri" w:cs="Calibri"/>
          <w:color w:val="000000"/>
          <w:sz w:val="22"/>
          <w:szCs w:val="22"/>
        </w:rPr>
      </w:pPr>
      <w:r>
        <w:rPr>
          <w:rFonts w:ascii="微軟正黑體" w:eastAsia="微軟正黑體" w:hAnsi="微軟正黑體" w:cs="Calibri" w:hint="eastAsia"/>
          <w:b/>
          <w:bCs/>
          <w:color w:val="F79646"/>
          <w:sz w:val="22"/>
          <w:szCs w:val="22"/>
        </w:rPr>
        <w:t>避免</w:t>
      </w:r>
      <w:r>
        <w:rPr>
          <w:rFonts w:ascii="微軟正黑體" w:eastAsia="微軟正黑體" w:hAnsi="微軟正黑體" w:cs="Calibri" w:hint="eastAsia"/>
          <w:b/>
          <w:bCs/>
          <w:color w:val="F79646"/>
          <w:sz w:val="22"/>
          <w:szCs w:val="22"/>
        </w:rPr>
        <w:t xml:space="preserve"> dehydration</w:t>
      </w:r>
      <w:r>
        <w:rPr>
          <w:rFonts w:ascii="微軟正黑體" w:eastAsia="微軟正黑體" w:hAnsi="微軟正黑體" w:cs="Calibri" w:hint="eastAsia"/>
          <w:color w:val="000000"/>
          <w:sz w:val="22"/>
          <w:szCs w:val="22"/>
        </w:rPr>
        <w:t>，若</w:t>
      </w:r>
      <w:r>
        <w:rPr>
          <w:rFonts w:ascii="微軟正黑體" w:eastAsia="微軟正黑體" w:hAnsi="微軟正黑體" w:cs="Calibri" w:hint="eastAsia"/>
          <w:b/>
          <w:bCs/>
          <w:color w:val="F79646"/>
          <w:sz w:val="22"/>
          <w:szCs w:val="22"/>
        </w:rPr>
        <w:t>左心室偏小應避免使用利尿劑</w:t>
      </w:r>
    </w:p>
    <w:p w:rsidR="008322E0" w:rsidRDefault="008322E0">
      <w:pPr>
        <w:pStyle w:val="Web"/>
        <w:spacing w:before="0" w:beforeAutospacing="0" w:after="0" w:afterAutospacing="0"/>
        <w:ind w:left="1260"/>
        <w:rPr>
          <w:rFonts w:ascii="微軟正黑體" w:eastAsia="微軟正黑體" w:hAnsi="微軟正黑體" w:cs="Calibri"/>
          <w:color w:val="366092"/>
          <w:sz w:val="28"/>
          <w:szCs w:val="28"/>
        </w:rPr>
      </w:pPr>
      <w:r>
        <w:rPr>
          <w:rFonts w:ascii="微軟正黑體" w:eastAsia="微軟正黑體" w:hAnsi="微軟正黑體" w:cs="Calibri" w:hint="eastAsia"/>
          <w:color w:val="366092"/>
          <w:sz w:val="28"/>
          <w:szCs w:val="28"/>
        </w:rPr>
        <w:t> </w:t>
      </w:r>
    </w:p>
    <w:p w:rsidR="008322E0" w:rsidRDefault="008322E0">
      <w:pPr>
        <w:numPr>
          <w:ilvl w:val="1"/>
          <w:numId w:val="1"/>
        </w:numPr>
        <w:textAlignment w:val="center"/>
        <w:rPr>
          <w:rFonts w:ascii="Calibri" w:hAnsi="Calibri" w:cs="Calibri" w:hint="eastAsia"/>
          <w:color w:val="366092"/>
          <w:sz w:val="22"/>
          <w:szCs w:val="22"/>
        </w:rPr>
      </w:pPr>
      <w:r>
        <w:rPr>
          <w:rFonts w:ascii="微軟正黑體" w:eastAsia="微軟正黑體" w:hAnsi="微軟正黑體" w:cs="Calibri" w:hint="eastAsia"/>
          <w:color w:val="366092"/>
          <w:sz w:val="28"/>
          <w:szCs w:val="28"/>
        </w:rPr>
        <w:t>主動脈瓣置換（</w:t>
      </w:r>
      <w:r>
        <w:rPr>
          <w:rFonts w:ascii="微軟正黑體" w:eastAsia="微軟正黑體" w:hAnsi="微軟正黑體" w:cs="Calibri" w:hint="eastAsia"/>
          <w:color w:val="366092"/>
          <w:sz w:val="28"/>
          <w:szCs w:val="28"/>
        </w:rPr>
        <w:t xml:space="preserve">Aortic </w:t>
      </w:r>
      <w:r>
        <w:rPr>
          <w:rFonts w:ascii="微軟正黑體" w:eastAsia="微軟正黑體" w:hAnsi="微軟正黑體" w:cs="Calibri" w:hint="eastAsia"/>
          <w:color w:val="366092"/>
          <w:sz w:val="28"/>
          <w:szCs w:val="28"/>
        </w:rPr>
        <w:t>Valve Replacement, AVR</w:t>
      </w:r>
      <w:r>
        <w:rPr>
          <w:rFonts w:ascii="微軟正黑體" w:eastAsia="微軟正黑體" w:hAnsi="微軟正黑體" w:cs="Calibri" w:hint="eastAsia"/>
          <w:color w:val="366092"/>
          <w:sz w:val="28"/>
          <w:szCs w:val="28"/>
        </w:rPr>
        <w:t>）</w:t>
      </w:r>
    </w:p>
    <w:p w:rsidR="008322E0" w:rsidRDefault="008322E0">
      <w:pPr>
        <w:numPr>
          <w:ilvl w:val="2"/>
          <w:numId w:val="14"/>
        </w:numPr>
        <w:textAlignment w:val="center"/>
        <w:rPr>
          <w:rFonts w:ascii="Calibri" w:hAnsi="Calibri" w:cs="Calibri"/>
          <w:sz w:val="22"/>
          <w:szCs w:val="22"/>
        </w:rPr>
      </w:pPr>
      <w:r>
        <w:rPr>
          <w:rFonts w:ascii="微軟正黑體" w:eastAsia="微軟正黑體" w:hAnsi="微軟正黑體" w:cs="Calibri" w:hint="eastAsia"/>
          <w:b/>
          <w:bCs/>
          <w:sz w:val="22"/>
          <w:szCs w:val="22"/>
        </w:rPr>
        <w:t>適應症</w:t>
      </w:r>
    </w:p>
    <w:p w:rsidR="008322E0" w:rsidRDefault="008322E0">
      <w:pPr>
        <w:numPr>
          <w:ilvl w:val="3"/>
          <w:numId w:val="15"/>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有症狀的重度高壓差</w:t>
      </w:r>
      <w:r>
        <w:rPr>
          <w:rFonts w:ascii="微軟正黑體" w:eastAsia="微軟正黑體" w:hAnsi="微軟正黑體" w:cs="Calibri" w:hint="eastAsia"/>
          <w:color w:val="C00000"/>
          <w:sz w:val="22"/>
          <w:szCs w:val="22"/>
        </w:rPr>
        <w:t>AS</w:t>
      </w:r>
      <w:r>
        <w:rPr>
          <w:rFonts w:ascii="微軟正黑體" w:eastAsia="微軟正黑體" w:hAnsi="微軟正黑體" w:cs="Calibri" w:hint="eastAsia"/>
          <w:color w:val="C00000"/>
          <w:sz w:val="22"/>
          <w:szCs w:val="22"/>
        </w:rPr>
        <w:t>患者（</w:t>
      </w:r>
      <w:r>
        <w:rPr>
          <w:rFonts w:ascii="微軟正黑體" w:eastAsia="微軟正黑體" w:hAnsi="微軟正黑體" w:cs="Calibri" w:hint="eastAsia"/>
          <w:color w:val="C00000"/>
          <w:sz w:val="22"/>
          <w:szCs w:val="22"/>
        </w:rPr>
        <w:t>Stage D</w:t>
      </w:r>
      <w:r>
        <w:rPr>
          <w:rFonts w:ascii="微軟正黑體" w:eastAsia="微軟正黑體" w:hAnsi="微軟正黑體" w:cs="Calibri" w:hint="eastAsia"/>
          <w:color w:val="C00000"/>
          <w:sz w:val="22"/>
          <w:szCs w:val="22"/>
        </w:rPr>
        <w:t>）</w:t>
      </w:r>
    </w:p>
    <w:p w:rsidR="008322E0" w:rsidRDefault="008322E0">
      <w:pPr>
        <w:numPr>
          <w:ilvl w:val="3"/>
          <w:numId w:val="15"/>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無症狀但合併顯著降低的</w:t>
      </w:r>
      <w:r>
        <w:rPr>
          <w:rFonts w:ascii="微軟正黑體" w:eastAsia="微軟正黑體" w:hAnsi="微軟正黑體" w:cs="Calibri" w:hint="eastAsia"/>
          <w:color w:val="C00000"/>
          <w:sz w:val="22"/>
          <w:szCs w:val="22"/>
        </w:rPr>
        <w:t>LVEF</w:t>
      </w:r>
      <w:r>
        <w:rPr>
          <w:rFonts w:ascii="微軟正黑體" w:eastAsia="微軟正黑體" w:hAnsi="微軟正黑體" w:cs="Calibri" w:hint="eastAsia"/>
          <w:color w:val="C00000"/>
          <w:sz w:val="22"/>
          <w:szCs w:val="22"/>
        </w:rPr>
        <w:t>（</w:t>
      </w:r>
      <w:r>
        <w:rPr>
          <w:rFonts w:ascii="微軟正黑體" w:eastAsia="微軟正黑體" w:hAnsi="微軟正黑體" w:cs="Calibri" w:hint="eastAsia"/>
          <w:color w:val="C00000"/>
          <w:sz w:val="22"/>
          <w:szCs w:val="22"/>
        </w:rPr>
        <w:t>Stage C2</w:t>
      </w:r>
      <w:r>
        <w:rPr>
          <w:rFonts w:ascii="微軟正黑體" w:eastAsia="微軟正黑體" w:hAnsi="微軟正黑體" w:cs="Calibri" w:hint="eastAsia"/>
          <w:color w:val="C00000"/>
          <w:sz w:val="22"/>
          <w:szCs w:val="22"/>
        </w:rPr>
        <w:t>）</w:t>
      </w:r>
    </w:p>
    <w:p w:rsidR="008322E0" w:rsidRDefault="008322E0">
      <w:pPr>
        <w:numPr>
          <w:ilvl w:val="3"/>
          <w:numId w:val="15"/>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無症狀但預計接受其他心臟手術</w:t>
      </w:r>
    </w:p>
    <w:p w:rsidR="008322E0" w:rsidRDefault="008322E0">
      <w:pPr>
        <w:numPr>
          <w:ilvl w:val="2"/>
          <w:numId w:val="14"/>
        </w:numPr>
        <w:textAlignment w:val="center"/>
        <w:rPr>
          <w:rFonts w:ascii="Calibri" w:hAnsi="Calibri" w:cs="Calibri"/>
          <w:sz w:val="22"/>
          <w:szCs w:val="22"/>
        </w:rPr>
      </w:pPr>
      <w:r>
        <w:rPr>
          <w:rFonts w:ascii="微軟正黑體" w:eastAsia="微軟正黑體" w:hAnsi="微軟正黑體" w:cs="Calibri" w:hint="eastAsia"/>
          <w:sz w:val="22"/>
          <w:szCs w:val="22"/>
        </w:rPr>
        <w:t>可分為</w:t>
      </w:r>
      <w:r>
        <w:rPr>
          <w:rFonts w:ascii="微軟正黑體" w:eastAsia="微軟正黑體" w:hAnsi="微軟正黑體" w:cs="Calibri" w:hint="eastAsia"/>
          <w:sz w:val="22"/>
          <w:szCs w:val="22"/>
        </w:rPr>
        <w:t xml:space="preserve"> open AVR </w:t>
      </w:r>
      <w:r>
        <w:rPr>
          <w:rFonts w:ascii="微軟正黑體" w:eastAsia="微軟正黑體" w:hAnsi="微軟正黑體" w:cs="Calibri" w:hint="eastAsia"/>
          <w:sz w:val="22"/>
          <w:szCs w:val="22"/>
        </w:rPr>
        <w:t>、經導管</w:t>
      </w:r>
      <w:r>
        <w:rPr>
          <w:rFonts w:ascii="微軟正黑體" w:eastAsia="微軟正黑體" w:hAnsi="微軟正黑體" w:cs="Calibri" w:hint="eastAsia"/>
          <w:sz w:val="22"/>
          <w:szCs w:val="22"/>
        </w:rPr>
        <w:t>AVR</w:t>
      </w:r>
    </w:p>
    <w:p w:rsidR="008322E0" w:rsidRDefault="008322E0">
      <w:pPr>
        <w:numPr>
          <w:ilvl w:val="2"/>
          <w:numId w:val="14"/>
        </w:numPr>
        <w:textAlignment w:val="center"/>
        <w:rPr>
          <w:rFonts w:ascii="Calibri" w:hAnsi="Calibri" w:cs="Calibri"/>
          <w:sz w:val="22"/>
          <w:szCs w:val="22"/>
        </w:rPr>
      </w:pPr>
      <w:r>
        <w:rPr>
          <w:rFonts w:ascii="微軟正黑體" w:eastAsia="微軟正黑體" w:hAnsi="微軟正黑體" w:cs="Calibri" w:hint="eastAsia"/>
          <w:b/>
          <w:bCs/>
          <w:sz w:val="22"/>
          <w:szCs w:val="22"/>
        </w:rPr>
        <w:t>Surgical AVR, SAVR</w:t>
      </w:r>
    </w:p>
    <w:p w:rsidR="008322E0" w:rsidRDefault="008322E0">
      <w:pPr>
        <w:numPr>
          <w:ilvl w:val="3"/>
          <w:numId w:val="16"/>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適應症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年齡</w:t>
      </w:r>
      <w:r>
        <w:rPr>
          <w:rFonts w:ascii="微軟正黑體" w:eastAsia="微軟正黑體" w:hAnsi="微軟正黑體" w:cs="Calibri" w:hint="eastAsia"/>
          <w:color w:val="C00000"/>
          <w:sz w:val="22"/>
          <w:szCs w:val="22"/>
        </w:rPr>
        <w:t>&lt;65</w:t>
      </w:r>
      <w:r>
        <w:rPr>
          <w:rFonts w:ascii="微軟正黑體" w:eastAsia="微軟正黑體" w:hAnsi="微軟正黑體" w:cs="Calibri" w:hint="eastAsia"/>
          <w:color w:val="C00000"/>
          <w:sz w:val="22"/>
          <w:szCs w:val="22"/>
        </w:rPr>
        <w:t>歲、預期壽命</w:t>
      </w:r>
      <w:r>
        <w:rPr>
          <w:rFonts w:ascii="微軟正黑體" w:eastAsia="微軟正黑體" w:hAnsi="微軟正黑體" w:cs="Calibri" w:hint="eastAsia"/>
          <w:color w:val="C00000"/>
          <w:sz w:val="22"/>
          <w:szCs w:val="22"/>
        </w:rPr>
        <w:t>&gt;20</w:t>
      </w:r>
      <w:r>
        <w:rPr>
          <w:rFonts w:ascii="微軟正黑體" w:eastAsia="微軟正黑體" w:hAnsi="微軟正黑體" w:cs="Calibri" w:hint="eastAsia"/>
          <w:color w:val="C00000"/>
          <w:sz w:val="22"/>
          <w:szCs w:val="22"/>
        </w:rPr>
        <w:t>年、低至中度手術風險</w:t>
      </w:r>
    </w:p>
    <w:p w:rsidR="008322E0" w:rsidRDefault="008322E0">
      <w:pPr>
        <w:numPr>
          <w:ilvl w:val="3"/>
          <w:numId w:val="16"/>
        </w:numPr>
        <w:textAlignment w:val="center"/>
        <w:rPr>
          <w:rFonts w:ascii="Calibri" w:hAnsi="Calibri" w:cs="Calibri"/>
          <w:sz w:val="22"/>
          <w:szCs w:val="22"/>
        </w:rPr>
      </w:pPr>
      <w:r>
        <w:rPr>
          <w:rFonts w:ascii="微軟正黑體" w:eastAsia="微軟正黑體" w:hAnsi="微軟正黑體" w:cs="Calibri" w:hint="eastAsia"/>
          <w:sz w:val="22"/>
          <w:szCs w:val="22"/>
        </w:rPr>
        <w:t>切開正中胸骨，術中切除瓣膜及清除鈣化，植入機械瓣或生物瓣</w:t>
      </w:r>
    </w:p>
    <w:p w:rsidR="008322E0" w:rsidRDefault="008322E0">
      <w:pPr>
        <w:numPr>
          <w:ilvl w:val="4"/>
          <w:numId w:val="17"/>
        </w:numPr>
        <w:textAlignment w:val="center"/>
        <w:rPr>
          <w:rFonts w:ascii="Calibri" w:hAnsi="Calibri" w:cs="Calibri"/>
          <w:sz w:val="22"/>
          <w:szCs w:val="22"/>
        </w:rPr>
      </w:pPr>
      <w:r>
        <w:rPr>
          <w:rFonts w:ascii="微軟正黑體" w:eastAsia="微軟正黑體" w:hAnsi="微軟正黑體" w:cs="Calibri" w:hint="eastAsia"/>
          <w:sz w:val="22"/>
          <w:szCs w:val="22"/>
        </w:rPr>
        <w:t>可能需要同時進行主動脈根部置換</w:t>
      </w:r>
    </w:p>
    <w:p w:rsidR="008322E0" w:rsidRDefault="008322E0">
      <w:pPr>
        <w:numPr>
          <w:ilvl w:val="3"/>
          <w:numId w:val="18"/>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需體外循環</w:t>
      </w:r>
    </w:p>
    <w:p w:rsidR="008322E0" w:rsidRDefault="008322E0">
      <w:pPr>
        <w:numPr>
          <w:ilvl w:val="2"/>
          <w:numId w:val="14"/>
        </w:numPr>
        <w:textAlignment w:val="center"/>
        <w:rPr>
          <w:rFonts w:ascii="Calibri" w:hAnsi="Calibri" w:cs="Calibri"/>
          <w:sz w:val="22"/>
          <w:szCs w:val="22"/>
        </w:rPr>
      </w:pPr>
      <w:r>
        <w:rPr>
          <w:rFonts w:ascii="微軟正黑體" w:eastAsia="微軟正黑體" w:hAnsi="微軟正黑體" w:cs="Calibri" w:hint="eastAsia"/>
          <w:b/>
          <w:bCs/>
          <w:sz w:val="22"/>
          <w:szCs w:val="22"/>
        </w:rPr>
        <w:t>經導管</w:t>
      </w:r>
      <w:r>
        <w:rPr>
          <w:rFonts w:ascii="微軟正黑體" w:eastAsia="微軟正黑體" w:hAnsi="微軟正黑體" w:cs="Calibri" w:hint="eastAsia"/>
          <w:b/>
          <w:bCs/>
          <w:sz w:val="22"/>
          <w:szCs w:val="22"/>
        </w:rPr>
        <w:t>AVR</w:t>
      </w:r>
      <w:r>
        <w:rPr>
          <w:rFonts w:ascii="微軟正黑體" w:eastAsia="微軟正黑體" w:hAnsi="微軟正黑體" w:cs="Calibri" w:hint="eastAsia"/>
          <w:b/>
          <w:bCs/>
          <w:sz w:val="22"/>
          <w:szCs w:val="22"/>
        </w:rPr>
        <w:t>（</w:t>
      </w:r>
      <w:r>
        <w:rPr>
          <w:rFonts w:ascii="微軟正黑體" w:eastAsia="微軟正黑體" w:hAnsi="微軟正黑體" w:cs="Calibri" w:hint="eastAsia"/>
          <w:b/>
          <w:bCs/>
          <w:sz w:val="22"/>
          <w:szCs w:val="22"/>
        </w:rPr>
        <w:t>Transcatheter AVR</w:t>
      </w:r>
      <w:r>
        <w:rPr>
          <w:rFonts w:ascii="微軟正黑體" w:eastAsia="微軟正黑體" w:hAnsi="微軟正黑體" w:cs="Calibri" w:hint="eastAsia"/>
          <w:b/>
          <w:bCs/>
          <w:sz w:val="22"/>
          <w:szCs w:val="22"/>
        </w:rPr>
        <w:t>）</w:t>
      </w:r>
    </w:p>
    <w:p w:rsidR="008322E0" w:rsidRDefault="008322E0">
      <w:pPr>
        <w:numPr>
          <w:ilvl w:val="3"/>
          <w:numId w:val="19"/>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適應症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年齡</w:t>
      </w:r>
      <w:r>
        <w:rPr>
          <w:rFonts w:ascii="微軟正黑體" w:eastAsia="微軟正黑體" w:hAnsi="微軟正黑體" w:cs="Calibri" w:hint="eastAsia"/>
          <w:color w:val="C00000"/>
          <w:sz w:val="22"/>
          <w:szCs w:val="22"/>
        </w:rPr>
        <w:t>&gt;</w:t>
      </w:r>
      <w:r>
        <w:rPr>
          <w:rFonts w:ascii="微軟正黑體" w:eastAsia="微軟正黑體" w:hAnsi="微軟正黑體" w:cs="Calibri" w:hint="eastAsia"/>
          <w:color w:val="C00000"/>
          <w:sz w:val="22"/>
          <w:szCs w:val="22"/>
        </w:rPr>
        <w:t>80</w:t>
      </w:r>
      <w:r>
        <w:rPr>
          <w:rFonts w:ascii="微軟正黑體" w:eastAsia="微軟正黑體" w:hAnsi="微軟正黑體" w:cs="Calibri" w:hint="eastAsia"/>
          <w:color w:val="C00000"/>
          <w:sz w:val="22"/>
          <w:szCs w:val="22"/>
        </w:rPr>
        <w:t>歲、預期壽命</w:t>
      </w:r>
      <w:r>
        <w:rPr>
          <w:rFonts w:ascii="微軟正黑體" w:eastAsia="微軟正黑體" w:hAnsi="微軟正黑體" w:cs="Calibri" w:hint="eastAsia"/>
          <w:color w:val="C00000"/>
          <w:sz w:val="22"/>
          <w:szCs w:val="22"/>
        </w:rPr>
        <w:t>&lt;10</w:t>
      </w:r>
      <w:r>
        <w:rPr>
          <w:rFonts w:ascii="微軟正黑體" w:eastAsia="微軟正黑體" w:hAnsi="微軟正黑體" w:cs="Calibri" w:hint="eastAsia"/>
          <w:color w:val="C00000"/>
          <w:sz w:val="22"/>
          <w:szCs w:val="22"/>
        </w:rPr>
        <w:t>年、手術風險高或有</w:t>
      </w:r>
      <w:r>
        <w:rPr>
          <w:rFonts w:ascii="微軟正黑體" w:eastAsia="微軟正黑體" w:hAnsi="微軟正黑體" w:cs="Calibri" w:hint="eastAsia"/>
          <w:color w:val="C00000"/>
          <w:sz w:val="22"/>
          <w:szCs w:val="22"/>
        </w:rPr>
        <w:t>open</w:t>
      </w:r>
      <w:r>
        <w:rPr>
          <w:rFonts w:ascii="微軟正黑體" w:eastAsia="微軟正黑體" w:hAnsi="微軟正黑體" w:cs="Calibri" w:hint="eastAsia"/>
          <w:color w:val="C00000"/>
          <w:sz w:val="22"/>
          <w:szCs w:val="22"/>
        </w:rPr>
        <w:t>禁忌且預期存活</w:t>
      </w:r>
      <w:r>
        <w:rPr>
          <w:rFonts w:ascii="微軟正黑體" w:eastAsia="微軟正黑體" w:hAnsi="微軟正黑體" w:cs="Calibri" w:hint="eastAsia"/>
          <w:color w:val="C00000"/>
          <w:sz w:val="22"/>
          <w:szCs w:val="22"/>
        </w:rPr>
        <w:t>&gt;12</w:t>
      </w:r>
      <w:r>
        <w:rPr>
          <w:rFonts w:ascii="微軟正黑體" w:eastAsia="微軟正黑體" w:hAnsi="微軟正黑體" w:cs="Calibri" w:hint="eastAsia"/>
          <w:color w:val="C00000"/>
          <w:sz w:val="22"/>
          <w:szCs w:val="22"/>
        </w:rPr>
        <w:t>個月</w:t>
      </w:r>
    </w:p>
    <w:p w:rsidR="008322E0" w:rsidRDefault="008322E0">
      <w:pPr>
        <w:numPr>
          <w:ilvl w:val="3"/>
          <w:numId w:val="20"/>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優點</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中風機率較</w:t>
      </w:r>
      <w:r>
        <w:rPr>
          <w:rFonts w:ascii="微軟正黑體" w:eastAsia="微軟正黑體" w:hAnsi="微軟正黑體" w:cs="Calibri" w:hint="eastAsia"/>
          <w:color w:val="C00000"/>
          <w:sz w:val="22"/>
          <w:szCs w:val="22"/>
        </w:rPr>
        <w:t>SAVR</w:t>
      </w:r>
      <w:r>
        <w:rPr>
          <w:rFonts w:ascii="微軟正黑體" w:eastAsia="微軟正黑體" w:hAnsi="微軟正黑體" w:cs="Calibri" w:hint="eastAsia"/>
          <w:color w:val="C00000"/>
          <w:sz w:val="22"/>
          <w:szCs w:val="22"/>
        </w:rPr>
        <w:t>低</w:t>
      </w:r>
    </w:p>
    <w:p w:rsidR="008322E0" w:rsidRDefault="008322E0">
      <w:pPr>
        <w:numPr>
          <w:ilvl w:val="3"/>
          <w:numId w:val="20"/>
        </w:numPr>
        <w:textAlignment w:val="center"/>
        <w:rPr>
          <w:rFonts w:ascii="Calibri" w:hAnsi="Calibri" w:cs="Calibri"/>
          <w:color w:val="000000"/>
          <w:sz w:val="22"/>
          <w:szCs w:val="22"/>
        </w:rPr>
      </w:pPr>
      <w:r>
        <w:rPr>
          <w:rFonts w:ascii="微軟正黑體" w:eastAsia="微軟正黑體" w:hAnsi="微軟正黑體" w:cs="Calibri" w:hint="eastAsia"/>
          <w:color w:val="F79646"/>
          <w:sz w:val="22"/>
          <w:szCs w:val="22"/>
        </w:rPr>
        <w:t>隨著技術進步，逐漸取代</w:t>
      </w:r>
      <w:r>
        <w:rPr>
          <w:rFonts w:ascii="微軟正黑體" w:eastAsia="微軟正黑體" w:hAnsi="微軟正黑體" w:cs="Calibri" w:hint="eastAsia"/>
          <w:color w:val="F79646"/>
          <w:sz w:val="22"/>
          <w:szCs w:val="22"/>
        </w:rPr>
        <w:t>SAVR</w:t>
      </w:r>
    </w:p>
    <w:p w:rsidR="008322E0" w:rsidRDefault="008322E0">
      <w:pPr>
        <w:numPr>
          <w:ilvl w:val="1"/>
          <w:numId w:val="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經皮氣球瓣膜成形術（</w:t>
      </w:r>
      <w:r>
        <w:rPr>
          <w:rFonts w:ascii="微軟正黑體" w:eastAsia="微軟正黑體" w:hAnsi="微軟正黑體" w:cs="Calibri" w:hint="eastAsia"/>
          <w:color w:val="366092"/>
          <w:sz w:val="28"/>
          <w:szCs w:val="28"/>
        </w:rPr>
        <w:t>Percutaneous balloon valvuloplasty</w:t>
      </w:r>
      <w:r>
        <w:rPr>
          <w:rFonts w:ascii="微軟正黑體" w:eastAsia="微軟正黑體" w:hAnsi="微軟正黑體" w:cs="Calibri" w:hint="eastAsia"/>
          <w:color w:val="366092"/>
          <w:sz w:val="28"/>
          <w:szCs w:val="28"/>
        </w:rPr>
        <w:t>）</w:t>
      </w:r>
    </w:p>
    <w:p w:rsidR="008322E0" w:rsidRDefault="008322E0">
      <w:pPr>
        <w:numPr>
          <w:ilvl w:val="2"/>
          <w:numId w:val="21"/>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適用</w:t>
      </w:r>
      <w:r>
        <w:rPr>
          <w:rFonts w:ascii="微軟正黑體" w:eastAsia="微軟正黑體" w:hAnsi="微軟正黑體" w:cs="Calibri" w:hint="eastAsia"/>
          <w:color w:val="C00000"/>
          <w:sz w:val="22"/>
          <w:szCs w:val="22"/>
        </w:rPr>
        <w:t>兒童、青少年與年輕成人</w:t>
      </w:r>
      <w:r>
        <w:rPr>
          <w:rFonts w:ascii="微軟正黑體" w:eastAsia="微軟正黑體" w:hAnsi="微軟正黑體" w:cs="Calibri" w:hint="eastAsia"/>
          <w:color w:val="000000"/>
          <w:sz w:val="22"/>
          <w:szCs w:val="22"/>
        </w:rPr>
        <w:t>，但</w:t>
      </w:r>
      <w:r>
        <w:rPr>
          <w:rFonts w:ascii="微軟正黑體" w:eastAsia="微軟正黑體" w:hAnsi="微軟正黑體" w:cs="Calibri" w:hint="eastAsia"/>
          <w:color w:val="C00000"/>
          <w:sz w:val="22"/>
          <w:szCs w:val="22"/>
        </w:rPr>
        <w:t>不太適合使用於老年人</w:t>
      </w:r>
    </w:p>
    <w:p w:rsidR="008322E0" w:rsidRDefault="008322E0">
      <w:pPr>
        <w:numPr>
          <w:ilvl w:val="2"/>
          <w:numId w:val="21"/>
        </w:numPr>
        <w:textAlignment w:val="center"/>
        <w:rPr>
          <w:rFonts w:ascii="Calibri" w:hAnsi="Calibri" w:cs="Calibri"/>
          <w:sz w:val="22"/>
          <w:szCs w:val="22"/>
        </w:rPr>
      </w:pPr>
      <w:r>
        <w:rPr>
          <w:rFonts w:ascii="微軟正黑體" w:eastAsia="微軟正黑體" w:hAnsi="微軟正黑體" w:cs="Calibri" w:hint="eastAsia"/>
          <w:sz w:val="22"/>
          <w:szCs w:val="22"/>
        </w:rPr>
        <w:t>鈣化性</w:t>
      </w:r>
      <w:r>
        <w:rPr>
          <w:rFonts w:ascii="微軟正黑體" w:eastAsia="微軟正黑體" w:hAnsi="微軟正黑體" w:cs="Calibri" w:hint="eastAsia"/>
          <w:sz w:val="22"/>
          <w:szCs w:val="22"/>
        </w:rPr>
        <w:t xml:space="preserve"> AS </w:t>
      </w:r>
      <w:r>
        <w:rPr>
          <w:rFonts w:ascii="微軟正黑體" w:eastAsia="微軟正黑體" w:hAnsi="微軟正黑體" w:cs="Calibri" w:hint="eastAsia"/>
          <w:sz w:val="22"/>
          <w:szCs w:val="22"/>
        </w:rPr>
        <w:t>能適度改善血流和症狀</w:t>
      </w:r>
    </w:p>
    <w:p w:rsidR="008322E0" w:rsidRDefault="008322E0">
      <w:pPr>
        <w:numPr>
          <w:ilvl w:val="2"/>
          <w:numId w:val="21"/>
        </w:numPr>
        <w:textAlignment w:val="center"/>
        <w:rPr>
          <w:rFonts w:ascii="Calibri" w:hAnsi="Calibri" w:cs="Calibri"/>
          <w:color w:val="000000"/>
          <w:sz w:val="22"/>
          <w:szCs w:val="22"/>
        </w:rPr>
      </w:pPr>
      <w:r>
        <w:rPr>
          <w:rFonts w:ascii="微軟正黑體" w:eastAsia="微軟正黑體" w:hAnsi="微軟正黑體" w:cs="Calibri" w:hint="eastAsia"/>
          <w:color w:val="C00000"/>
          <w:sz w:val="22"/>
          <w:szCs w:val="22"/>
        </w:rPr>
        <w:t>可作為</w:t>
      </w:r>
      <w:r>
        <w:rPr>
          <w:rFonts w:ascii="微軟正黑體" w:eastAsia="微軟正黑體" w:hAnsi="微軟正黑體" w:cs="Calibri" w:hint="eastAsia"/>
          <w:color w:val="C00000"/>
          <w:sz w:val="22"/>
          <w:szCs w:val="22"/>
        </w:rPr>
        <w:t xml:space="preserve"> Stage D </w:t>
      </w:r>
      <w:r>
        <w:rPr>
          <w:rFonts w:ascii="微軟正黑體" w:eastAsia="微軟正黑體" w:hAnsi="微軟正黑體" w:cs="Calibri" w:hint="eastAsia"/>
          <w:color w:val="C00000"/>
          <w:sz w:val="22"/>
          <w:szCs w:val="22"/>
        </w:rPr>
        <w:t>高風險患者在接受</w:t>
      </w:r>
      <w:r>
        <w:rPr>
          <w:rFonts w:ascii="微軟正黑體" w:eastAsia="微軟正黑體" w:hAnsi="微軟正黑體" w:cs="Calibri" w:hint="eastAsia"/>
          <w:color w:val="C00000"/>
          <w:sz w:val="22"/>
          <w:szCs w:val="22"/>
        </w:rPr>
        <w:t>AVR</w:t>
      </w:r>
      <w:r>
        <w:rPr>
          <w:rFonts w:ascii="微軟正黑體" w:eastAsia="微軟正黑體" w:hAnsi="微軟正黑體" w:cs="Calibri" w:hint="eastAsia"/>
          <w:color w:val="C00000"/>
          <w:sz w:val="22"/>
          <w:szCs w:val="22"/>
        </w:rPr>
        <w:t>前的緩解治療</w:t>
      </w:r>
      <w:r>
        <w:rPr>
          <w:rFonts w:ascii="微軟正黑體" w:eastAsia="微軟正黑體" w:hAnsi="微軟正黑體" w:cs="Calibri" w:hint="eastAsia"/>
          <w:color w:val="000000"/>
          <w:sz w:val="22"/>
          <w:szCs w:val="22"/>
        </w:rPr>
        <w:t>，但總體治療效果有限</w:t>
      </w:r>
    </w:p>
    <w:p w:rsidR="008322E0" w:rsidRDefault="008322E0">
      <w:pPr>
        <w:numPr>
          <w:ilvl w:val="1"/>
          <w:numId w:val="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主動脈瓣修復術（</w:t>
      </w:r>
      <w:r>
        <w:rPr>
          <w:rFonts w:ascii="微軟正黑體" w:eastAsia="微軟正黑體" w:hAnsi="微軟正黑體" w:cs="Calibri" w:hint="eastAsia"/>
          <w:color w:val="366092"/>
          <w:sz w:val="28"/>
          <w:szCs w:val="28"/>
        </w:rPr>
        <w:t>Aortic Valve Repair</w:t>
      </w:r>
      <w:r>
        <w:rPr>
          <w:rFonts w:ascii="微軟正黑體" w:eastAsia="微軟正黑體" w:hAnsi="微軟正黑體" w:cs="Calibri" w:hint="eastAsia"/>
          <w:color w:val="366092"/>
          <w:sz w:val="28"/>
          <w:szCs w:val="28"/>
        </w:rPr>
        <w:t>）</w:t>
      </w:r>
    </w:p>
    <w:p w:rsidR="008322E0" w:rsidRDefault="008322E0">
      <w:pPr>
        <w:numPr>
          <w:ilvl w:val="2"/>
          <w:numId w:val="22"/>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對於主動脈瓣狹窄的效果有限</w:t>
      </w:r>
    </w:p>
    <w:p w:rsidR="008322E0" w:rsidRDefault="008322E0">
      <w:pPr>
        <w:numPr>
          <w:ilvl w:val="2"/>
          <w:numId w:val="23"/>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較常用於</w:t>
      </w:r>
      <w:r>
        <w:rPr>
          <w:rFonts w:ascii="微軟正黑體" w:eastAsia="微軟正黑體" w:hAnsi="微軟正黑體" w:cs="Calibri" w:hint="eastAsia"/>
          <w:b/>
          <w:bCs/>
          <w:color w:val="F79646"/>
          <w:sz w:val="22"/>
          <w:szCs w:val="22"/>
        </w:rPr>
        <w:t>主動脈瓣逆流、主動脈瓣功能正常但伴隨主動脈根部或升主動脈瘤的病患</w:t>
      </w:r>
    </w:p>
    <w:p w:rsidR="008322E0" w:rsidRDefault="008322E0">
      <w:pPr>
        <w:numPr>
          <w:ilvl w:val="1"/>
          <w:numId w:val="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Ross procedure</w:t>
      </w:r>
    </w:p>
    <w:p w:rsidR="008322E0" w:rsidRDefault="008322E0">
      <w:pPr>
        <w:numPr>
          <w:ilvl w:val="2"/>
          <w:numId w:val="24"/>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適應症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小孩</w:t>
      </w:r>
    </w:p>
    <w:p w:rsidR="008322E0" w:rsidRDefault="008322E0">
      <w:pPr>
        <w:numPr>
          <w:ilvl w:val="2"/>
          <w:numId w:val="24"/>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用</w:t>
      </w:r>
      <w:r>
        <w:rPr>
          <w:rFonts w:ascii="微軟正黑體" w:eastAsia="微軟正黑體" w:hAnsi="微軟正黑體" w:cs="Calibri" w:hint="eastAsia"/>
          <w:color w:val="C00000"/>
          <w:sz w:val="22"/>
          <w:szCs w:val="22"/>
        </w:rPr>
        <w:t>肺動脈瓣取代主動脈瓣，再用異體</w:t>
      </w:r>
      <w:r>
        <w:rPr>
          <w:rFonts w:ascii="微軟正黑體" w:eastAsia="微軟正黑體" w:hAnsi="微軟正黑體" w:cs="Calibri" w:hint="eastAsia"/>
          <w:color w:val="C00000"/>
          <w:sz w:val="22"/>
          <w:szCs w:val="22"/>
        </w:rPr>
        <w:t>graft</w:t>
      </w:r>
      <w:r>
        <w:rPr>
          <w:rFonts w:ascii="微軟正黑體" w:eastAsia="微軟正黑體" w:hAnsi="微軟正黑體" w:cs="Calibri" w:hint="eastAsia"/>
          <w:color w:val="C00000"/>
          <w:sz w:val="22"/>
          <w:szCs w:val="22"/>
        </w:rPr>
        <w:t>當作肺動脈瓣</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肺動脈瓣會隨小孩長大</w:t>
      </w:r>
    </w:p>
    <w:p w:rsidR="008322E0" w:rsidRDefault="008322E0">
      <w:pPr>
        <w:numPr>
          <w:ilvl w:val="2"/>
          <w:numId w:val="24"/>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優點</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栓塞風險低，不需要終生使用抗凝血劑</w:t>
      </w:r>
    </w:p>
    <w:p w:rsidR="008322E0" w:rsidRDefault="008322E0">
      <w:pPr>
        <w:numPr>
          <w:ilvl w:val="1"/>
          <w:numId w:val="1"/>
        </w:numPr>
        <w:textAlignment w:val="center"/>
        <w:rPr>
          <w:rFonts w:ascii="Calibri" w:hAnsi="Calibri" w:cs="Calibri"/>
          <w:color w:val="366092"/>
          <w:sz w:val="22"/>
          <w:szCs w:val="22"/>
        </w:rPr>
      </w:pPr>
      <w:r>
        <w:rPr>
          <w:rFonts w:ascii="微軟正黑體" w:eastAsia="微軟正黑體" w:hAnsi="微軟正黑體" w:cs="Calibri" w:hint="eastAsia"/>
          <w:color w:val="366092"/>
          <w:sz w:val="28"/>
          <w:szCs w:val="28"/>
        </w:rPr>
        <w:t>主動脈瓣置換術後抗血栓治療</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83"/>
        <w:gridCol w:w="2349"/>
        <w:gridCol w:w="791"/>
        <w:gridCol w:w="1463"/>
      </w:tblGrid>
      <w:tr w:rsidR="00000000">
        <w:trPr>
          <w:divId w:val="1856990496"/>
        </w:trPr>
        <w:tc>
          <w:tcPr>
            <w:tcW w:w="4110"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瓣膜種類與狀況</w:t>
            </w:r>
          </w:p>
        </w:tc>
        <w:tc>
          <w:tcPr>
            <w:tcW w:w="3207"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抗血栓藥物</w:t>
            </w:r>
          </w:p>
        </w:tc>
        <w:tc>
          <w:tcPr>
            <w:tcW w:w="1053"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jc w:val="center"/>
              <w:rPr>
                <w:rFonts w:ascii="Calibri" w:hAnsi="Calibri" w:cs="Calibri" w:hint="eastAsia"/>
                <w:sz w:val="22"/>
                <w:szCs w:val="22"/>
              </w:rPr>
            </w:pPr>
            <w:r>
              <w:rPr>
                <w:rFonts w:ascii="Calibri" w:hAnsi="Calibri" w:cs="Calibri"/>
                <w:b/>
                <w:bCs/>
                <w:sz w:val="22"/>
                <w:szCs w:val="22"/>
              </w:rPr>
              <w:t>INR</w:t>
            </w:r>
            <w:r>
              <w:rPr>
                <w:rFonts w:ascii="Calibri" w:hAnsi="Calibri" w:cs="Calibri"/>
                <w:b/>
                <w:bCs/>
                <w:sz w:val="22"/>
                <w:szCs w:val="22"/>
              </w:rPr>
              <w:t>目標</w:t>
            </w:r>
          </w:p>
        </w:tc>
        <w:tc>
          <w:tcPr>
            <w:tcW w:w="2187"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治療時間</w:t>
            </w:r>
          </w:p>
        </w:tc>
      </w:tr>
      <w:tr w:rsidR="00000000">
        <w:trPr>
          <w:divId w:val="1856990496"/>
        </w:trPr>
        <w:tc>
          <w:tcPr>
            <w:tcW w:w="4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機械瓣，</w:t>
            </w:r>
            <w:r>
              <w:rPr>
                <w:rFonts w:ascii="微軟正黑體" w:eastAsia="微軟正黑體" w:hAnsi="微軟正黑體" w:hint="eastAsia"/>
                <w:color w:val="F79646"/>
                <w:sz w:val="22"/>
                <w:szCs w:val="22"/>
              </w:rPr>
              <w:t>無栓塞風險因子</w:t>
            </w:r>
          </w:p>
        </w:tc>
        <w:tc>
          <w:tcPr>
            <w:tcW w:w="3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hint="eastAsia"/>
                <w:sz w:val="22"/>
                <w:szCs w:val="22"/>
              </w:rPr>
            </w:pPr>
            <w:r>
              <w:rPr>
                <w:rFonts w:ascii="Calibri" w:hAnsi="Calibri" w:cs="Calibri"/>
                <w:sz w:val="22"/>
                <w:szCs w:val="22"/>
              </w:rPr>
              <w:t>VKA</w:t>
            </w:r>
            <w:r>
              <w:rPr>
                <w:rFonts w:ascii="Calibri" w:hAnsi="Calibri" w:cs="Calibri"/>
                <w:sz w:val="22"/>
                <w:szCs w:val="22"/>
              </w:rPr>
              <w:t>（</w:t>
            </w:r>
            <w:r>
              <w:rPr>
                <w:rFonts w:ascii="Calibri" w:hAnsi="Calibri" w:cs="Calibri"/>
                <w:sz w:val="22"/>
                <w:szCs w:val="22"/>
              </w:rPr>
              <w:t>warfarin</w:t>
            </w:r>
            <w:r>
              <w:rPr>
                <w:rFonts w:ascii="Calibri" w:hAnsi="Calibri" w:cs="Calibri"/>
                <w:sz w:val="22"/>
                <w:szCs w:val="22"/>
              </w:rPr>
              <w:t>）</w:t>
            </w:r>
            <w:r>
              <w:rPr>
                <w:rFonts w:ascii="Calibri" w:hAnsi="Calibri" w:cs="Calibri"/>
                <w:sz w:val="22"/>
                <w:szCs w:val="22"/>
              </w:rPr>
              <w:br/>
            </w:r>
            <w:r>
              <w:rPr>
                <w:rFonts w:ascii="Calibri" w:hAnsi="Calibri" w:cs="Calibri"/>
                <w:sz w:val="22"/>
                <w:szCs w:val="22"/>
              </w:rPr>
              <w:t>低出血風險可加</w:t>
            </w:r>
            <w:r>
              <w:rPr>
                <w:rFonts w:ascii="Calibri" w:hAnsi="Calibri" w:cs="Calibri"/>
                <w:sz w:val="22"/>
                <w:szCs w:val="22"/>
              </w:rPr>
              <w:t>ASA</w:t>
            </w:r>
          </w:p>
        </w:tc>
        <w:tc>
          <w:tcPr>
            <w:tcW w:w="1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sz w:val="22"/>
                <w:szCs w:val="22"/>
              </w:rPr>
            </w:pPr>
            <w:r>
              <w:rPr>
                <w:rFonts w:ascii="Calibri" w:hAnsi="Calibri" w:cs="Calibri"/>
                <w:sz w:val="22"/>
                <w:szCs w:val="22"/>
              </w:rPr>
              <w:t>2.5</w:t>
            </w:r>
          </w:p>
        </w:tc>
        <w:tc>
          <w:tcPr>
            <w:tcW w:w="2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終身</w:t>
            </w:r>
          </w:p>
        </w:tc>
      </w:tr>
      <w:tr w:rsidR="00000000">
        <w:trPr>
          <w:divId w:val="1856990496"/>
        </w:trPr>
        <w:tc>
          <w:tcPr>
            <w:tcW w:w="4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機械瓣，</w:t>
            </w:r>
            <w:r>
              <w:rPr>
                <w:rFonts w:ascii="微軟正黑體" w:eastAsia="微軟正黑體" w:hAnsi="微軟正黑體" w:hint="eastAsia"/>
                <w:b/>
                <w:bCs/>
                <w:color w:val="C00000"/>
                <w:sz w:val="22"/>
                <w:szCs w:val="22"/>
              </w:rPr>
              <w:t>有</w:t>
            </w:r>
            <w:r>
              <w:rPr>
                <w:rFonts w:ascii="Cambria Math" w:eastAsia="微軟正黑體" w:hAnsi="Cambria Math" w:cs="Cambria Math"/>
                <w:b/>
                <w:bCs/>
                <w:color w:val="C00000"/>
                <w:sz w:val="22"/>
                <w:szCs w:val="22"/>
              </w:rPr>
              <w:t>≥</w:t>
            </w:r>
            <w:r>
              <w:rPr>
                <w:rFonts w:ascii="微軟正黑體" w:eastAsia="微軟正黑體" w:hAnsi="微軟正黑體" w:hint="eastAsia"/>
                <w:b/>
                <w:bCs/>
                <w:color w:val="C00000"/>
                <w:sz w:val="22"/>
                <w:szCs w:val="22"/>
              </w:rPr>
              <w:t>1</w:t>
            </w:r>
            <w:r>
              <w:rPr>
                <w:rFonts w:ascii="微軟正黑體" w:eastAsia="微軟正黑體" w:hAnsi="微軟正黑體" w:hint="eastAsia"/>
                <w:b/>
                <w:bCs/>
                <w:color w:val="C00000"/>
                <w:sz w:val="22"/>
                <w:szCs w:val="22"/>
              </w:rPr>
              <w:t>栓塞風險因子或為舊型瓣膜</w:t>
            </w:r>
          </w:p>
        </w:tc>
        <w:tc>
          <w:tcPr>
            <w:tcW w:w="3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hint="eastAsia"/>
                <w:sz w:val="22"/>
                <w:szCs w:val="22"/>
              </w:rPr>
            </w:pPr>
            <w:r>
              <w:rPr>
                <w:rFonts w:ascii="Calibri" w:hAnsi="Calibri" w:cs="Calibri"/>
                <w:sz w:val="22"/>
                <w:szCs w:val="22"/>
              </w:rPr>
              <w:t>VKA</w:t>
            </w:r>
            <w:r>
              <w:rPr>
                <w:rFonts w:ascii="Calibri" w:hAnsi="Calibri" w:cs="Calibri"/>
                <w:sz w:val="22"/>
                <w:szCs w:val="22"/>
              </w:rPr>
              <w:t>（</w:t>
            </w:r>
            <w:r>
              <w:rPr>
                <w:rFonts w:ascii="Calibri" w:hAnsi="Calibri" w:cs="Calibri"/>
                <w:sz w:val="22"/>
                <w:szCs w:val="22"/>
              </w:rPr>
              <w:t>warfarin</w:t>
            </w:r>
            <w:r>
              <w:rPr>
                <w:rFonts w:ascii="Calibri" w:hAnsi="Calibri" w:cs="Calibri"/>
                <w:sz w:val="22"/>
                <w:szCs w:val="22"/>
              </w:rPr>
              <w:t>）</w:t>
            </w:r>
            <w:r>
              <w:rPr>
                <w:rFonts w:ascii="Calibri" w:hAnsi="Calibri" w:cs="Calibri"/>
                <w:sz w:val="22"/>
                <w:szCs w:val="22"/>
              </w:rPr>
              <w:t>+ ASA</w:t>
            </w:r>
          </w:p>
        </w:tc>
        <w:tc>
          <w:tcPr>
            <w:tcW w:w="1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sz w:val="22"/>
                <w:szCs w:val="22"/>
              </w:rPr>
            </w:pPr>
            <w:r>
              <w:rPr>
                <w:rFonts w:ascii="Calibri" w:hAnsi="Calibri" w:cs="Calibri"/>
                <w:sz w:val="22"/>
                <w:szCs w:val="22"/>
              </w:rPr>
              <w:t>3.0</w:t>
            </w:r>
          </w:p>
        </w:tc>
        <w:tc>
          <w:tcPr>
            <w:tcW w:w="20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終身</w:t>
            </w:r>
          </w:p>
        </w:tc>
      </w:tr>
      <w:tr w:rsidR="00000000">
        <w:trPr>
          <w:divId w:val="1856990496"/>
        </w:trPr>
        <w:tc>
          <w:tcPr>
            <w:tcW w:w="4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color w:val="C00000"/>
                <w:sz w:val="22"/>
                <w:szCs w:val="22"/>
              </w:rPr>
              <w:t>生物瓣</w:t>
            </w:r>
            <w:r>
              <w:rPr>
                <w:rFonts w:ascii="微軟正黑體" w:eastAsia="微軟正黑體" w:hAnsi="微軟正黑體" w:hint="eastAsia"/>
                <w:b/>
                <w:bCs/>
                <w:sz w:val="22"/>
                <w:szCs w:val="22"/>
              </w:rPr>
              <w:t>，低出血風險</w:t>
            </w:r>
          </w:p>
        </w:tc>
        <w:tc>
          <w:tcPr>
            <w:tcW w:w="32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hint="eastAsia"/>
                <w:sz w:val="22"/>
                <w:szCs w:val="22"/>
              </w:rPr>
            </w:pPr>
            <w:r>
              <w:rPr>
                <w:rFonts w:ascii="Calibri" w:hAnsi="Calibri" w:cs="Calibri"/>
                <w:sz w:val="22"/>
                <w:szCs w:val="22"/>
              </w:rPr>
              <w:t>ASA</w:t>
            </w:r>
            <w:r>
              <w:rPr>
                <w:rFonts w:ascii="Calibri" w:hAnsi="Calibri" w:cs="Calibri"/>
                <w:sz w:val="22"/>
                <w:szCs w:val="22"/>
              </w:rPr>
              <w:t>為主，可加</w:t>
            </w:r>
            <w:r>
              <w:rPr>
                <w:rFonts w:ascii="Calibri" w:hAnsi="Calibri" w:cs="Calibri"/>
                <w:sz w:val="22"/>
                <w:szCs w:val="22"/>
              </w:rPr>
              <w:t>VKA</w:t>
            </w:r>
            <w:r>
              <w:rPr>
                <w:rFonts w:ascii="Calibri" w:hAnsi="Calibri" w:cs="Calibri"/>
                <w:sz w:val="22"/>
                <w:szCs w:val="22"/>
              </w:rPr>
              <w:t>（</w:t>
            </w:r>
            <w:r>
              <w:rPr>
                <w:rFonts w:ascii="Calibri" w:hAnsi="Calibri" w:cs="Calibri"/>
                <w:sz w:val="22"/>
                <w:szCs w:val="22"/>
              </w:rPr>
              <w:t>warfarin</w:t>
            </w:r>
            <w:r>
              <w:rPr>
                <w:rFonts w:ascii="Calibri" w:hAnsi="Calibri" w:cs="Calibri"/>
                <w:sz w:val="22"/>
                <w:szCs w:val="22"/>
              </w:rPr>
              <w:t>）</w:t>
            </w:r>
          </w:p>
        </w:tc>
        <w:tc>
          <w:tcPr>
            <w:tcW w:w="10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sz w:val="22"/>
                <w:szCs w:val="22"/>
              </w:rPr>
            </w:pPr>
            <w:r>
              <w:rPr>
                <w:rFonts w:ascii="Calibri" w:hAnsi="Calibri" w:cs="Calibri"/>
                <w:sz w:val="22"/>
                <w:szCs w:val="22"/>
              </w:rPr>
              <w:t>2.5</w:t>
            </w:r>
          </w:p>
        </w:tc>
        <w:tc>
          <w:tcPr>
            <w:tcW w:w="22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sz w:val="22"/>
                <w:szCs w:val="22"/>
              </w:rPr>
            </w:pPr>
            <w:r>
              <w:rPr>
                <w:rFonts w:ascii="Calibri" w:hAnsi="Calibri" w:cs="Calibri"/>
                <w:sz w:val="22"/>
                <w:szCs w:val="22"/>
              </w:rPr>
              <w:t>ASA</w:t>
            </w:r>
            <w:r>
              <w:rPr>
                <w:rFonts w:ascii="Calibri" w:hAnsi="Calibri" w:cs="Calibri"/>
                <w:sz w:val="22"/>
                <w:szCs w:val="22"/>
              </w:rPr>
              <w:t>終身，</w:t>
            </w:r>
            <w:r>
              <w:rPr>
                <w:rFonts w:ascii="Calibri" w:hAnsi="Calibri" w:cs="Calibri"/>
                <w:sz w:val="22"/>
                <w:szCs w:val="22"/>
              </w:rPr>
              <w:t>VKA 3–6</w:t>
            </w:r>
            <w:r>
              <w:rPr>
                <w:rFonts w:ascii="Calibri" w:hAnsi="Calibri" w:cs="Calibri"/>
                <w:sz w:val="22"/>
                <w:szCs w:val="22"/>
              </w:rPr>
              <w:t>個月</w:t>
            </w:r>
          </w:p>
        </w:tc>
      </w:tr>
    </w:tbl>
    <w:p w:rsidR="008322E0" w:rsidRDefault="008322E0">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366092"/>
          <w:sz w:val="28"/>
          <w:szCs w:val="28"/>
        </w:rPr>
        <w:t>不同術式使用建議</w:t>
      </w:r>
    </w:p>
    <w:p w:rsidR="008322E0" w:rsidRDefault="008322E0">
      <w:pPr>
        <w:numPr>
          <w:ilvl w:val="2"/>
          <w:numId w:val="25"/>
        </w:numPr>
        <w:textAlignment w:val="center"/>
        <w:rPr>
          <w:rFonts w:ascii="Calibri" w:hAnsi="Calibri" w:cs="Calibri"/>
          <w:color w:val="366092"/>
          <w:sz w:val="22"/>
          <w:szCs w:val="22"/>
        </w:rPr>
      </w:pPr>
      <w:r>
        <w:rPr>
          <w:rFonts w:ascii="微軟正黑體" w:eastAsia="微軟正黑體" w:hAnsi="微軟正黑體" w:cs="Calibri" w:hint="eastAsia"/>
          <w:color w:val="000000"/>
          <w:sz w:val="22"/>
          <w:szCs w:val="22"/>
        </w:rPr>
        <w:t>參考</w:t>
      </w:r>
      <w:r>
        <w:rPr>
          <w:rFonts w:ascii="微軟正黑體" w:eastAsia="微軟正黑體" w:hAnsi="微軟正黑體" w:cs="Calibri" w:hint="eastAsia"/>
          <w:color w:val="000000"/>
          <w:sz w:val="22"/>
          <w:szCs w:val="22"/>
        </w:rPr>
        <w:t xml:space="preserve"> 2020 ACC/AHA Guideline for the Management of Valvular Heart Disease </w:t>
      </w:r>
      <w:r>
        <w:rPr>
          <w:rFonts w:ascii="微軟正黑體" w:eastAsia="微軟正黑體" w:hAnsi="微軟正黑體" w:cs="Calibri" w:hint="eastAsia"/>
          <w:color w:val="000000"/>
          <w:sz w:val="22"/>
          <w:szCs w:val="22"/>
        </w:rPr>
        <w:t>的手術建議</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38"/>
        <w:gridCol w:w="1963"/>
        <w:gridCol w:w="2249"/>
        <w:gridCol w:w="1816"/>
      </w:tblGrid>
      <w:tr w:rsidR="00000000">
        <w:trPr>
          <w:divId w:val="1583955732"/>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jc w:val="center"/>
              <w:rPr>
                <w:rFonts w:ascii="微軟正黑體" w:eastAsia="微軟正黑體" w:hAnsi="微軟正黑體"/>
                <w:sz w:val="22"/>
                <w:szCs w:val="22"/>
              </w:rPr>
            </w:pPr>
            <w:r>
              <w:rPr>
                <w:rFonts w:ascii="微軟正黑體" w:eastAsia="微軟正黑體" w:hAnsi="微軟正黑體" w:hint="eastAsia"/>
                <w:b/>
                <w:bCs/>
                <w:sz w:val="22"/>
                <w:szCs w:val="22"/>
              </w:rPr>
              <w:t>分類項目</w:t>
            </w:r>
          </w:p>
        </w:tc>
        <w:tc>
          <w:tcPr>
            <w:tcW w:w="3321"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傾向選擇</w:t>
            </w:r>
            <w:r>
              <w:rPr>
                <w:rFonts w:ascii="微軟正黑體" w:eastAsia="微軟正黑體" w:hAnsi="微軟正黑體" w:hint="eastAsia"/>
                <w:b/>
                <w:bCs/>
                <w:sz w:val="22"/>
                <w:szCs w:val="22"/>
              </w:rPr>
              <w:t xml:space="preserve"> SAVR</w:t>
            </w:r>
          </w:p>
        </w:tc>
        <w:tc>
          <w:tcPr>
            <w:tcW w:w="2919"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傾向選擇</w:t>
            </w:r>
            <w:r>
              <w:rPr>
                <w:rFonts w:ascii="微軟正黑體" w:eastAsia="微軟正黑體" w:hAnsi="微軟正黑體" w:hint="eastAsia"/>
                <w:b/>
                <w:bCs/>
                <w:sz w:val="22"/>
                <w:szCs w:val="22"/>
              </w:rPr>
              <w:t xml:space="preserve"> TAVI</w:t>
            </w:r>
          </w:p>
        </w:tc>
        <w:tc>
          <w:tcPr>
            <w:tcW w:w="2811"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jc w:val="center"/>
              <w:rPr>
                <w:rFonts w:ascii="微軟正黑體" w:eastAsia="微軟正黑體" w:hAnsi="微軟正黑體" w:hint="eastAsia"/>
                <w:sz w:val="22"/>
                <w:szCs w:val="22"/>
              </w:rPr>
            </w:pPr>
            <w:r>
              <w:rPr>
                <w:rFonts w:ascii="微軟正黑體" w:eastAsia="微軟正黑體" w:hAnsi="微軟正黑體" w:hint="eastAsia"/>
                <w:b/>
                <w:bCs/>
                <w:sz w:val="22"/>
                <w:szCs w:val="22"/>
              </w:rPr>
              <w:t>傾向緩和治療（不置換）</w:t>
            </w:r>
          </w:p>
        </w:tc>
      </w:tr>
      <w:tr w:rsidR="00000000">
        <w:trPr>
          <w:divId w:val="1583955732"/>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年齡／預期壽命</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年輕／預期壽命較長</w:t>
            </w:r>
          </w:p>
        </w:tc>
        <w:tc>
          <w:tcPr>
            <w:tcW w:w="2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年長／預期剩餘壽命較短</w:t>
            </w:r>
          </w:p>
        </w:tc>
        <w:tc>
          <w:tcPr>
            <w:tcW w:w="2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預期壽命有限（少於</w:t>
            </w:r>
            <w:r>
              <w:rPr>
                <w:rFonts w:ascii="微軟正黑體" w:eastAsia="微軟正黑體" w:hAnsi="微軟正黑體" w:hint="eastAsia"/>
                <w:sz w:val="22"/>
                <w:szCs w:val="22"/>
              </w:rPr>
              <w:t xml:space="preserve"> 12 </w:t>
            </w:r>
            <w:r>
              <w:rPr>
                <w:rFonts w:ascii="微軟正黑體" w:eastAsia="微軟正黑體" w:hAnsi="微軟正黑體" w:hint="eastAsia"/>
                <w:sz w:val="22"/>
                <w:szCs w:val="22"/>
              </w:rPr>
              <w:t>個月）</w:t>
            </w:r>
          </w:p>
        </w:tc>
      </w:tr>
      <w:tr w:rsidR="00000000">
        <w:trPr>
          <w:divId w:val="1583955732"/>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瓣膜解剖構造</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雙葉瓣（</w:t>
            </w:r>
            <w:r>
              <w:rPr>
                <w:rFonts w:ascii="微軟正黑體" w:eastAsia="微軟正黑體" w:hAnsi="微軟正黑體" w:hint="eastAsia"/>
                <w:sz w:val="22"/>
                <w:szCs w:val="22"/>
              </w:rPr>
              <w:t>BAV</w:t>
            </w:r>
            <w:r>
              <w:rPr>
                <w:rFonts w:ascii="微軟正黑體" w:eastAsia="微軟正黑體" w:hAnsi="微軟正黑體" w:hint="eastAsia"/>
                <w:sz w:val="22"/>
                <w:szCs w:val="22"/>
              </w:rPr>
              <w:t>）</w:t>
            </w:r>
            <w:r>
              <w:rPr>
                <w:rFonts w:ascii="微軟正黑體" w:eastAsia="微軟正黑體" w:hAnsi="微軟正黑體" w:hint="eastAsia"/>
                <w:sz w:val="22"/>
                <w:szCs w:val="22"/>
              </w:rPr>
              <w:br/>
            </w:r>
            <w:r>
              <w:rPr>
                <w:rFonts w:ascii="微軟正黑體" w:eastAsia="微軟正黑體" w:hAnsi="微軟正黑體" w:hint="eastAsia"/>
                <w:sz w:val="22"/>
                <w:szCs w:val="22"/>
              </w:rPr>
              <w:t>主動脈流出道鈣化</w:t>
            </w:r>
            <w:r>
              <w:rPr>
                <w:rFonts w:ascii="微軟正黑體" w:eastAsia="微軟正黑體" w:hAnsi="微軟正黑體" w:hint="eastAsia"/>
                <w:sz w:val="22"/>
                <w:szCs w:val="22"/>
              </w:rPr>
              <w:br/>
            </w:r>
            <w:r>
              <w:rPr>
                <w:rFonts w:ascii="微軟正黑體" w:eastAsia="微軟正黑體" w:hAnsi="微軟正黑體" w:hint="eastAsia"/>
                <w:sz w:val="22"/>
                <w:szCs w:val="22"/>
              </w:rPr>
              <w:t>風濕性心臟病</w:t>
            </w:r>
            <w:r>
              <w:rPr>
                <w:rFonts w:ascii="微軟正黑體" w:eastAsia="微軟正黑體" w:hAnsi="微軟正黑體" w:hint="eastAsia"/>
                <w:sz w:val="22"/>
                <w:szCs w:val="22"/>
              </w:rPr>
              <w:br/>
            </w:r>
            <w:r>
              <w:rPr>
                <w:rFonts w:ascii="微軟正黑體" w:eastAsia="微軟正黑體" w:hAnsi="微軟正黑體" w:hint="eastAsia"/>
                <w:sz w:val="22"/>
                <w:szCs w:val="22"/>
              </w:rPr>
              <w:t>小瓣環或小主動脈開口</w:t>
            </w:r>
          </w:p>
        </w:tc>
        <w:tc>
          <w:tcPr>
            <w:tcW w:w="2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鈣化性主動脈瓣</w:t>
            </w:r>
          </w:p>
        </w:tc>
        <w:tc>
          <w:tcPr>
            <w:tcW w:w="25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hint="eastAsia"/>
                <w:sz w:val="22"/>
                <w:szCs w:val="22"/>
              </w:rPr>
            </w:pPr>
            <w:r>
              <w:rPr>
                <w:rFonts w:ascii="Calibri" w:hAnsi="Calibri" w:cs="Calibri"/>
                <w:sz w:val="22"/>
                <w:szCs w:val="22"/>
              </w:rPr>
              <w:t>—</w:t>
            </w:r>
          </w:p>
        </w:tc>
      </w:tr>
      <w:tr w:rsidR="00000000">
        <w:trPr>
          <w:divId w:val="1583955732"/>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人工瓣膜偏好</w:t>
            </w:r>
          </w:p>
        </w:tc>
        <w:tc>
          <w:tcPr>
            <w:tcW w:w="3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偏好機械瓣</w:t>
            </w:r>
          </w:p>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擔心瓣膜與心室間尺寸不合（考慮瓣環擴張）</w:t>
            </w:r>
          </w:p>
        </w:tc>
        <w:tc>
          <w:tcPr>
            <w:tcW w:w="2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偏好生物瓣</w:t>
            </w:r>
            <w:r>
              <w:rPr>
                <w:rFonts w:ascii="微軟正黑體" w:eastAsia="微軟正黑體" w:hAnsi="微軟正黑體" w:hint="eastAsia"/>
                <w:sz w:val="22"/>
                <w:szCs w:val="22"/>
              </w:rPr>
              <w:br/>
            </w:r>
            <w:r>
              <w:rPr>
                <w:rFonts w:ascii="微軟正黑體" w:eastAsia="微軟正黑體" w:hAnsi="微軟正黑體" w:hint="eastAsia"/>
                <w:sz w:val="22"/>
                <w:szCs w:val="22"/>
              </w:rPr>
              <w:t>預期壽命與瓣膜耐用度比值佳</w:t>
            </w:r>
            <w:r>
              <w:rPr>
                <w:rFonts w:ascii="微軟正黑體" w:eastAsia="微軟正黑體" w:hAnsi="微軟正黑體" w:hint="eastAsia"/>
                <w:sz w:val="22"/>
                <w:szCs w:val="22"/>
              </w:rPr>
              <w:br/>
              <w:t xml:space="preserve">TAVI </w:t>
            </w:r>
            <w:r>
              <w:rPr>
                <w:rFonts w:ascii="微軟正黑體" w:eastAsia="微軟正黑體" w:hAnsi="微軟正黑體" w:hint="eastAsia"/>
                <w:sz w:val="22"/>
                <w:szCs w:val="22"/>
              </w:rPr>
              <w:t>提供的瓣膜開口面積大於相同尺寸的</w:t>
            </w:r>
            <w:r>
              <w:rPr>
                <w:rFonts w:ascii="微軟正黑體" w:eastAsia="微軟正黑體" w:hAnsi="微軟正黑體" w:hint="eastAsia"/>
                <w:sz w:val="22"/>
                <w:szCs w:val="22"/>
              </w:rPr>
              <w:t xml:space="preserve"> SAVR</w:t>
            </w:r>
          </w:p>
        </w:tc>
        <w:tc>
          <w:tcPr>
            <w:tcW w:w="25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hint="eastAsia"/>
                <w:sz w:val="22"/>
                <w:szCs w:val="22"/>
              </w:rPr>
            </w:pPr>
            <w:r>
              <w:rPr>
                <w:rFonts w:ascii="Calibri" w:hAnsi="Calibri" w:cs="Calibri"/>
                <w:sz w:val="22"/>
                <w:szCs w:val="22"/>
              </w:rPr>
              <w:t>—</w:t>
            </w:r>
          </w:p>
        </w:tc>
      </w:tr>
      <w:tr w:rsidR="00000000">
        <w:trPr>
          <w:divId w:val="1583955732"/>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合併心臟疾病</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主動脈擴張</w:t>
            </w:r>
            <w:r>
              <w:rPr>
                <w:rFonts w:ascii="微軟正黑體" w:eastAsia="微軟正黑體" w:hAnsi="微軟正黑體" w:hint="eastAsia"/>
                <w:sz w:val="22"/>
                <w:szCs w:val="22"/>
              </w:rPr>
              <w:br/>
            </w:r>
            <w:r>
              <w:rPr>
                <w:rFonts w:ascii="微軟正黑體" w:eastAsia="微軟正黑體" w:hAnsi="微軟正黑體" w:hint="eastAsia"/>
                <w:sz w:val="22"/>
                <w:szCs w:val="22"/>
              </w:rPr>
              <w:t>重度二尖瓣逆流</w:t>
            </w:r>
            <w:r>
              <w:rPr>
                <w:rFonts w:ascii="微軟正黑體" w:eastAsia="微軟正黑體" w:hAnsi="微軟正黑體" w:hint="eastAsia"/>
                <w:sz w:val="22"/>
                <w:szCs w:val="22"/>
              </w:rPr>
              <w:br/>
            </w:r>
            <w:r>
              <w:rPr>
                <w:rFonts w:ascii="微軟正黑體" w:eastAsia="微軟正黑體" w:hAnsi="微軟正黑體" w:hint="eastAsia"/>
                <w:sz w:val="22"/>
                <w:szCs w:val="22"/>
              </w:rPr>
              <w:t>需</w:t>
            </w:r>
            <w:r>
              <w:rPr>
                <w:rFonts w:ascii="微軟正黑體" w:eastAsia="微軟正黑體" w:hAnsi="微軟正黑體" w:hint="eastAsia"/>
                <w:sz w:val="22"/>
                <w:szCs w:val="22"/>
              </w:rPr>
              <w:t xml:space="preserve"> CABG </w:t>
            </w:r>
            <w:r>
              <w:rPr>
                <w:rFonts w:ascii="微軟正黑體" w:eastAsia="微軟正黑體" w:hAnsi="微軟正黑體" w:hint="eastAsia"/>
                <w:sz w:val="22"/>
                <w:szCs w:val="22"/>
              </w:rPr>
              <w:t>的</w:t>
            </w:r>
            <w:r>
              <w:rPr>
                <w:rFonts w:ascii="微軟正黑體" w:eastAsia="微軟正黑體" w:hAnsi="微軟正黑體" w:hint="eastAsia"/>
                <w:sz w:val="22"/>
                <w:szCs w:val="22"/>
              </w:rPr>
              <w:t xml:space="preserve"> CAD</w:t>
            </w:r>
          </w:p>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需切除肥厚的心室中膈</w:t>
            </w:r>
          </w:p>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心房顫動</w:t>
            </w:r>
          </w:p>
        </w:tc>
        <w:tc>
          <w:tcPr>
            <w:tcW w:w="2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升主動脈嚴重鈣化（“</w:t>
            </w:r>
            <w:r>
              <w:rPr>
                <w:rFonts w:ascii="微軟正黑體" w:eastAsia="微軟正黑體" w:hAnsi="微軟正黑體" w:hint="eastAsia"/>
                <w:sz w:val="22"/>
                <w:szCs w:val="22"/>
              </w:rPr>
              <w:t>porcelain</w:t>
            </w:r>
            <w:r>
              <w:rPr>
                <w:rFonts w:ascii="微軟正黑體" w:eastAsia="微軟正黑體" w:hAnsi="微軟正黑體" w:hint="eastAsia"/>
                <w:sz w:val="22"/>
                <w:szCs w:val="22"/>
              </w:rPr>
              <w:t>”</w:t>
            </w:r>
            <w:r>
              <w:rPr>
                <w:rFonts w:ascii="微軟正黑體" w:eastAsia="微軟正黑體" w:hAnsi="微軟正黑體" w:hint="eastAsia"/>
                <w:sz w:val="22"/>
                <w:szCs w:val="22"/>
              </w:rPr>
              <w:t xml:space="preserve"> aorta</w:t>
            </w:r>
            <w:r>
              <w:rPr>
                <w:rFonts w:ascii="微軟正黑體" w:eastAsia="微軟正黑體" w:hAnsi="微軟正黑體" w:hint="eastAsia"/>
                <w:sz w:val="22"/>
                <w:szCs w:val="22"/>
              </w:rPr>
              <w:t>）</w:t>
            </w:r>
          </w:p>
        </w:tc>
        <w:tc>
          <w:tcPr>
            <w:tcW w:w="2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不可逆的左心室功能受損</w:t>
            </w:r>
          </w:p>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因瓣環鈣化造成的重度</w:t>
            </w:r>
            <w:r>
              <w:rPr>
                <w:rFonts w:ascii="微軟正黑體" w:eastAsia="微軟正黑體" w:hAnsi="微軟正黑體" w:hint="eastAsia"/>
                <w:sz w:val="22"/>
                <w:szCs w:val="22"/>
              </w:rPr>
              <w:t>MR</w:t>
            </w:r>
          </w:p>
        </w:tc>
      </w:tr>
      <w:tr w:rsidR="00000000">
        <w:trPr>
          <w:divId w:val="1583955732"/>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非心臟疾病</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hint="eastAsia"/>
                <w:sz w:val="22"/>
                <w:szCs w:val="22"/>
              </w:rPr>
            </w:pPr>
            <w:r>
              <w:rPr>
                <w:rFonts w:ascii="Calibri" w:hAnsi="Calibri" w:cs="Calibri"/>
                <w:sz w:val="22"/>
                <w:szCs w:val="22"/>
              </w:rPr>
              <w:t>—</w:t>
            </w:r>
          </w:p>
        </w:tc>
        <w:tc>
          <w:tcPr>
            <w:tcW w:w="29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sz w:val="22"/>
                <w:szCs w:val="22"/>
              </w:rPr>
              <w:t>嚴重肺、肝或腎疾病</w:t>
            </w:r>
            <w:r>
              <w:rPr>
                <w:rFonts w:ascii="微軟正黑體" w:eastAsia="微軟正黑體" w:hAnsi="微軟正黑體" w:hint="eastAsia"/>
                <w:sz w:val="22"/>
                <w:szCs w:val="22"/>
              </w:rPr>
              <w:br/>
            </w:r>
            <w:r>
              <w:rPr>
                <w:rFonts w:ascii="微軟正黑體" w:eastAsia="微軟正黑體" w:hAnsi="微軟正黑體" w:hint="eastAsia"/>
                <w:sz w:val="22"/>
                <w:szCs w:val="22"/>
              </w:rPr>
              <w:t>使用胸骨切開術術後復原風險高</w:t>
            </w:r>
          </w:p>
        </w:tc>
        <w:tc>
          <w:tcPr>
            <w:tcW w:w="29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症狀與非心臟疾病有關</w:t>
            </w:r>
          </w:p>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重度失智</w:t>
            </w:r>
          </w:p>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同時有</w:t>
            </w:r>
            <w:r>
              <w:rPr>
                <w:rFonts w:ascii="微軟正黑體" w:eastAsia="微軟正黑體" w:hAnsi="微軟正黑體" w:hint="eastAsia"/>
                <w:sz w:val="22"/>
                <w:szCs w:val="22"/>
              </w:rPr>
              <w:t xml:space="preserve"> </w:t>
            </w:r>
            <w:r>
              <w:rPr>
                <w:rFonts w:ascii="Cambria Math" w:eastAsia="微軟正黑體" w:hAnsi="Cambria Math" w:cs="Cambria Math"/>
                <w:sz w:val="22"/>
                <w:szCs w:val="22"/>
              </w:rPr>
              <w:t>≥</w:t>
            </w:r>
            <w:r>
              <w:rPr>
                <w:rFonts w:ascii="微軟正黑體" w:eastAsia="微軟正黑體" w:hAnsi="微軟正黑體" w:hint="eastAsia"/>
                <w:sz w:val="22"/>
                <w:szCs w:val="22"/>
              </w:rPr>
              <w:t xml:space="preserve">2 </w:t>
            </w:r>
            <w:r>
              <w:rPr>
                <w:rFonts w:ascii="微軟正黑體" w:eastAsia="微軟正黑體" w:hAnsi="微軟正黑體" w:hint="eastAsia"/>
                <w:sz w:val="22"/>
                <w:szCs w:val="22"/>
              </w:rPr>
              <w:t>個中到重度器官系統病變</w:t>
            </w:r>
          </w:p>
        </w:tc>
      </w:tr>
      <w:tr w:rsidR="00000000">
        <w:trPr>
          <w:divId w:val="1583955732"/>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b/>
                <w:bCs/>
                <w:sz w:val="22"/>
                <w:szCs w:val="22"/>
              </w:rPr>
              <w:t>虛弱程度</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不虛弱或虛弱程度低</w:t>
            </w:r>
          </w:p>
        </w:tc>
        <w:tc>
          <w:tcPr>
            <w:tcW w:w="2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虛弱狀態在</w:t>
            </w:r>
            <w:r>
              <w:rPr>
                <w:rFonts w:ascii="微軟正黑體" w:eastAsia="微軟正黑體" w:hAnsi="微軟正黑體" w:hint="eastAsia"/>
                <w:sz w:val="22"/>
                <w:szCs w:val="22"/>
              </w:rPr>
              <w:t xml:space="preserve"> TAVI </w:t>
            </w:r>
            <w:r>
              <w:rPr>
                <w:rFonts w:ascii="微軟正黑體" w:eastAsia="微軟正黑體" w:hAnsi="微軟正黑體" w:hint="eastAsia"/>
                <w:sz w:val="22"/>
                <w:szCs w:val="22"/>
              </w:rPr>
              <w:t>後有機會改善</w:t>
            </w:r>
          </w:p>
        </w:tc>
        <w:tc>
          <w:tcPr>
            <w:tcW w:w="28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虛弱程度高，</w:t>
            </w:r>
            <w:r>
              <w:rPr>
                <w:rFonts w:ascii="微軟正黑體" w:eastAsia="微軟正黑體" w:hAnsi="微軟正黑體" w:hint="eastAsia"/>
                <w:sz w:val="22"/>
                <w:szCs w:val="22"/>
              </w:rPr>
              <w:t xml:space="preserve">TAVI </w:t>
            </w:r>
            <w:r>
              <w:rPr>
                <w:rFonts w:ascii="微軟正黑體" w:eastAsia="微軟正黑體" w:hAnsi="微軟正黑體" w:hint="eastAsia"/>
                <w:sz w:val="22"/>
                <w:szCs w:val="22"/>
              </w:rPr>
              <w:t>後也難以改善</w:t>
            </w:r>
          </w:p>
        </w:tc>
      </w:tr>
      <w:tr w:rsidR="00000000">
        <w:trPr>
          <w:divId w:val="1583955732"/>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hint="eastAsia"/>
                <w:sz w:val="22"/>
                <w:szCs w:val="22"/>
              </w:rPr>
            </w:pPr>
            <w:r>
              <w:rPr>
                <w:rFonts w:ascii="Calibri" w:hAnsi="Calibri" w:cs="Calibri"/>
                <w:b/>
                <w:bCs/>
                <w:sz w:val="22"/>
                <w:szCs w:val="22"/>
              </w:rPr>
              <w:t xml:space="preserve">SAVR/TAVI </w:t>
            </w:r>
            <w:r>
              <w:rPr>
                <w:rFonts w:ascii="Calibri" w:hAnsi="Calibri" w:cs="Calibri"/>
                <w:b/>
                <w:bCs/>
                <w:sz w:val="22"/>
                <w:szCs w:val="22"/>
              </w:rPr>
              <w:t>手術風險評估</w:t>
            </w:r>
          </w:p>
        </w:tc>
        <w:tc>
          <w:tcPr>
            <w:tcW w:w="3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sz w:val="22"/>
                <w:szCs w:val="22"/>
              </w:rPr>
            </w:pPr>
            <w:r>
              <w:rPr>
                <w:rFonts w:ascii="Calibri" w:hAnsi="Calibri" w:cs="Calibri"/>
                <w:sz w:val="22"/>
                <w:szCs w:val="22"/>
              </w:rPr>
              <w:t xml:space="preserve">SAVR </w:t>
            </w:r>
            <w:r>
              <w:rPr>
                <w:rFonts w:ascii="Calibri" w:hAnsi="Calibri" w:cs="Calibri"/>
                <w:sz w:val="22"/>
                <w:szCs w:val="22"/>
              </w:rPr>
              <w:t>風險低</w:t>
            </w:r>
            <w:r>
              <w:rPr>
                <w:rFonts w:ascii="Calibri" w:hAnsi="Calibri" w:cs="Calibri"/>
                <w:sz w:val="22"/>
                <w:szCs w:val="22"/>
              </w:rPr>
              <w:br/>
              <w:t xml:space="preserve">TAVI </w:t>
            </w:r>
            <w:r>
              <w:rPr>
                <w:rFonts w:ascii="Calibri" w:hAnsi="Calibri" w:cs="Calibri"/>
                <w:sz w:val="22"/>
                <w:szCs w:val="22"/>
              </w:rPr>
              <w:t>風險高</w:t>
            </w:r>
          </w:p>
        </w:tc>
        <w:tc>
          <w:tcPr>
            <w:tcW w:w="2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sz w:val="22"/>
                <w:szCs w:val="22"/>
              </w:rPr>
            </w:pPr>
            <w:r>
              <w:rPr>
                <w:rFonts w:ascii="Calibri" w:hAnsi="Calibri" w:cs="Calibri"/>
                <w:sz w:val="22"/>
                <w:szCs w:val="22"/>
              </w:rPr>
              <w:t xml:space="preserve">SAVR </w:t>
            </w:r>
            <w:r>
              <w:rPr>
                <w:rFonts w:ascii="Calibri" w:hAnsi="Calibri" w:cs="Calibri"/>
                <w:sz w:val="22"/>
                <w:szCs w:val="22"/>
              </w:rPr>
              <w:t>風險高</w:t>
            </w:r>
          </w:p>
        </w:tc>
        <w:tc>
          <w:tcPr>
            <w:tcW w:w="2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Calibri" w:hAnsi="Calibri" w:cs="Calibri"/>
                <w:sz w:val="22"/>
                <w:szCs w:val="22"/>
              </w:rPr>
            </w:pPr>
            <w:r>
              <w:rPr>
                <w:rFonts w:ascii="Calibri" w:hAnsi="Calibri" w:cs="Calibri"/>
                <w:sz w:val="22"/>
                <w:szCs w:val="22"/>
              </w:rPr>
              <w:t xml:space="preserve">SAVR </w:t>
            </w:r>
            <w:r>
              <w:rPr>
                <w:rFonts w:ascii="Calibri" w:hAnsi="Calibri" w:cs="Calibri"/>
                <w:sz w:val="22"/>
                <w:szCs w:val="22"/>
              </w:rPr>
              <w:t>風險高（</w:t>
            </w:r>
            <w:r>
              <w:rPr>
                <w:rFonts w:ascii="Calibri" w:hAnsi="Calibri" w:cs="Calibri"/>
                <w:sz w:val="22"/>
                <w:szCs w:val="22"/>
              </w:rPr>
              <w:t>&gt;15%</w:t>
            </w:r>
            <w:r>
              <w:rPr>
                <w:rFonts w:ascii="Calibri" w:hAnsi="Calibri" w:cs="Calibri"/>
                <w:sz w:val="22"/>
                <w:szCs w:val="22"/>
              </w:rPr>
              <w:t>）</w:t>
            </w:r>
          </w:p>
          <w:p w:rsidR="008322E0" w:rsidRDefault="008322E0">
            <w:pPr>
              <w:pStyle w:val="Web"/>
              <w:spacing w:before="0" w:beforeAutospacing="0" w:after="0" w:afterAutospacing="0"/>
              <w:rPr>
                <w:rFonts w:ascii="Calibri" w:hAnsi="Calibri" w:cs="Calibri"/>
                <w:sz w:val="22"/>
                <w:szCs w:val="22"/>
              </w:rPr>
            </w:pPr>
            <w:r>
              <w:rPr>
                <w:rFonts w:ascii="Calibri" w:hAnsi="Calibri" w:cs="Calibri"/>
                <w:sz w:val="22"/>
                <w:szCs w:val="22"/>
              </w:rPr>
              <w:t xml:space="preserve">TAVI </w:t>
            </w:r>
            <w:r>
              <w:rPr>
                <w:rFonts w:ascii="Calibri" w:hAnsi="Calibri" w:cs="Calibri"/>
                <w:sz w:val="22"/>
                <w:szCs w:val="22"/>
              </w:rPr>
              <w:t>後預期壽命</w:t>
            </w:r>
            <w:r>
              <w:rPr>
                <w:rFonts w:ascii="Calibri" w:hAnsi="Calibri" w:cs="Calibri"/>
                <w:sz w:val="22"/>
                <w:szCs w:val="22"/>
              </w:rPr>
              <w:t xml:space="preserve"> &lt; 1 </w:t>
            </w:r>
            <w:r>
              <w:rPr>
                <w:rFonts w:ascii="Calibri" w:hAnsi="Calibri" w:cs="Calibri"/>
                <w:sz w:val="22"/>
                <w:szCs w:val="22"/>
              </w:rPr>
              <w:t>年</w:t>
            </w:r>
          </w:p>
        </w:tc>
      </w:tr>
      <w:tr w:rsidR="00000000">
        <w:trPr>
          <w:divId w:val="1583955732"/>
        </w:trPr>
        <w:tc>
          <w:tcPr>
            <w:tcW w:w="2078" w:type="dxa"/>
            <w:tcBorders>
              <w:top w:val="single" w:sz="8" w:space="0" w:color="A3A3A3"/>
              <w:left w:val="single" w:sz="8" w:space="0" w:color="A3A3A3"/>
              <w:bottom w:val="single" w:sz="8" w:space="0" w:color="A3A3A3"/>
              <w:right w:val="single" w:sz="8" w:space="0" w:color="A3A3A3"/>
            </w:tcBorders>
            <w:shd w:val="clear" w:color="auto" w:fill="D8D8D8"/>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sz w:val="22"/>
                <w:szCs w:val="22"/>
              </w:rPr>
            </w:pPr>
            <w:r>
              <w:rPr>
                <w:rFonts w:ascii="微軟正黑體" w:eastAsia="微軟正黑體" w:hAnsi="微軟正黑體" w:hint="eastAsia"/>
                <w:b/>
                <w:bCs/>
                <w:sz w:val="22"/>
                <w:szCs w:val="22"/>
              </w:rPr>
              <w:t>手術相關障礙</w:t>
            </w:r>
          </w:p>
        </w:tc>
        <w:tc>
          <w:tcPr>
            <w:tcW w:w="3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解剖構造不適合、無法經股動脈進行</w:t>
            </w:r>
            <w:r>
              <w:rPr>
                <w:rFonts w:ascii="微軟正黑體" w:eastAsia="微軟正黑體" w:hAnsi="微軟正黑體" w:hint="eastAsia"/>
                <w:sz w:val="22"/>
                <w:szCs w:val="22"/>
              </w:rPr>
              <w:t>TAVI</w:t>
            </w:r>
          </w:p>
        </w:tc>
        <w:tc>
          <w:tcPr>
            <w:tcW w:w="29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曾接受過</w:t>
            </w:r>
            <w:r>
              <w:rPr>
                <w:rFonts w:ascii="微軟正黑體" w:eastAsia="微軟正黑體" w:hAnsi="微軟正黑體" w:hint="eastAsia"/>
                <w:sz w:val="22"/>
                <w:szCs w:val="22"/>
              </w:rPr>
              <w:t>CABG</w:t>
            </w:r>
            <w:r>
              <w:rPr>
                <w:rFonts w:ascii="微軟正黑體" w:eastAsia="微軟正黑體" w:hAnsi="微軟正黑體" w:hint="eastAsia"/>
                <w:sz w:val="22"/>
                <w:szCs w:val="22"/>
              </w:rPr>
              <w:t>，且移植血管處於高風險狀態</w:t>
            </w:r>
          </w:p>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曾接受放射治療</w:t>
            </w:r>
          </w:p>
        </w:tc>
        <w:tc>
          <w:tcPr>
            <w:tcW w:w="28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8322E0" w:rsidRDefault="008322E0">
            <w:pPr>
              <w:pStyle w:val="Web"/>
              <w:spacing w:before="0" w:beforeAutospacing="0" w:after="0" w:afterAutospacing="0"/>
              <w:rPr>
                <w:rFonts w:ascii="微軟正黑體" w:eastAsia="微軟正黑體" w:hAnsi="微軟正黑體" w:hint="eastAsia"/>
                <w:sz w:val="22"/>
                <w:szCs w:val="22"/>
              </w:rPr>
            </w:pPr>
            <w:r>
              <w:rPr>
                <w:rFonts w:ascii="微軟正黑體" w:eastAsia="微軟正黑體" w:hAnsi="微軟正黑體" w:hint="eastAsia"/>
                <w:sz w:val="22"/>
                <w:szCs w:val="22"/>
              </w:rPr>
              <w:t>解剖構造不適合、無法經股動脈進行</w:t>
            </w:r>
            <w:r>
              <w:rPr>
                <w:rFonts w:ascii="微軟正黑體" w:eastAsia="微軟正黑體" w:hAnsi="微軟正黑體" w:hint="eastAsia"/>
                <w:sz w:val="22"/>
                <w:szCs w:val="22"/>
              </w:rPr>
              <w:t>TAVI</w:t>
            </w:r>
          </w:p>
        </w:tc>
      </w:tr>
    </w:tbl>
    <w:p w:rsidR="008322E0" w:rsidRDefault="008322E0">
      <w:pPr>
        <w:numPr>
          <w:ilvl w:val="1"/>
          <w:numId w:val="1"/>
        </w:numPr>
        <w:textAlignment w:val="center"/>
        <w:rPr>
          <w:rFonts w:ascii="Calibri" w:hAnsi="Calibri" w:cs="Calibri" w:hint="eastAsia"/>
          <w:color w:val="244061"/>
          <w:sz w:val="22"/>
          <w:szCs w:val="22"/>
        </w:rPr>
      </w:pPr>
      <w:r>
        <w:rPr>
          <w:rFonts w:ascii="微軟正黑體" w:eastAsia="微軟正黑體" w:hAnsi="微軟正黑體" w:cs="Calibri" w:hint="eastAsia"/>
          <w:color w:val="244061"/>
          <w:sz w:val="32"/>
          <w:szCs w:val="32"/>
        </w:rPr>
        <w:t>併發症</w:t>
      </w:r>
    </w:p>
    <w:p w:rsidR="008322E0" w:rsidRDefault="008322E0">
      <w:pPr>
        <w:numPr>
          <w:ilvl w:val="2"/>
          <w:numId w:val="26"/>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心臟衰竭、心因性休克</w:t>
      </w:r>
    </w:p>
    <w:p w:rsidR="008322E0" w:rsidRDefault="008322E0">
      <w:pPr>
        <w:numPr>
          <w:ilvl w:val="2"/>
          <w:numId w:val="26"/>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冠狀動脈疾病、心肌缺血或梗塞</w:t>
      </w:r>
    </w:p>
    <w:p w:rsidR="008322E0" w:rsidRDefault="008322E0">
      <w:pPr>
        <w:numPr>
          <w:ilvl w:val="3"/>
          <w:numId w:val="26"/>
        </w:numPr>
        <w:textAlignment w:val="center"/>
        <w:rPr>
          <w:rFonts w:ascii="Calibri" w:hAnsi="Calibri" w:cs="Calibri"/>
          <w:color w:val="F79646"/>
          <w:sz w:val="22"/>
          <w:szCs w:val="22"/>
        </w:rPr>
      </w:pPr>
      <w:r>
        <w:rPr>
          <w:rFonts w:ascii="微軟正黑體" w:eastAsia="微軟正黑體" w:hAnsi="微軟正黑體" w:cs="Calibri" w:hint="eastAsia"/>
          <w:color w:val="000000"/>
          <w:sz w:val="22"/>
          <w:szCs w:val="22"/>
        </w:rPr>
        <w:t>肥厚的心臟會變得</w:t>
      </w:r>
      <w:r>
        <w:rPr>
          <w:rFonts w:ascii="微軟正黑體" w:eastAsia="微軟正黑體" w:hAnsi="微軟正黑體" w:cs="Calibri" w:hint="eastAsia"/>
          <w:b/>
          <w:bCs/>
          <w:color w:val="F79646"/>
          <w:sz w:val="22"/>
          <w:szCs w:val="22"/>
        </w:rPr>
        <w:t>對缺血性損傷更加脆弱</w:t>
      </w:r>
    </w:p>
    <w:p w:rsidR="008322E0" w:rsidRDefault="008322E0">
      <w:pPr>
        <w:numPr>
          <w:ilvl w:val="4"/>
          <w:numId w:val="26"/>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冠狀動脈血流不足</w:t>
      </w:r>
    </w:p>
    <w:p w:rsidR="008322E0" w:rsidRDefault="008322E0">
      <w:pPr>
        <w:numPr>
          <w:ilvl w:val="4"/>
          <w:numId w:val="26"/>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削弱冠狀動脈的血管擴張能力</w:t>
      </w:r>
    </w:p>
    <w:p w:rsidR="008322E0" w:rsidRDefault="008322E0">
      <w:pPr>
        <w:numPr>
          <w:ilvl w:val="3"/>
          <w:numId w:val="26"/>
        </w:numPr>
        <w:textAlignment w:val="center"/>
        <w:rPr>
          <w:rFonts w:ascii="Calibri" w:hAnsi="Calibri" w:cs="Calibri"/>
          <w:color w:val="000000"/>
          <w:sz w:val="22"/>
          <w:szCs w:val="22"/>
        </w:rPr>
      </w:pPr>
      <w:r>
        <w:rPr>
          <w:rFonts w:ascii="微軟正黑體" w:eastAsia="微軟正黑體" w:hAnsi="微軟正黑體" w:cs="Calibri" w:hint="eastAsia"/>
          <w:color w:val="000000"/>
          <w:sz w:val="22"/>
          <w:szCs w:val="22"/>
        </w:rPr>
        <w:t>在運動或心律不整壓力下，可能導致心內膜下缺血，進一步引發收縮或舒張功能障礙</w:t>
      </w:r>
    </w:p>
    <w:p w:rsidR="008322E0" w:rsidRDefault="008322E0">
      <w:pPr>
        <w:numPr>
          <w:ilvl w:val="3"/>
          <w:numId w:val="26"/>
        </w:numPr>
        <w:textAlignment w:val="center"/>
        <w:rPr>
          <w:rFonts w:ascii="Calibri" w:hAnsi="Calibri" w:cs="Calibri"/>
          <w:color w:val="F79646"/>
          <w:sz w:val="22"/>
          <w:szCs w:val="22"/>
        </w:rPr>
      </w:pPr>
      <w:r>
        <w:rPr>
          <w:rFonts w:ascii="微軟正黑體" w:eastAsia="微軟正黑體" w:hAnsi="微軟正黑體" w:cs="Calibri" w:hint="eastAsia"/>
          <w:b/>
          <w:bCs/>
          <w:color w:val="F79646"/>
          <w:sz w:val="22"/>
          <w:szCs w:val="22"/>
        </w:rPr>
        <w:t>與沒有心室肥厚的患者相比，心室肥厚的患者會出現更大的梗塞範圍與更高的死亡率</w:t>
      </w:r>
    </w:p>
    <w:p w:rsidR="008322E0" w:rsidRDefault="008322E0">
      <w:pPr>
        <w:numPr>
          <w:ilvl w:val="2"/>
          <w:numId w:val="26"/>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心房性心律不整（</w:t>
      </w:r>
      <w:r>
        <w:rPr>
          <w:rFonts w:ascii="微軟正黑體" w:eastAsia="微軟正黑體" w:hAnsi="微軟正黑體" w:cs="Calibri" w:hint="eastAsia"/>
          <w:color w:val="C00000"/>
          <w:sz w:val="22"/>
          <w:szCs w:val="22"/>
        </w:rPr>
        <w:t>atrial arrhythmias</w:t>
      </w:r>
      <w:r>
        <w:rPr>
          <w:rFonts w:ascii="微軟正黑體" w:eastAsia="微軟正黑體" w:hAnsi="微軟正黑體" w:cs="Calibri" w:hint="eastAsia"/>
          <w:color w:val="C00000"/>
          <w:sz w:val="22"/>
          <w:szCs w:val="22"/>
        </w:rPr>
        <w:t>）</w:t>
      </w:r>
    </w:p>
    <w:p w:rsidR="008322E0" w:rsidRDefault="008322E0">
      <w:pPr>
        <w:numPr>
          <w:ilvl w:val="3"/>
          <w:numId w:val="26"/>
        </w:numPr>
        <w:textAlignment w:val="center"/>
        <w:rPr>
          <w:rFonts w:ascii="Calibri" w:hAnsi="Calibri" w:cs="Calibri"/>
          <w:sz w:val="22"/>
          <w:szCs w:val="22"/>
        </w:rPr>
      </w:pPr>
      <w:r>
        <w:rPr>
          <w:rFonts w:ascii="微軟正黑體" w:eastAsia="微軟正黑體" w:hAnsi="微軟正黑體" w:cs="Calibri" w:hint="eastAsia"/>
          <w:sz w:val="22"/>
          <w:szCs w:val="22"/>
        </w:rPr>
        <w:t>升高的左心房壓力及左心房擴大會增加患者發生心房性心律不整的風險</w:t>
      </w:r>
    </w:p>
    <w:p w:rsidR="008322E0" w:rsidRDefault="008322E0">
      <w:pPr>
        <w:numPr>
          <w:ilvl w:val="2"/>
          <w:numId w:val="26"/>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肺動脈高壓、全身靜脈高壓</w:t>
      </w:r>
    </w:p>
    <w:p w:rsidR="008322E0" w:rsidRDefault="008322E0">
      <w:pPr>
        <w:numPr>
          <w:ilvl w:val="2"/>
          <w:numId w:val="26"/>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昏厥</w:t>
      </w:r>
    </w:p>
    <w:p w:rsidR="008322E0" w:rsidRDefault="008322E0">
      <w:pPr>
        <w:numPr>
          <w:ilvl w:val="3"/>
          <w:numId w:val="26"/>
        </w:numPr>
        <w:textAlignment w:val="center"/>
        <w:rPr>
          <w:rFonts w:ascii="Calibri" w:hAnsi="Calibri" w:cs="Calibri"/>
          <w:sz w:val="22"/>
          <w:szCs w:val="22"/>
        </w:rPr>
      </w:pPr>
      <w:r>
        <w:rPr>
          <w:rFonts w:ascii="微軟正黑體" w:eastAsia="微軟正黑體" w:hAnsi="微軟正黑體" w:cs="Calibri" w:hint="eastAsia"/>
          <w:sz w:val="22"/>
          <w:szCs w:val="22"/>
        </w:rPr>
        <w:t>較少見</w:t>
      </w:r>
    </w:p>
    <w:p w:rsidR="008322E0" w:rsidRDefault="008322E0">
      <w:pPr>
        <w:numPr>
          <w:ilvl w:val="3"/>
          <w:numId w:val="26"/>
        </w:numPr>
        <w:textAlignment w:val="center"/>
        <w:rPr>
          <w:rFonts w:ascii="Calibri" w:hAnsi="Calibri" w:cs="Calibri"/>
          <w:sz w:val="22"/>
          <w:szCs w:val="22"/>
        </w:rPr>
      </w:pPr>
      <w:r>
        <w:rPr>
          <w:rFonts w:ascii="微軟正黑體" w:eastAsia="微軟正黑體" w:hAnsi="微軟正黑體" w:cs="Calibri" w:hint="eastAsia"/>
          <w:sz w:val="22"/>
          <w:szCs w:val="22"/>
        </w:rPr>
        <w:t>與器官（尤其是腦部）灌流不足有關</w:t>
      </w:r>
    </w:p>
    <w:p w:rsidR="008322E0" w:rsidRDefault="008322E0">
      <w:pPr>
        <w:numPr>
          <w:ilvl w:val="3"/>
          <w:numId w:val="26"/>
        </w:numPr>
        <w:textAlignment w:val="center"/>
        <w:rPr>
          <w:rFonts w:ascii="Calibri" w:hAnsi="Calibri" w:cs="Calibri"/>
          <w:sz w:val="22"/>
          <w:szCs w:val="22"/>
        </w:rPr>
      </w:pPr>
      <w:r>
        <w:rPr>
          <w:rFonts w:ascii="微軟正黑體" w:eastAsia="微軟正黑體" w:hAnsi="微軟正黑體" w:cs="Calibri" w:hint="eastAsia"/>
          <w:sz w:val="22"/>
          <w:szCs w:val="22"/>
        </w:rPr>
        <w:t>通常發生於周邊血管擴張時期，如運動、從臥姿轉為站立時等</w:t>
      </w:r>
    </w:p>
    <w:p w:rsidR="008322E0" w:rsidRDefault="008322E0">
      <w:pPr>
        <w:numPr>
          <w:ilvl w:val="2"/>
          <w:numId w:val="27"/>
        </w:numPr>
        <w:textAlignment w:val="center"/>
        <w:rPr>
          <w:rFonts w:ascii="Calibri" w:hAnsi="Calibri" w:cs="Calibri"/>
          <w:sz w:val="22"/>
          <w:szCs w:val="22"/>
        </w:rPr>
      </w:pPr>
      <w:r>
        <w:rPr>
          <w:rFonts w:ascii="微軟正黑體" w:eastAsia="微軟正黑體" w:hAnsi="微軟正黑體" w:cs="Calibri" w:hint="eastAsia"/>
          <w:b/>
          <w:bCs/>
          <w:sz w:val="22"/>
          <w:szCs w:val="22"/>
        </w:rPr>
        <w:t>術後併發症</w:t>
      </w:r>
    </w:p>
    <w:p w:rsidR="008322E0" w:rsidRDefault="008322E0">
      <w:pPr>
        <w:numPr>
          <w:ilvl w:val="3"/>
          <w:numId w:val="27"/>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SAVR</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中風、急性腎損傷、心房顫動</w:t>
      </w:r>
    </w:p>
    <w:p w:rsidR="008322E0" w:rsidRDefault="008322E0">
      <w:pPr>
        <w:numPr>
          <w:ilvl w:val="3"/>
          <w:numId w:val="27"/>
        </w:numPr>
        <w:textAlignment w:val="center"/>
        <w:rPr>
          <w:rFonts w:ascii="Calibri" w:hAnsi="Calibri" w:cs="Calibri"/>
          <w:color w:val="F79646"/>
          <w:sz w:val="22"/>
          <w:szCs w:val="22"/>
        </w:rPr>
      </w:pPr>
      <w:r>
        <w:rPr>
          <w:rFonts w:ascii="微軟正黑體" w:eastAsia="微軟正黑體" w:hAnsi="微軟正黑體" w:cs="Calibri" w:hint="eastAsia"/>
          <w:b/>
          <w:bCs/>
          <w:color w:val="000000"/>
          <w:sz w:val="22"/>
          <w:szCs w:val="22"/>
        </w:rPr>
        <w:t>TAVR</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b/>
          <w:bCs/>
          <w:color w:val="F79646"/>
          <w:sz w:val="22"/>
          <w:szCs w:val="22"/>
        </w:rPr>
        <w:t>瓣膜逆流、需植入起搏器</w:t>
      </w:r>
    </w:p>
    <w:p w:rsidR="008322E0" w:rsidRDefault="008322E0">
      <w:pPr>
        <w:numPr>
          <w:ilvl w:val="1"/>
          <w:numId w:val="1"/>
        </w:numPr>
        <w:textAlignment w:val="center"/>
        <w:rPr>
          <w:rFonts w:ascii="Calibri" w:hAnsi="Calibri" w:cs="Calibri"/>
          <w:color w:val="244061"/>
          <w:sz w:val="22"/>
          <w:szCs w:val="22"/>
        </w:rPr>
      </w:pPr>
      <w:r>
        <w:rPr>
          <w:rFonts w:ascii="微軟正黑體" w:eastAsia="微軟正黑體" w:hAnsi="微軟正黑體" w:cs="Calibri" w:hint="eastAsia"/>
          <w:color w:val="244061"/>
          <w:sz w:val="32"/>
          <w:szCs w:val="32"/>
        </w:rPr>
        <w:t>預後</w:t>
      </w:r>
    </w:p>
    <w:p w:rsidR="008322E0" w:rsidRDefault="008322E0">
      <w:pPr>
        <w:numPr>
          <w:ilvl w:val="2"/>
          <w:numId w:val="28"/>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主動脈瓣手術置換（</w:t>
      </w:r>
      <w:r>
        <w:rPr>
          <w:rFonts w:ascii="微軟正黑體" w:eastAsia="微軟正黑體" w:hAnsi="微軟正黑體" w:cs="Calibri" w:hint="eastAsia"/>
          <w:b/>
          <w:bCs/>
          <w:color w:val="000000"/>
          <w:sz w:val="22"/>
          <w:szCs w:val="22"/>
        </w:rPr>
        <w:t>SAVR</w:t>
      </w:r>
      <w:r>
        <w:rPr>
          <w:rFonts w:ascii="微軟正黑體" w:eastAsia="微軟正黑體" w:hAnsi="微軟正黑體" w:cs="Calibri" w:hint="eastAsia"/>
          <w:b/>
          <w:bCs/>
          <w:color w:val="000000"/>
          <w:sz w:val="22"/>
          <w:szCs w:val="22"/>
        </w:rPr>
        <w:t>）</w:t>
      </w:r>
    </w:p>
    <w:p w:rsidR="008322E0" w:rsidRDefault="008322E0">
      <w:pPr>
        <w:numPr>
          <w:ilvl w:val="3"/>
          <w:numId w:val="28"/>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手術死亡率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1-5%</w:t>
      </w:r>
    </w:p>
    <w:p w:rsidR="008322E0" w:rsidRDefault="008322E0">
      <w:pPr>
        <w:numPr>
          <w:ilvl w:val="3"/>
          <w:numId w:val="28"/>
        </w:numPr>
        <w:textAlignment w:val="center"/>
        <w:rPr>
          <w:rFonts w:ascii="Calibri" w:hAnsi="Calibri" w:cs="Calibri"/>
          <w:color w:val="C00000"/>
          <w:sz w:val="22"/>
          <w:szCs w:val="22"/>
        </w:rPr>
      </w:pPr>
      <w:r>
        <w:rPr>
          <w:rFonts w:ascii="微軟正黑體" w:eastAsia="微軟正黑體" w:hAnsi="微軟正黑體" w:cs="Calibri" w:hint="eastAsia"/>
          <w:b/>
          <w:bCs/>
          <w:color w:val="000000"/>
          <w:sz w:val="22"/>
          <w:szCs w:val="22"/>
        </w:rPr>
        <w:t>年齡</w:t>
      </w:r>
      <w:r>
        <w:rPr>
          <w:rFonts w:ascii="微軟正黑體" w:eastAsia="微軟正黑體" w:hAnsi="微軟正黑體" w:cs="Calibri" w:hint="eastAsia"/>
          <w:b/>
          <w:bCs/>
          <w:color w:val="000000"/>
          <w:sz w:val="22"/>
          <w:szCs w:val="22"/>
        </w:rPr>
        <w:t>&gt;70</w:t>
      </w:r>
      <w:r>
        <w:rPr>
          <w:rFonts w:ascii="微軟正黑體" w:eastAsia="微軟正黑體" w:hAnsi="微軟正黑體" w:cs="Calibri" w:hint="eastAsia"/>
          <w:b/>
          <w:bCs/>
          <w:color w:val="000000"/>
          <w:sz w:val="22"/>
          <w:szCs w:val="22"/>
        </w:rPr>
        <w:t>歲患者，五年存活率</w:t>
      </w:r>
      <w:r>
        <w:rPr>
          <w:rFonts w:ascii="微軟正黑體" w:eastAsia="微軟正黑體" w:hAnsi="微軟正黑體" w:cs="Calibri" w:hint="eastAsia"/>
          <w:color w:val="000000"/>
          <w:sz w:val="22"/>
          <w:szCs w:val="22"/>
        </w:rPr>
        <w:t>：</w:t>
      </w:r>
      <w:r>
        <w:rPr>
          <w:rFonts w:ascii="微軟正黑體" w:eastAsia="微軟正黑體" w:hAnsi="微軟正黑體" w:cs="Calibri" w:hint="eastAsia"/>
          <w:color w:val="C00000"/>
          <w:sz w:val="22"/>
          <w:szCs w:val="22"/>
        </w:rPr>
        <w:t>&gt;80%</w:t>
      </w:r>
    </w:p>
    <w:p w:rsidR="008322E0" w:rsidRDefault="008322E0">
      <w:pPr>
        <w:numPr>
          <w:ilvl w:val="3"/>
          <w:numId w:val="28"/>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 xml:space="preserve">TAVR </w:t>
      </w:r>
      <w:r>
        <w:rPr>
          <w:rFonts w:ascii="微軟正黑體" w:eastAsia="微軟正黑體" w:hAnsi="微軟正黑體" w:cs="Calibri" w:hint="eastAsia"/>
          <w:color w:val="C00000"/>
          <w:sz w:val="22"/>
          <w:szCs w:val="22"/>
        </w:rPr>
        <w:t>在中度至高風險患者中與</w:t>
      </w:r>
      <w:r>
        <w:rPr>
          <w:rFonts w:ascii="微軟正黑體" w:eastAsia="微軟正黑體" w:hAnsi="微軟正黑體" w:cs="Calibri" w:hint="eastAsia"/>
          <w:color w:val="C00000"/>
          <w:sz w:val="22"/>
          <w:szCs w:val="22"/>
        </w:rPr>
        <w:t xml:space="preserve"> SAVR </w:t>
      </w:r>
      <w:r>
        <w:rPr>
          <w:rFonts w:ascii="微軟正黑體" w:eastAsia="微軟正黑體" w:hAnsi="微軟正黑體" w:cs="Calibri" w:hint="eastAsia"/>
          <w:color w:val="C00000"/>
          <w:sz w:val="22"/>
          <w:szCs w:val="22"/>
        </w:rPr>
        <w:t>具有相似的預後</w:t>
      </w:r>
    </w:p>
    <w:p w:rsidR="008322E0" w:rsidRDefault="008322E0">
      <w:pPr>
        <w:numPr>
          <w:ilvl w:val="2"/>
          <w:numId w:val="28"/>
        </w:numPr>
        <w:textAlignment w:val="center"/>
        <w:rPr>
          <w:rFonts w:ascii="Calibri" w:hAnsi="Calibri" w:cs="Calibri"/>
          <w:color w:val="000000"/>
          <w:sz w:val="22"/>
          <w:szCs w:val="22"/>
        </w:rPr>
      </w:pPr>
      <w:r>
        <w:rPr>
          <w:rFonts w:ascii="微軟正黑體" w:eastAsia="微軟正黑體" w:hAnsi="微軟正黑體" w:cs="Calibri" w:hint="eastAsia"/>
          <w:b/>
          <w:bCs/>
          <w:color w:val="000000"/>
          <w:sz w:val="22"/>
          <w:szCs w:val="22"/>
        </w:rPr>
        <w:t>Ross procedure</w:t>
      </w:r>
    </w:p>
    <w:p w:rsidR="008322E0" w:rsidRDefault="008322E0">
      <w:pPr>
        <w:numPr>
          <w:ilvl w:val="3"/>
          <w:numId w:val="28"/>
        </w:numPr>
        <w:textAlignment w:val="center"/>
        <w:rPr>
          <w:rFonts w:ascii="Calibri" w:hAnsi="Calibri" w:cs="Calibri"/>
          <w:color w:val="C00000"/>
          <w:sz w:val="22"/>
          <w:szCs w:val="22"/>
        </w:rPr>
      </w:pPr>
      <w:r>
        <w:rPr>
          <w:rFonts w:ascii="微軟正黑體" w:eastAsia="微軟正黑體" w:hAnsi="微軟正黑體" w:cs="Calibri" w:hint="eastAsia"/>
          <w:color w:val="C00000"/>
          <w:sz w:val="22"/>
          <w:szCs w:val="22"/>
        </w:rPr>
        <w:t>生存率約為</w:t>
      </w:r>
      <w:r>
        <w:rPr>
          <w:rFonts w:ascii="微軟正黑體" w:eastAsia="微軟正黑體" w:hAnsi="微軟正黑體" w:cs="Calibri" w:hint="eastAsia"/>
          <w:color w:val="C00000"/>
          <w:sz w:val="22"/>
          <w:szCs w:val="22"/>
        </w:rPr>
        <w:t xml:space="preserve"> 90%</w:t>
      </w:r>
    </w:p>
    <w:p w:rsidR="008322E0" w:rsidRDefault="008322E0">
      <w:pPr>
        <w:numPr>
          <w:ilvl w:val="1"/>
          <w:numId w:val="1"/>
        </w:numPr>
        <w:textAlignment w:val="center"/>
        <w:rPr>
          <w:rFonts w:ascii="Calibri" w:hAnsi="Calibri" w:cs="Calibri"/>
          <w:sz w:val="22"/>
          <w:szCs w:val="22"/>
          <w:lang w:val="en-GB"/>
        </w:rPr>
      </w:pPr>
      <w:r>
        <w:rPr>
          <w:rFonts w:ascii="Calibri" w:hAnsi="Calibri" w:cs="Calibri"/>
          <w:b/>
          <w:bCs/>
          <w:sz w:val="32"/>
          <w:szCs w:val="32"/>
          <w:lang w:val="en-GB"/>
        </w:rPr>
        <w:t>Reference</w:t>
      </w:r>
    </w:p>
    <w:p w:rsidR="008322E0" w:rsidRDefault="008322E0">
      <w:pPr>
        <w:numPr>
          <w:ilvl w:val="2"/>
          <w:numId w:val="30"/>
        </w:numPr>
        <w:spacing w:line="820" w:lineRule="atLeast"/>
        <w:textAlignment w:val="center"/>
        <w:rPr>
          <w:rFonts w:ascii="Calibri" w:hAnsi="Calibri" w:cs="Calibri"/>
          <w:sz w:val="22"/>
          <w:szCs w:val="22"/>
        </w:rPr>
      </w:pPr>
      <w:r>
        <w:rPr>
          <w:rFonts w:ascii="Calibri" w:hAnsi="Calibri" w:cs="Calibri"/>
          <w:sz w:val="22"/>
          <w:szCs w:val="22"/>
        </w:rPr>
        <w:t xml:space="preserve">Sabiston Textbook of Surgery 21st Edition </w:t>
      </w:r>
    </w:p>
    <w:p w:rsidR="008322E0" w:rsidRDefault="008322E0">
      <w:pPr>
        <w:numPr>
          <w:ilvl w:val="2"/>
          <w:numId w:val="30"/>
        </w:numPr>
        <w:spacing w:line="360" w:lineRule="atLeast"/>
        <w:textAlignment w:val="center"/>
        <w:rPr>
          <w:rFonts w:ascii="Calibri" w:hAnsi="Calibri" w:cs="Calibri"/>
          <w:sz w:val="22"/>
          <w:szCs w:val="22"/>
        </w:rPr>
      </w:pPr>
      <w:r>
        <w:rPr>
          <w:rFonts w:ascii="Calibri" w:hAnsi="Calibri" w:cs="Calibri"/>
          <w:sz w:val="22"/>
          <w:szCs w:val="22"/>
        </w:rPr>
        <w:t>Schwartz's Principles of Surgery 11th Edition</w:t>
      </w:r>
    </w:p>
    <w:p w:rsidR="008322E0" w:rsidRDefault="008322E0">
      <w:pPr>
        <w:numPr>
          <w:ilvl w:val="2"/>
          <w:numId w:val="30"/>
        </w:numPr>
        <w:textAlignment w:val="center"/>
        <w:rPr>
          <w:rFonts w:ascii="Calibri" w:hAnsi="Calibri" w:cs="Calibri"/>
          <w:sz w:val="22"/>
          <w:szCs w:val="22"/>
          <w:lang w:val="en-GB"/>
        </w:rPr>
      </w:pPr>
      <w:r>
        <w:rPr>
          <w:rFonts w:ascii="Calibri" w:hAnsi="Calibri" w:cs="Calibri"/>
          <w:sz w:val="22"/>
          <w:szCs w:val="22"/>
          <w:lang w:val="en-GB"/>
        </w:rPr>
        <w:t>Aortic Valve Stenosis, AMBOSS</w:t>
      </w:r>
    </w:p>
    <w:p w:rsidR="008322E0" w:rsidRDefault="008322E0">
      <w:pPr>
        <w:numPr>
          <w:ilvl w:val="2"/>
          <w:numId w:val="30"/>
        </w:numPr>
        <w:spacing w:line="820" w:lineRule="atLeast"/>
        <w:textAlignment w:val="center"/>
        <w:rPr>
          <w:rFonts w:ascii="Calibri" w:hAnsi="Calibri" w:cs="Calibri"/>
          <w:sz w:val="22"/>
          <w:szCs w:val="22"/>
        </w:rPr>
      </w:pPr>
      <w:r>
        <w:rPr>
          <w:rFonts w:ascii="Calibri" w:hAnsi="Calibri" w:cs="Calibri"/>
          <w:sz w:val="22"/>
          <w:szCs w:val="22"/>
        </w:rPr>
        <w:t>2020 ACC/AHA Guideline for the Management of Patients With Valvular Heart Disease: Executive Summary: A Report of the American College of Cardiology/American Heart Association Joint Committee on Clinical Practice Guidelines. Circulation</w:t>
      </w:r>
    </w:p>
    <w:p w:rsidR="008322E0" w:rsidRDefault="008322E0">
      <w:pPr>
        <w:numPr>
          <w:ilvl w:val="2"/>
          <w:numId w:val="30"/>
        </w:numPr>
        <w:spacing w:line="820" w:lineRule="atLeast"/>
        <w:textAlignment w:val="center"/>
        <w:rPr>
          <w:rFonts w:ascii="Calibri" w:hAnsi="Calibri" w:cs="Calibri"/>
          <w:sz w:val="22"/>
          <w:szCs w:val="22"/>
        </w:rPr>
      </w:pPr>
      <w:r>
        <w:rPr>
          <w:rFonts w:ascii="Calibri" w:hAnsi="Calibri" w:cs="Calibri"/>
          <w:sz w:val="22"/>
          <w:szCs w:val="22"/>
        </w:rPr>
        <w:t>2021 ESC/EACTS Guidelines for the management of valvular heart disease</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322E0" w:rsidRDefault="008322E0" w:rsidP="008322E0">
      <w:r>
        <w:separator/>
      </w:r>
    </w:p>
  </w:endnote>
  <w:endnote w:type="continuationSeparator" w:id="0">
    <w:p w:rsidR="008322E0" w:rsidRDefault="008322E0" w:rsidP="00832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Microsoft JhengHei Light">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322E0" w:rsidRDefault="008322E0" w:rsidP="008322E0">
      <w:r>
        <w:separator/>
      </w:r>
    </w:p>
  </w:footnote>
  <w:footnote w:type="continuationSeparator" w:id="0">
    <w:p w:rsidR="008322E0" w:rsidRDefault="008322E0" w:rsidP="00832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F81DE3"/>
    <w:multiLevelType w:val="multilevel"/>
    <w:tmpl w:val="B38C7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063437">
    <w:abstractNumId w:val="0"/>
  </w:num>
  <w:num w:numId="2" w16cid:durableId="7736223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123974840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143774937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2071228532">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103896617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87048824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7945078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186571139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105639475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20984886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148245548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184839827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88861137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1986545161">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6" w16cid:durableId="1595700565">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7" w16cid:durableId="1849977155">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Symbol" w:hAnsi="Symbol" w:hint="default"/>
          <w:sz w:val="20"/>
        </w:rPr>
      </w:lvl>
    </w:lvlOverride>
  </w:num>
  <w:num w:numId="18" w16cid:durableId="550849355">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19" w16cid:durableId="1367561652">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0" w16cid:durableId="410978195">
    <w:abstractNumId w:val="0"/>
    <w:lvlOverride w:ilvl="2">
      <w:lvl w:ilvl="2">
        <w:numFmt w:val="bullet"/>
        <w:lvlText w:val="o"/>
        <w:lvlJc w:val="left"/>
        <w:pPr>
          <w:tabs>
            <w:tab w:val="num" w:pos="2160"/>
          </w:tabs>
          <w:ind w:left="2160" w:hanging="360"/>
        </w:pPr>
        <w:rPr>
          <w:rFonts w:ascii="Courier New" w:hAnsi="Courier New" w:hint="default"/>
          <w:sz w:val="20"/>
        </w:rPr>
      </w:lvl>
    </w:lvlOverride>
    <w:lvlOverride w:ilvl="3">
      <w:lvl w:ilvl="3">
        <w:numFmt w:val="bullet"/>
        <w:lvlText w:val=""/>
        <w:lvlJc w:val="left"/>
        <w:pPr>
          <w:tabs>
            <w:tab w:val="num" w:pos="2880"/>
          </w:tabs>
          <w:ind w:left="2880" w:hanging="360"/>
        </w:pPr>
        <w:rPr>
          <w:rFonts w:ascii="Wingdings" w:hAnsi="Wingdings" w:hint="default"/>
          <w:sz w:val="20"/>
        </w:rPr>
      </w:lvl>
    </w:lvlOverride>
  </w:num>
  <w:num w:numId="21" w16cid:durableId="206216652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2" w16cid:durableId="162576996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3" w16cid:durableId="168559624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4" w16cid:durableId="105828845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5" w16cid:durableId="139002932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6" w16cid:durableId="60669927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7" w16cid:durableId="131853267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8" w16cid:durableId="211158155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29" w16cid:durableId="1535268095">
    <w:abstractNumId w:val="0"/>
    <w:lvlOverride w:ilvl="2">
      <w:lvl w:ilvl="2">
        <w:numFmt w:val="decimal"/>
        <w:lvlText w:val="%3."/>
        <w:lvlJc w:val="left"/>
      </w:lvl>
    </w:lvlOverride>
  </w:num>
  <w:num w:numId="30" w16cid:durableId="756367473">
    <w:abstractNumId w:val="0"/>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322E0"/>
    <w:rsid w:val="005D6FE3"/>
    <w:rsid w:val="008322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C0EFCBDA-8C45-4025-B716-C485CB5FB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styleId="a3">
    <w:name w:val="header"/>
    <w:basedOn w:val="a"/>
    <w:link w:val="a4"/>
    <w:uiPriority w:val="99"/>
    <w:unhideWhenUsed/>
    <w:rsid w:val="008322E0"/>
    <w:pPr>
      <w:tabs>
        <w:tab w:val="center" w:pos="4153"/>
        <w:tab w:val="right" w:pos="8306"/>
      </w:tabs>
      <w:snapToGrid w:val="0"/>
    </w:pPr>
    <w:rPr>
      <w:sz w:val="20"/>
      <w:szCs w:val="20"/>
    </w:rPr>
  </w:style>
  <w:style w:type="character" w:customStyle="1" w:styleId="a4">
    <w:name w:val="頁首 字元"/>
    <w:basedOn w:val="a0"/>
    <w:link w:val="a3"/>
    <w:uiPriority w:val="99"/>
    <w:rsid w:val="008322E0"/>
    <w:rPr>
      <w:rFonts w:ascii="新細明體" w:eastAsia="新細明體" w:hAnsi="新細明體" w:cs="新細明體"/>
    </w:rPr>
  </w:style>
  <w:style w:type="paragraph" w:styleId="a5">
    <w:name w:val="footer"/>
    <w:basedOn w:val="a"/>
    <w:link w:val="a6"/>
    <w:uiPriority w:val="99"/>
    <w:unhideWhenUsed/>
    <w:rsid w:val="008322E0"/>
    <w:pPr>
      <w:tabs>
        <w:tab w:val="center" w:pos="4153"/>
        <w:tab w:val="right" w:pos="8306"/>
      </w:tabs>
      <w:snapToGrid w:val="0"/>
    </w:pPr>
    <w:rPr>
      <w:sz w:val="20"/>
      <w:szCs w:val="20"/>
    </w:rPr>
  </w:style>
  <w:style w:type="character" w:customStyle="1" w:styleId="a6">
    <w:name w:val="頁尾 字元"/>
    <w:basedOn w:val="a0"/>
    <w:link w:val="a5"/>
    <w:uiPriority w:val="99"/>
    <w:rsid w:val="008322E0"/>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24027">
      <w:marLeft w:val="0"/>
      <w:marRight w:val="0"/>
      <w:marTop w:val="0"/>
      <w:marBottom w:val="0"/>
      <w:divBdr>
        <w:top w:val="none" w:sz="0" w:space="0" w:color="auto"/>
        <w:left w:val="none" w:sz="0" w:space="0" w:color="auto"/>
        <w:bottom w:val="none" w:sz="0" w:space="0" w:color="auto"/>
        <w:right w:val="none" w:sz="0" w:space="0" w:color="auto"/>
      </w:divBdr>
    </w:div>
    <w:div w:id="1583955732">
      <w:marLeft w:val="0"/>
      <w:marRight w:val="0"/>
      <w:marTop w:val="0"/>
      <w:marBottom w:val="0"/>
      <w:divBdr>
        <w:top w:val="none" w:sz="0" w:space="0" w:color="auto"/>
        <w:left w:val="none" w:sz="0" w:space="0" w:color="auto"/>
        <w:bottom w:val="none" w:sz="0" w:space="0" w:color="auto"/>
        <w:right w:val="none" w:sz="0" w:space="0" w:color="auto"/>
      </w:divBdr>
    </w:div>
    <w:div w:id="185699049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800</Words>
  <Characters>4560</Characters>
  <Application>Microsoft Office Word</Application>
  <DocSecurity>0</DocSecurity>
  <Lines>38</Lines>
  <Paragraphs>10</Paragraphs>
  <ScaleCrop>false</ScaleCrop>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2025-07-24T20:31:00Z</dcterms:created>
  <dcterms:modified xsi:type="dcterms:W3CDTF">2025-07-24T20:31:00Z</dcterms:modified>
</cp:coreProperties>
</file>