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1E77" w:rsidRDefault="00311E7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法洛氏四重症（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Tetralogy of Fallot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311E77" w:rsidRDefault="00311E7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11E77" w:rsidRDefault="00311E7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12:07</w:t>
      </w:r>
    </w:p>
    <w:p w:rsidR="00311E77" w:rsidRDefault="00311E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定義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</w:rPr>
        <w:t>新生兒心臟同時出現以下四種缺陷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肺動脈瓣漏斗部狹窄導致右心室出口阻塞（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 xml:space="preserve">Right Ventricular Outflow Tract Obstruction, RVOTO 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右心室肥大（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Right Ventricular Hypertrophy, RVH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心室間隔缺損（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Ventricular Septal Defect, VSD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lang w:val="en-GB"/>
        </w:rPr>
        <w:t>主動脈跨位（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Aortic override</w:t>
      </w:r>
      <w:r>
        <w:rPr>
          <w:rFonts w:ascii="微軟正黑體" w:eastAsia="微軟正黑體" w:hAnsi="微軟正黑體" w:cs="Calibri" w:hint="eastAsia"/>
          <w:color w:val="C00000"/>
          <w:lang w:val="en-GB"/>
        </w:rPr>
        <w:t>）</w:t>
      </w:r>
    </w:p>
    <w:p w:rsidR="00311E77" w:rsidRDefault="00311E7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E77" w:rsidRDefault="00311E77">
      <w:pPr>
        <w:numPr>
          <w:ilvl w:val="1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法洛氏四重症之四種缺陷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311E77" w:rsidRDefault="00311E77">
      <w:pPr>
        <w:numPr>
          <w:ilvl w:val="1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 xml:space="preserve">A diagram showing a healthy </w:t>
      </w:r>
      <w:r>
        <w:rPr>
          <w:rFonts w:ascii="Calibri" w:hAnsi="Calibri" w:cs="Calibri"/>
          <w:sz w:val="20"/>
          <w:szCs w:val="20"/>
        </w:rPr>
        <w:t>heart and one suffering from the tetralogy of Fallot, which constitutes four different malformations., Mariana Ruiz LadyofHats, 12 June 2006</w:t>
      </w:r>
    </w:p>
    <w:p w:rsidR="00311E77" w:rsidRDefault="00311E7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的發紺性先天性心臟病（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15-20%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大多為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sporadic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DiGeroge syndrome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Down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母體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酗酒、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Phenylketonuria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、糖尿病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胎兒發育過程中，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漏斗隔（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infundibular septum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）向前上方偏移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，造成心室中膈缺損（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），會連帶影響主動脈與左心室的連接，造成主動脈跨位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主動脈跨位到右心室，影響右心室出口，增加右心室出口阻力，導致右心室流出道阻塞（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右心室出口阻力增加，血液從右心經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流到左心，導致右心代償性肥大</w:t>
      </w:r>
    </w:p>
    <w:p w:rsidR="00311E77" w:rsidRDefault="00311E77">
      <w:pPr>
        <w:numPr>
          <w:ilvl w:val="3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生理性血流量取決於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的嚴重程度</w:t>
      </w:r>
    </w:p>
    <w:p w:rsidR="00311E77" w:rsidRDefault="00311E77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大型室間隔缺損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：由於左右心室壓力相等，血液會沿著阻力最小的路徑流動血液沿阻力最小的路徑流動</w:t>
      </w:r>
    </w:p>
    <w:p w:rsidR="00311E77" w:rsidRDefault="00311E77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若右心室出口阻塞嚴重，血液由右心室流向左心室，含氧量低的血液會經由主動脈進入體循環，同時導致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右心室肥大</w:t>
      </w:r>
    </w:p>
    <w:p w:rsidR="00311E77" w:rsidRDefault="00311E77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E77" w:rsidRDefault="00311E77">
      <w:pPr>
        <w:numPr>
          <w:ilvl w:val="1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法洛氏四重症之病生理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311E77" w:rsidRDefault="00311E77">
      <w:pPr>
        <w:numPr>
          <w:ilvl w:val="1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 xml:space="preserve">Figure A shows the structure and blood flow inside a normal heart. Figure B shows a heart with the four defects of tetralogy of Fallot., which constitutes four different malformations., National Heart Lung and Blood Institute (NIH), </w:t>
      </w:r>
      <w:r>
        <w:rPr>
          <w:rFonts w:ascii="Calibri" w:hAnsi="Calibri" w:cs="Calibri"/>
          <w:color w:val="202122"/>
          <w:sz w:val="19"/>
          <w:szCs w:val="19"/>
          <w:highlight w:val="yellow"/>
        </w:rPr>
        <w:t>12 November 2013</w:t>
      </w:r>
    </w:p>
    <w:p w:rsidR="00311E77" w:rsidRDefault="00311E77">
      <w:pPr>
        <w:pStyle w:val="Web"/>
        <w:spacing w:beforeAutospacing="0" w:afterAutospacing="0" w:line="820" w:lineRule="atLeast"/>
        <w:ind w:left="12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取決於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的程度</w:t>
      </w:r>
    </w:p>
    <w:p w:rsidR="00311E77" w:rsidRDefault="00311E77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輕微阻塞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輕微或不發紺</w:t>
      </w:r>
    </w:p>
    <w:p w:rsidR="00311E77" w:rsidRDefault="00311E77">
      <w:pPr>
        <w:numPr>
          <w:ilvl w:val="4"/>
          <w:numId w:val="1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嚴重阻塞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發紺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杵狀指（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clubbing finger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RVOT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阻塞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胸骨左上方聽到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systolic murmur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lang w:val="en-GB"/>
        </w:rPr>
        <w:t>Tet spells</w:t>
      </w:r>
      <w:r>
        <w:rPr>
          <w:rFonts w:ascii="微軟正黑體" w:eastAsia="微軟正黑體" w:hAnsi="微軟正黑體" w:cs="Calibri" w:hint="eastAsia"/>
          <w:b/>
          <w:bCs/>
          <w:color w:val="C00000"/>
          <w:lang w:val="en-GB"/>
        </w:rPr>
        <w:t>（</w:t>
      </w:r>
      <w:r>
        <w:rPr>
          <w:rFonts w:ascii="Calibri" w:hAnsi="Calibri" w:cs="Calibri"/>
          <w:b/>
          <w:bCs/>
          <w:color w:val="C00000"/>
          <w:lang w:val="en-GB"/>
        </w:rPr>
        <w:t>=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Blue spell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2-4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個月為高峰期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與新生兒心理和生理壓力相關，例如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早晨、大哭、哺乳、排便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躁動、蒼白、喘、四肢無力、意識喪失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，可致命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原因：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肺血管阻力增加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周邊血管阻力降低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，加重右心室出口阻塞程度，增加右至左分流（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to Lt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此時心雜音消失，因雜音是根據通過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的血流所決定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蹲下可以減輕症狀</w:t>
      </w:r>
    </w:p>
    <w:p w:rsidR="00311E77" w:rsidRDefault="00311E77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周邊血管阻力（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SVR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）增加、左心室後負荷（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）增加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減少右向左分流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Rt' to Lt'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肺灌流增加、肺血流增加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血氧增加</w:t>
      </w:r>
    </w:p>
    <w:p w:rsidR="00311E77" w:rsidRDefault="00311E77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回心血增加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右心壓力增加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肺灌流增加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左上胸骨緣可以聽到粗糙的收縮期射出性心雜音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單一的第二心音（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右心室搏動（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RV heave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）、收縮期震顫（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systolic thrill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SpO2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）下降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  <w:lang w:val="en-GB"/>
        </w:rPr>
        <w:t>Boot-shaped heart sign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右心室肥大、肺動脈凹陷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肺血紋減少</w:t>
      </w:r>
    </w:p>
    <w:p w:rsidR="00311E77" w:rsidRDefault="00311E7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E77" w:rsidRDefault="00311E77">
      <w:pPr>
        <w:numPr>
          <w:ilvl w:val="1"/>
          <w:numId w:val="4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法洛氏四重症之胸部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X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光，顯示</w:t>
      </w:r>
      <w:r>
        <w:rPr>
          <w:rFonts w:ascii="微軟正黑體" w:eastAsia="微軟正黑體" w:hAnsi="微軟正黑體" w:cs="Calibri" w:hint="eastAsia"/>
          <w:sz w:val="20"/>
          <w:szCs w:val="20"/>
          <w:lang w:val="en-GB"/>
        </w:rPr>
        <w:t>Boot-shaped heart sign</w:t>
      </w:r>
      <w:r>
        <w:rPr>
          <w:rFonts w:ascii="微軟正黑體" w:eastAsia="微軟正黑體" w:hAnsi="微軟正黑體" w:cs="Calibri" w:hint="eastAsia"/>
          <w:sz w:val="20"/>
          <w:szCs w:val="20"/>
        </w:rPr>
        <w:t>）</w:t>
      </w:r>
    </w:p>
    <w:p w:rsidR="00311E77" w:rsidRDefault="00311E77">
      <w:pPr>
        <w:numPr>
          <w:ilvl w:val="1"/>
          <w:numId w:val="4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Calibri" w:hAnsi="Calibri" w:cs="Calibri"/>
          <w:sz w:val="20"/>
          <w:szCs w:val="20"/>
        </w:rPr>
        <w:t>Chatzis AC, Sofianidou J, Kousi T, Karapanagiotou O, Kanakis MA. Rare multiple bronchial abnormalities in a patient with congenital heart disease. Clin Case Rep. 2017 Mar 29;5(5):727-728. doi: 10.1002/ccr3.915. PMID: 28469887; PMCID: PMC5412831.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311E77" w:rsidRDefault="00311E77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心軸右偏：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RVH</w:t>
      </w:r>
    </w:p>
    <w:p w:rsidR="00311E77" w:rsidRDefault="00311E77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右心房擴大與右心室肥厚（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P pulmonale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明顯的前側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R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V2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2"/>
          <w:numId w:val="6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明顯的後側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心臟超音波：確診檢查</w:t>
      </w:r>
    </w:p>
    <w:p w:rsidR="00311E77" w:rsidRDefault="00311E77">
      <w:pPr>
        <w:numPr>
          <w:ilvl w:val="2"/>
          <w:numId w:val="7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可評估右心室出口阻塞的嚴重程度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高氧測試（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Hyperoxia test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：可協助判斷是心因性還是肺因性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內科治療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 xml:space="preserve"> 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：維持動脈導管暢通，等待手術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Knee-chest position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、蹲下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氧氣：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Non-rebreathing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mask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100% FiO2 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IM morphine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off-label use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311E77" w:rsidRDefault="00311E77">
      <w:pPr>
        <w:numPr>
          <w:ilvl w:val="4"/>
          <w:numId w:val="8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鎮靜、降低呼吸速率、降少兒茶酚胺（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catecholamine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）分泌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如果以上處置沒有改善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off-label use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propranolol</w:t>
      </w:r>
    </w:p>
    <w:p w:rsidR="00311E77" w:rsidRDefault="00311E77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phenylephrine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：血管收縮</w:t>
      </w:r>
    </w:p>
    <w:p w:rsidR="00311E77" w:rsidRDefault="00311E77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碳酸氫鈉（</w:t>
      </w:r>
      <w:r>
        <w:rPr>
          <w:rFonts w:ascii="Calibri" w:hAnsi="Calibri" w:cs="Calibri"/>
          <w:sz w:val="22"/>
          <w:szCs w:val="22"/>
          <w:lang w:val="en-GB"/>
        </w:rPr>
        <w:t>sodium bicarbonate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）：矯正代謝性酸中毒（</w:t>
      </w:r>
      <w:r>
        <w:rPr>
          <w:rFonts w:ascii="Calibri" w:hAnsi="Calibri" w:cs="Calibri"/>
          <w:sz w:val="22"/>
          <w:szCs w:val="22"/>
          <w:lang w:val="en-GB"/>
        </w:rPr>
        <w:t>metabolic acidosis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311E77" w:rsidRDefault="00311E77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IV fluid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如果已經出現心衰竭狀況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digoxin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furosemide </w:t>
      </w:r>
    </w:p>
    <w:p w:rsidR="00311E77" w:rsidRDefault="00311E77">
      <w:pPr>
        <w:numPr>
          <w:ilvl w:val="4"/>
          <w:numId w:val="10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禁忌：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ACEI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SVR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↓、加重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blue spell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禁忌：不可給鎮靜劑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一歲前手術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Total correction </w:t>
      </w:r>
    </w:p>
    <w:p w:rsidR="00311E77" w:rsidRDefault="00311E77">
      <w:pPr>
        <w:numPr>
          <w:ilvl w:val="4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修補）</w:t>
      </w:r>
    </w:p>
    <w:p w:rsidR="00311E77" w:rsidRDefault="00311E77">
      <w:pPr>
        <w:numPr>
          <w:ilvl w:val="4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右心室出口或肺動脈狹窄處擴大術：利用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 xml:space="preserve"> pericardial patch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擴大肺動脈瓣環（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pulmonary valve annulus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若嬰兒太小、體重過輕、左心室或肺動脈發育不全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 xml:space="preserve"> B-T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Blalock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Thomas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Taussig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）分流</w:t>
      </w:r>
    </w:p>
    <w:p w:rsidR="00311E77" w:rsidRDefault="00311E77">
      <w:pPr>
        <w:numPr>
          <w:ilvl w:val="4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B-T shunt </w:t>
      </w:r>
    </w:p>
    <w:p w:rsidR="00311E77" w:rsidRDefault="00311E77">
      <w:pPr>
        <w:numPr>
          <w:ilvl w:val="5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subclavian artery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和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pulmonary artery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接在一起，引流部分血液到</w:t>
      </w:r>
      <w:r>
        <w:rPr>
          <w:rFonts w:ascii="Calibri" w:hAnsi="Calibri" w:cs="Calibri"/>
          <w:sz w:val="22"/>
          <w:szCs w:val="22"/>
          <w:lang w:val="en-GB"/>
        </w:rPr>
        <w:t>PA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，增加肺血流</w:t>
      </w:r>
    </w:p>
    <w:p w:rsidR="00311E77" w:rsidRDefault="00311E77">
      <w:pPr>
        <w:numPr>
          <w:ilvl w:val="5"/>
          <w:numId w:val="1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用久了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subclavian artery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會擴大，肺血流增加會肺高壓，可改用人工血管（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modified B-T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）避免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沒有手術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不能活過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&gt;90%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可以活超過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25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</w:t>
      </w:r>
    </w:p>
    <w:p w:rsidR="00311E77" w:rsidRDefault="00311E77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長期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心衰竭、心律不整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術後併發症：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傳導異常、早發性心室傳導、肺動脈瓣閉鎖不全</w:t>
      </w:r>
    </w:p>
    <w:p w:rsidR="00311E77" w:rsidRDefault="00311E77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矯正術後容易發生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 xml:space="preserve">LBBB pattern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monomorphic ventricular tachycardia</w:t>
      </w:r>
    </w:p>
    <w:p w:rsidR="00311E77" w:rsidRDefault="00311E77">
      <w:pPr>
        <w:numPr>
          <w:ilvl w:val="4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因為手術矯正右心出口時形成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scar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，造成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reentry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，電訊號傳到左心受阻</w:t>
      </w:r>
    </w:p>
    <w:p w:rsidR="00311E77" w:rsidRDefault="00311E77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腦血栓、腦膿瘍、亞急性細菌性心內膜炎機會增加</w:t>
      </w:r>
    </w:p>
    <w:p w:rsidR="00311E77" w:rsidRDefault="00311E77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311E77" w:rsidRDefault="00311E77">
      <w:pPr>
        <w:numPr>
          <w:ilvl w:val="2"/>
          <w:numId w:val="1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311E77" w:rsidRDefault="00311E77">
      <w:pPr>
        <w:numPr>
          <w:ilvl w:val="2"/>
          <w:numId w:val="1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311E77" w:rsidRDefault="00311E77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Tetralogy of Fallot, AMBOSS  </w:t>
      </w:r>
    </w:p>
    <w:p w:rsidR="00311E77" w:rsidRDefault="00311E7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1E77" w:rsidRDefault="00311E77" w:rsidP="00311E77">
      <w:r>
        <w:separator/>
      </w:r>
    </w:p>
  </w:endnote>
  <w:endnote w:type="continuationSeparator" w:id="0">
    <w:p w:rsidR="00311E77" w:rsidRDefault="00311E77" w:rsidP="0031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1E77" w:rsidRDefault="00311E77" w:rsidP="00311E77">
      <w:r>
        <w:separator/>
      </w:r>
    </w:p>
  </w:footnote>
  <w:footnote w:type="continuationSeparator" w:id="0">
    <w:p w:rsidR="00311E77" w:rsidRDefault="00311E77" w:rsidP="00311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35CAF"/>
    <w:multiLevelType w:val="multilevel"/>
    <w:tmpl w:val="D61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4527">
    <w:abstractNumId w:val="0"/>
  </w:num>
  <w:num w:numId="2" w16cid:durableId="193790247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92703625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208005188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28227244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06517738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214264546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48485794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94604089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119769785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92569633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187414576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62673873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54822303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77"/>
    <w:rsid w:val="00311E77"/>
    <w:rsid w:val="0075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BB1065-88BD-4D94-97B7-8F5A0E65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1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E7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1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E7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